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AF55">
      <w:pPr>
        <w:pStyle w:val="4"/>
        <w:keepNext w:val="0"/>
        <w:keepLines w:val="0"/>
        <w:pageBreakBefore w:val="0"/>
        <w:widowControl w:val="0"/>
        <w:shd w:val="clear"/>
        <w:kinsoku/>
        <w:wordWrap/>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sz w:val="44"/>
          <w:szCs w:val="44"/>
        </w:rPr>
        <w:pict>
          <v:rect id="_x0000_s1031" o:spid="_x0000_s1031" o:spt="1" style="position:absolute;left:0pt;margin-left:-55.1pt;margin-top:-51.5pt;height:42.75pt;width:82.5pt;z-index:251659264;mso-width-relative:page;mso-height-relative:page;" fillcolor="#FFFFFF" filled="t" stroked="f" coordsize="21600,21600" o:gfxdata="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0Q26LNkAAAAMAQAADwAAAAAAAAABACAAAAA4AAAAZHJzL2Rvd25yZXYueG1sUEsBAhQAFAAAAAgA&#10;h07iQHr+l4OcAQAAHwMAAA4AAAAAAAAAAQAgAAAAPgEAAGRycy9lMm9Eb2MueG1sUEsFBgAAAAAG&#10;AAYAWQEAAEwFAAAAAA==&#10;">
            <v:path/>
            <v:fill on="t" focussize="0,0"/>
            <v:stroke on="f"/>
            <v:imagedata o:title=""/>
            <o:lock v:ext="edit" aspectratio="f"/>
            <v:textbox>
              <w:txbxContent>
                <w:p w14:paraId="3DE5F753">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xbxContent>
            </v:textbox>
          </v:rect>
        </w:pict>
      </w:r>
      <w:r>
        <w:rPr>
          <w:rFonts w:hint="eastAsia" w:ascii="方正小标宋简体" w:hAnsi="方正小标宋简体" w:eastAsia="方正小标宋简体" w:cs="方正小标宋简体"/>
          <w:b w:val="0"/>
          <w:bCs w:val="0"/>
          <w:color w:val="auto"/>
          <w:sz w:val="44"/>
          <w:szCs w:val="44"/>
          <w:lang w:val="en-US" w:eastAsia="zh-CN"/>
        </w:rPr>
        <w:t>省级</w:t>
      </w:r>
      <w:r>
        <w:rPr>
          <w:rFonts w:hint="eastAsia" w:ascii="方正小标宋简体" w:hAnsi="方正小标宋简体" w:eastAsia="方正小标宋简体" w:cs="方正小标宋简体"/>
          <w:b w:val="0"/>
          <w:bCs w:val="0"/>
          <w:color w:val="auto"/>
          <w:sz w:val="44"/>
          <w:szCs w:val="44"/>
        </w:rPr>
        <w:t>园林</w:t>
      </w:r>
      <w:r>
        <w:rPr>
          <w:rFonts w:hint="eastAsia" w:ascii="方正小标宋简体" w:hAnsi="方正小标宋简体" w:eastAsia="方正小标宋简体" w:cs="方正小标宋简体"/>
          <w:b w:val="0"/>
          <w:bCs w:val="0"/>
          <w:color w:val="auto"/>
          <w:sz w:val="44"/>
          <w:szCs w:val="44"/>
          <w:lang w:eastAsia="zh-CN"/>
        </w:rPr>
        <w:t>县城申报前置指标及其他</w:t>
      </w:r>
      <w:r>
        <w:rPr>
          <w:rFonts w:hint="eastAsia" w:ascii="方正小标宋简体" w:hAnsi="方正小标宋简体" w:eastAsia="方正小标宋简体" w:cs="方正小标宋简体"/>
          <w:b w:val="0"/>
          <w:bCs w:val="0"/>
          <w:color w:val="auto"/>
          <w:sz w:val="44"/>
          <w:szCs w:val="44"/>
        </w:rPr>
        <w:t>工作任务</w:t>
      </w:r>
      <w:r>
        <w:rPr>
          <w:rFonts w:hint="eastAsia" w:ascii="方正小标宋简体" w:hAnsi="方正小标宋简体" w:eastAsia="方正小标宋简体" w:cs="方正小标宋简体"/>
          <w:b w:val="0"/>
          <w:bCs w:val="0"/>
          <w:color w:val="auto"/>
          <w:sz w:val="44"/>
          <w:szCs w:val="44"/>
          <w:lang w:eastAsia="zh-CN"/>
        </w:rPr>
        <w:t>表</w:t>
      </w:r>
    </w:p>
    <w:tbl>
      <w:tblPr>
        <w:tblStyle w:val="9"/>
        <w:tblW w:w="13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9"/>
        <w:gridCol w:w="838"/>
        <w:gridCol w:w="772"/>
        <w:gridCol w:w="3590"/>
        <w:gridCol w:w="6130"/>
        <w:gridCol w:w="1829"/>
      </w:tblGrid>
      <w:tr w14:paraId="29B1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2" w:hRule="atLeast"/>
          <w:jc w:val="center"/>
        </w:trPr>
        <w:tc>
          <w:tcPr>
            <w:tcW w:w="779" w:type="dxa"/>
            <w:shd w:val="clear" w:color="auto" w:fill="auto"/>
            <w:vAlign w:val="center"/>
          </w:tcPr>
          <w:p w14:paraId="638D4E07">
            <w:pPr>
              <w:keepNext w:val="0"/>
              <w:keepLines w:val="0"/>
              <w:suppressLineNumbers w:val="0"/>
              <w:shd w:val="clear"/>
              <w:spacing w:before="0" w:beforeAutospacing="0" w:after="0" w:afterAutospacing="0" w:line="260" w:lineRule="exact"/>
              <w:ind w:left="0" w:right="0"/>
              <w:jc w:val="center"/>
              <w:rPr>
                <w:rFonts w:hint="default" w:ascii="黑体" w:hAnsi="黑体" w:eastAsia="黑体" w:cs="黑体"/>
                <w:b w:val="0"/>
                <w:bCs w:val="0"/>
                <w:color w:val="auto"/>
                <w:kern w:val="0"/>
                <w:sz w:val="21"/>
                <w:szCs w:val="20"/>
              </w:rPr>
            </w:pPr>
            <w:r>
              <w:rPr>
                <w:rFonts w:hint="eastAsia" w:ascii="黑体" w:hAnsi="黑体" w:eastAsia="黑体" w:cs="黑体"/>
                <w:b w:val="0"/>
                <w:bCs w:val="0"/>
                <w:color w:val="auto"/>
                <w:kern w:val="0"/>
                <w:sz w:val="21"/>
                <w:szCs w:val="21"/>
              </w:rPr>
              <w:t>序号</w:t>
            </w:r>
          </w:p>
        </w:tc>
        <w:tc>
          <w:tcPr>
            <w:tcW w:w="1610" w:type="dxa"/>
            <w:gridSpan w:val="2"/>
            <w:shd w:val="clear" w:color="auto" w:fill="auto"/>
            <w:vAlign w:val="center"/>
          </w:tcPr>
          <w:p w14:paraId="1E21D261">
            <w:pPr>
              <w:keepNext w:val="0"/>
              <w:keepLines w:val="0"/>
              <w:suppressLineNumbers w:val="0"/>
              <w:shd w:val="clear"/>
              <w:spacing w:before="0" w:beforeAutospacing="0" w:after="0" w:afterAutospacing="0" w:line="260" w:lineRule="exact"/>
              <w:ind w:left="0" w:right="0"/>
              <w:jc w:val="center"/>
              <w:rPr>
                <w:rFonts w:hint="default" w:ascii="黑体" w:hAnsi="黑体" w:eastAsia="黑体" w:cs="黑体"/>
                <w:b w:val="0"/>
                <w:bCs w:val="0"/>
                <w:color w:val="auto"/>
                <w:kern w:val="0"/>
                <w:sz w:val="21"/>
                <w:szCs w:val="20"/>
              </w:rPr>
            </w:pPr>
            <w:r>
              <w:rPr>
                <w:rFonts w:hint="eastAsia" w:ascii="黑体" w:hAnsi="黑体" w:eastAsia="黑体" w:cs="黑体"/>
                <w:b w:val="0"/>
                <w:bCs w:val="0"/>
                <w:color w:val="auto"/>
                <w:kern w:val="0"/>
                <w:sz w:val="21"/>
                <w:szCs w:val="21"/>
              </w:rPr>
              <w:t>类型</w:t>
            </w:r>
          </w:p>
        </w:tc>
        <w:tc>
          <w:tcPr>
            <w:tcW w:w="9720" w:type="dxa"/>
            <w:gridSpan w:val="2"/>
            <w:shd w:val="clear" w:color="auto" w:fill="auto"/>
            <w:vAlign w:val="center"/>
          </w:tcPr>
          <w:p w14:paraId="0A94A898">
            <w:pPr>
              <w:keepNext w:val="0"/>
              <w:keepLines w:val="0"/>
              <w:suppressLineNumbers w:val="0"/>
              <w:shd w:val="clear"/>
              <w:spacing w:before="0" w:beforeAutospacing="0" w:after="0" w:afterAutospacing="0" w:line="260" w:lineRule="exact"/>
              <w:ind w:left="0" w:right="0"/>
              <w:jc w:val="center"/>
              <w:rPr>
                <w:rFonts w:hint="default" w:ascii="黑体" w:hAnsi="黑体" w:eastAsia="黑体" w:cs="黑体"/>
                <w:b w:val="0"/>
                <w:bCs w:val="0"/>
                <w:color w:val="auto"/>
                <w:kern w:val="0"/>
                <w:sz w:val="21"/>
                <w:szCs w:val="20"/>
              </w:rPr>
            </w:pPr>
            <w:r>
              <w:rPr>
                <w:rFonts w:hint="eastAsia" w:ascii="黑体" w:hAnsi="黑体" w:eastAsia="黑体" w:cs="黑体"/>
                <w:b w:val="0"/>
                <w:bCs w:val="0"/>
                <w:color w:val="auto"/>
                <w:kern w:val="0"/>
                <w:sz w:val="21"/>
                <w:szCs w:val="21"/>
              </w:rPr>
              <w:t>指标要求</w:t>
            </w:r>
          </w:p>
        </w:tc>
        <w:tc>
          <w:tcPr>
            <w:tcW w:w="1829" w:type="dxa"/>
            <w:shd w:val="clear" w:color="auto" w:fill="auto"/>
            <w:vAlign w:val="center"/>
          </w:tcPr>
          <w:p w14:paraId="0E3D2AC8">
            <w:pPr>
              <w:keepNext w:val="0"/>
              <w:keepLines w:val="0"/>
              <w:suppressLineNumbers w:val="0"/>
              <w:shd w:val="clear"/>
              <w:spacing w:before="0" w:beforeAutospacing="0" w:after="0" w:afterAutospacing="0" w:line="260" w:lineRule="exact"/>
              <w:ind w:left="0" w:right="0"/>
              <w:jc w:val="center"/>
              <w:rPr>
                <w:rFonts w:hint="default" w:ascii="黑体" w:hAnsi="黑体" w:eastAsia="黑体" w:cs="黑体"/>
                <w:b w:val="0"/>
                <w:bCs w:val="0"/>
                <w:color w:val="auto"/>
                <w:kern w:val="0"/>
                <w:sz w:val="21"/>
                <w:szCs w:val="20"/>
                <w:lang w:eastAsia="zh-CN"/>
              </w:rPr>
            </w:pPr>
            <w:r>
              <w:rPr>
                <w:rFonts w:hint="eastAsia" w:ascii="黑体" w:hAnsi="黑体" w:eastAsia="黑体" w:cs="黑体"/>
                <w:b w:val="0"/>
                <w:bCs w:val="0"/>
                <w:color w:val="auto"/>
                <w:kern w:val="0"/>
                <w:sz w:val="21"/>
                <w:szCs w:val="21"/>
                <w:lang w:eastAsia="zh-CN"/>
              </w:rPr>
              <w:t>备注</w:t>
            </w:r>
          </w:p>
        </w:tc>
      </w:tr>
      <w:tr w14:paraId="5148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779" w:type="dxa"/>
            <w:shd w:val="clear" w:color="auto" w:fill="auto"/>
            <w:vAlign w:val="center"/>
          </w:tcPr>
          <w:p w14:paraId="21538AED">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w:t>
            </w:r>
          </w:p>
        </w:tc>
        <w:tc>
          <w:tcPr>
            <w:tcW w:w="838" w:type="dxa"/>
            <w:vMerge w:val="restart"/>
            <w:shd w:val="clear" w:color="auto" w:fill="auto"/>
            <w:vAlign w:val="center"/>
          </w:tcPr>
          <w:p w14:paraId="48AA1C8A">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申报</w:t>
            </w:r>
          </w:p>
          <w:p w14:paraId="393ED770">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rPr>
              <w:t>条件</w:t>
            </w:r>
            <w:r>
              <w:rPr>
                <w:rFonts w:hint="eastAsia" w:ascii="仿宋_GB2312" w:hAnsi="仿宋_GB2312" w:eastAsia="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kern w:val="0"/>
                <w:sz w:val="24"/>
                <w:szCs w:val="24"/>
                <w:lang w:val="en-US" w:eastAsia="zh-CN"/>
              </w:rPr>
              <w:t>8</w:t>
            </w:r>
            <w:r>
              <w:rPr>
                <w:rFonts w:hint="eastAsia" w:ascii="仿宋_GB2312" w:hAnsi="仿宋_GB2312" w:eastAsia="仿宋_GB2312" w:cs="仿宋_GB2312"/>
                <w:b w:val="0"/>
                <w:bCs w:val="0"/>
                <w:color w:val="auto"/>
                <w:kern w:val="0"/>
                <w:sz w:val="24"/>
                <w:szCs w:val="24"/>
                <w:lang w:eastAsia="zh-CN"/>
              </w:rPr>
              <w:t>）</w:t>
            </w:r>
          </w:p>
        </w:tc>
        <w:tc>
          <w:tcPr>
            <w:tcW w:w="772" w:type="dxa"/>
            <w:vMerge w:val="restart"/>
            <w:shd w:val="clear" w:color="auto" w:fill="auto"/>
            <w:vAlign w:val="center"/>
          </w:tcPr>
          <w:p w14:paraId="4445CB16">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前置</w:t>
            </w:r>
          </w:p>
          <w:p w14:paraId="351FA10F">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eastAsia="zh-CN"/>
              </w:rPr>
              <w:t>指标（</w:t>
            </w:r>
            <w:r>
              <w:rPr>
                <w:rFonts w:hint="eastAsia" w:ascii="仿宋_GB2312" w:hAnsi="仿宋_GB2312" w:eastAsia="仿宋_GB2312" w:cs="仿宋_GB2312"/>
                <w:b w:val="0"/>
                <w:bCs w:val="0"/>
                <w:color w:val="auto"/>
                <w:kern w:val="0"/>
                <w:sz w:val="24"/>
                <w:szCs w:val="24"/>
                <w:lang w:val="en-US" w:eastAsia="zh-CN"/>
              </w:rPr>
              <w:t>8</w:t>
            </w:r>
            <w:r>
              <w:rPr>
                <w:rFonts w:hint="eastAsia" w:ascii="仿宋_GB2312" w:hAnsi="仿宋_GB2312" w:eastAsia="仿宋_GB2312" w:cs="仿宋_GB2312"/>
                <w:b w:val="0"/>
                <w:bCs w:val="0"/>
                <w:color w:val="auto"/>
                <w:kern w:val="0"/>
                <w:sz w:val="24"/>
                <w:szCs w:val="24"/>
                <w:lang w:eastAsia="zh-CN"/>
              </w:rPr>
              <w:t>）</w:t>
            </w:r>
          </w:p>
        </w:tc>
        <w:tc>
          <w:tcPr>
            <w:tcW w:w="9720" w:type="dxa"/>
            <w:gridSpan w:val="2"/>
            <w:shd w:val="clear" w:color="auto" w:fill="auto"/>
            <w:vAlign w:val="center"/>
          </w:tcPr>
          <w:p w14:paraId="0DBEB393">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sz w:val="24"/>
                <w:szCs w:val="24"/>
                <w:shd w:val="clear" w:color="auto" w:fill="FFFFFF"/>
                <w:lang w:eastAsia="zh-CN"/>
              </w:rPr>
            </w:pPr>
            <w:r>
              <w:rPr>
                <w:rFonts w:hint="eastAsia" w:ascii="仿宋_GB2312" w:hAnsi="仿宋_GB2312" w:eastAsia="仿宋_GB2312" w:cs="仿宋_GB2312"/>
                <w:b w:val="0"/>
                <w:bCs w:val="0"/>
                <w:color w:val="auto"/>
                <w:sz w:val="24"/>
                <w:szCs w:val="24"/>
                <w:shd w:val="clear" w:color="auto" w:fill="FFFFFF"/>
                <w:lang w:eastAsia="zh-CN"/>
              </w:rPr>
              <w:t>制定创建工作方案和年度实施计划，并向社会公示，同步报所在设区市城市园林绿化主管部门和省住建厅备案。</w:t>
            </w:r>
          </w:p>
        </w:tc>
        <w:tc>
          <w:tcPr>
            <w:tcW w:w="1829" w:type="dxa"/>
            <w:shd w:val="clear" w:color="auto" w:fill="auto"/>
            <w:vAlign w:val="center"/>
          </w:tcPr>
          <w:p w14:paraId="03646EE9">
            <w:pPr>
              <w:pStyle w:val="7"/>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120" w:afterAutospacing="0" w:line="260" w:lineRule="exact"/>
              <w:ind w:right="0"/>
              <w:jc w:val="center"/>
              <w:outlineLvl w:val="9"/>
              <w:rPr>
                <w:rFonts w:hint="eastAsia" w:ascii="仿宋_GB2312" w:hAnsi="仿宋_GB2312" w:eastAsia="仿宋_GB2312" w:cs="仿宋_GB2312"/>
                <w:b w:val="0"/>
                <w:bCs w:val="0"/>
                <w:caps w:val="0"/>
                <w:color w:val="auto"/>
                <w:kern w:val="0"/>
                <w:sz w:val="21"/>
                <w:szCs w:val="21"/>
                <w:vertAlign w:val="baseline"/>
                <w:lang w:val="en-US" w:eastAsia="zh-CN" w:bidi="ar"/>
              </w:rPr>
            </w:pPr>
          </w:p>
        </w:tc>
      </w:tr>
      <w:tr w14:paraId="4459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2" w:hRule="atLeast"/>
          <w:jc w:val="center"/>
        </w:trPr>
        <w:tc>
          <w:tcPr>
            <w:tcW w:w="779" w:type="dxa"/>
            <w:shd w:val="clear" w:color="auto" w:fill="auto"/>
            <w:vAlign w:val="center"/>
          </w:tcPr>
          <w:p w14:paraId="599E134E">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2</w:t>
            </w:r>
          </w:p>
        </w:tc>
        <w:tc>
          <w:tcPr>
            <w:tcW w:w="838" w:type="dxa"/>
            <w:vMerge w:val="continue"/>
            <w:shd w:val="clear" w:color="auto" w:fill="auto"/>
            <w:vAlign w:val="center"/>
          </w:tcPr>
          <w:p w14:paraId="0D152D27">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p>
        </w:tc>
        <w:tc>
          <w:tcPr>
            <w:tcW w:w="772" w:type="dxa"/>
            <w:vMerge w:val="continue"/>
            <w:shd w:val="clear" w:color="auto" w:fill="auto"/>
            <w:vAlign w:val="center"/>
          </w:tcPr>
          <w:p w14:paraId="1B29837B">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p>
        </w:tc>
        <w:tc>
          <w:tcPr>
            <w:tcW w:w="9720" w:type="dxa"/>
            <w:gridSpan w:val="2"/>
            <w:shd w:val="clear" w:color="auto" w:fill="auto"/>
            <w:vAlign w:val="center"/>
          </w:tcPr>
          <w:p w14:paraId="4710B77C">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shd w:val="clear" w:color="auto" w:fill="FFFFFF"/>
              </w:rPr>
              <w:t>城市园林绿化规划、建设、管理等方面的规章制度、政策和标准较为健全。</w:t>
            </w:r>
          </w:p>
        </w:tc>
        <w:tc>
          <w:tcPr>
            <w:tcW w:w="1829" w:type="dxa"/>
            <w:shd w:val="clear" w:color="auto" w:fill="auto"/>
            <w:vAlign w:val="center"/>
          </w:tcPr>
          <w:p w14:paraId="306725D6">
            <w:pPr>
              <w:pStyle w:val="7"/>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120" w:afterAutospacing="0" w:line="260" w:lineRule="exact"/>
              <w:ind w:right="0"/>
              <w:jc w:val="center"/>
              <w:outlineLvl w:val="9"/>
              <w:rPr>
                <w:rFonts w:hint="eastAsia" w:ascii="仿宋_GB2312" w:hAnsi="仿宋_GB2312" w:eastAsia="仿宋_GB2312" w:cs="仿宋_GB2312"/>
                <w:b w:val="0"/>
                <w:bCs w:val="0"/>
                <w:color w:val="auto"/>
                <w:kern w:val="0"/>
                <w:sz w:val="21"/>
                <w:szCs w:val="21"/>
              </w:rPr>
            </w:pPr>
          </w:p>
        </w:tc>
      </w:tr>
      <w:tr w14:paraId="4003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779" w:type="dxa"/>
            <w:shd w:val="clear" w:color="auto" w:fill="auto"/>
            <w:vAlign w:val="center"/>
          </w:tcPr>
          <w:p w14:paraId="18109529">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3</w:t>
            </w:r>
          </w:p>
        </w:tc>
        <w:tc>
          <w:tcPr>
            <w:tcW w:w="838" w:type="dxa"/>
            <w:vMerge w:val="continue"/>
            <w:shd w:val="clear" w:color="auto" w:fill="auto"/>
            <w:vAlign w:val="center"/>
          </w:tcPr>
          <w:p w14:paraId="24C471A3">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772" w:type="dxa"/>
            <w:vMerge w:val="continue"/>
            <w:shd w:val="clear" w:color="auto" w:fill="auto"/>
            <w:vAlign w:val="center"/>
          </w:tcPr>
          <w:p w14:paraId="42766D4F">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9720" w:type="dxa"/>
            <w:gridSpan w:val="2"/>
            <w:shd w:val="clear" w:color="auto" w:fill="auto"/>
            <w:vAlign w:val="center"/>
          </w:tcPr>
          <w:p w14:paraId="050E0A6A">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shd w:val="clear" w:color="auto" w:fill="FFFFFF"/>
              </w:rPr>
              <w:t>城市园林绿化建设资金纳入政府财政预算，能够保障城市园林绿化规划建设、养护管理、科学研究及宣传培训等工作的开展。</w:t>
            </w:r>
          </w:p>
        </w:tc>
        <w:tc>
          <w:tcPr>
            <w:tcW w:w="1829" w:type="dxa"/>
            <w:shd w:val="clear" w:color="auto" w:fill="auto"/>
            <w:vAlign w:val="center"/>
          </w:tcPr>
          <w:p w14:paraId="200510C0">
            <w:pPr>
              <w:pStyle w:val="4"/>
              <w:keepNext w:val="0"/>
              <w:keepLines w:val="0"/>
              <w:suppressLineNumbers w:val="0"/>
              <w:shd w:val="clear"/>
              <w:spacing w:before="0" w:beforeAutospacing="0" w:after="0" w:afterAutospacing="0" w:line="260" w:lineRule="exact"/>
              <w:ind w:left="0" w:leftChars="0" w:right="0"/>
              <w:jc w:val="center"/>
              <w:rPr>
                <w:rFonts w:hint="eastAsia" w:ascii="仿宋_GB2312" w:hAnsi="仿宋_GB2312" w:eastAsia="仿宋_GB2312" w:cs="仿宋_GB2312"/>
                <w:b w:val="0"/>
                <w:bCs w:val="0"/>
                <w:color w:val="auto"/>
                <w:kern w:val="0"/>
                <w:sz w:val="21"/>
                <w:szCs w:val="21"/>
              </w:rPr>
            </w:pPr>
          </w:p>
        </w:tc>
      </w:tr>
      <w:tr w14:paraId="1AE7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2" w:hRule="atLeast"/>
          <w:jc w:val="center"/>
        </w:trPr>
        <w:tc>
          <w:tcPr>
            <w:tcW w:w="779" w:type="dxa"/>
            <w:shd w:val="clear" w:color="auto" w:fill="auto"/>
            <w:vAlign w:val="center"/>
          </w:tcPr>
          <w:p w14:paraId="15F6A132">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4</w:t>
            </w:r>
          </w:p>
        </w:tc>
        <w:tc>
          <w:tcPr>
            <w:tcW w:w="838" w:type="dxa"/>
            <w:vMerge w:val="continue"/>
            <w:shd w:val="clear" w:color="auto" w:fill="auto"/>
            <w:vAlign w:val="center"/>
          </w:tcPr>
          <w:p w14:paraId="75D32A91">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772" w:type="dxa"/>
            <w:vMerge w:val="continue"/>
            <w:shd w:val="clear" w:color="auto" w:fill="auto"/>
            <w:vAlign w:val="center"/>
          </w:tcPr>
          <w:p w14:paraId="2FD629E1">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9720" w:type="dxa"/>
            <w:gridSpan w:val="2"/>
            <w:shd w:val="clear" w:color="auto" w:fill="auto"/>
            <w:vAlign w:val="center"/>
          </w:tcPr>
          <w:p w14:paraId="7E7D349B">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sz w:val="24"/>
                <w:szCs w:val="24"/>
                <w:shd w:val="clear" w:color="auto" w:fill="FFFFFF"/>
                <w:lang w:val="en-US" w:eastAsia="zh-CN"/>
              </w:rPr>
              <w:t>城市园林绿化主管部门职责清晰、职能健全，并有相应的管理人员和专业技术队伍，负责全县（市）园林绿化从规划设计、施工建设、竣工验收到养护管理的全过程指导服务与监督管理。</w:t>
            </w:r>
          </w:p>
        </w:tc>
        <w:tc>
          <w:tcPr>
            <w:tcW w:w="1829" w:type="dxa"/>
            <w:shd w:val="clear" w:color="auto" w:fill="auto"/>
            <w:vAlign w:val="center"/>
          </w:tcPr>
          <w:p w14:paraId="38FB4DA4">
            <w:pPr>
              <w:pStyle w:val="7"/>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120" w:afterAutospacing="0" w:line="260" w:lineRule="exact"/>
              <w:ind w:right="0"/>
              <w:jc w:val="center"/>
              <w:outlineLvl w:val="9"/>
              <w:rPr>
                <w:rFonts w:hint="eastAsia" w:ascii="仿宋_GB2312" w:hAnsi="仿宋_GB2312" w:eastAsia="仿宋_GB2312" w:cs="仿宋_GB2312"/>
                <w:b w:val="0"/>
                <w:bCs w:val="0"/>
                <w:color w:val="auto"/>
                <w:kern w:val="0"/>
                <w:sz w:val="21"/>
                <w:szCs w:val="21"/>
              </w:rPr>
            </w:pPr>
          </w:p>
        </w:tc>
      </w:tr>
      <w:tr w14:paraId="484C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779" w:type="dxa"/>
            <w:shd w:val="clear" w:color="auto" w:fill="auto"/>
            <w:vAlign w:val="center"/>
          </w:tcPr>
          <w:p w14:paraId="2FF1E6F7">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5</w:t>
            </w:r>
          </w:p>
        </w:tc>
        <w:tc>
          <w:tcPr>
            <w:tcW w:w="838" w:type="dxa"/>
            <w:vMerge w:val="continue"/>
            <w:shd w:val="clear" w:color="auto" w:fill="auto"/>
            <w:vAlign w:val="center"/>
          </w:tcPr>
          <w:p w14:paraId="0AC6A71D">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772" w:type="dxa"/>
            <w:vMerge w:val="continue"/>
            <w:shd w:val="clear" w:color="auto" w:fill="auto"/>
            <w:vAlign w:val="center"/>
          </w:tcPr>
          <w:p w14:paraId="37F43E9C">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9720" w:type="dxa"/>
            <w:gridSpan w:val="2"/>
            <w:shd w:val="clear" w:color="auto" w:fill="auto"/>
            <w:vAlign w:val="center"/>
          </w:tcPr>
          <w:p w14:paraId="5D2DCB1C">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shd w:val="clear" w:color="auto" w:fill="FFFFFF"/>
              </w:rPr>
              <w:t>编制并有效实施城市绿地系统规划、公园体系规划、生物多样性保护规划和海绵城市建设专项规划。</w:t>
            </w:r>
            <w:r>
              <w:rPr>
                <w:rFonts w:hint="eastAsia" w:ascii="仿宋_GB2312" w:hAnsi="仿宋_GB2312" w:eastAsia="仿宋_GB2312" w:cs="仿宋_GB2312"/>
                <w:b w:val="0"/>
                <w:bCs w:val="0"/>
                <w:color w:val="auto"/>
                <w:sz w:val="24"/>
                <w:szCs w:val="24"/>
                <w:shd w:val="clear" w:color="auto" w:fill="FFFFFF"/>
                <w:lang w:eastAsia="zh-CN"/>
              </w:rPr>
              <w:t>（</w:t>
            </w:r>
            <w:r>
              <w:rPr>
                <w:rFonts w:hint="eastAsia" w:ascii="仿宋_GB2312" w:hAnsi="仿宋_GB2312" w:eastAsia="仿宋_GB2312" w:cs="仿宋_GB2312"/>
                <w:b w:val="0"/>
                <w:bCs w:val="0"/>
                <w:color w:val="auto"/>
                <w:sz w:val="24"/>
                <w:szCs w:val="24"/>
                <w:shd w:val="clear" w:color="auto" w:fill="FFFFFF"/>
              </w:rPr>
              <w:t>县城</w:t>
            </w:r>
            <w:r>
              <w:rPr>
                <w:rFonts w:hint="eastAsia" w:ascii="仿宋_GB2312" w:hAnsi="仿宋_GB2312" w:eastAsia="仿宋_GB2312" w:cs="仿宋_GB2312"/>
                <w:b w:val="0"/>
                <w:bCs w:val="0"/>
                <w:color w:val="auto"/>
                <w:sz w:val="24"/>
                <w:szCs w:val="24"/>
                <w:shd w:val="clear" w:color="auto" w:fill="FFFFFF"/>
                <w:lang w:eastAsia="zh-CN"/>
              </w:rPr>
              <w:t>公园体系、</w:t>
            </w:r>
            <w:r>
              <w:rPr>
                <w:rFonts w:hint="eastAsia" w:ascii="仿宋_GB2312" w:hAnsi="仿宋_GB2312" w:eastAsia="仿宋_GB2312" w:cs="仿宋_GB2312"/>
                <w:b w:val="0"/>
                <w:bCs w:val="0"/>
                <w:color w:val="auto"/>
                <w:sz w:val="24"/>
                <w:szCs w:val="24"/>
                <w:shd w:val="clear" w:color="auto" w:fill="FFFFFF"/>
              </w:rPr>
              <w:t>生物多样性保护可在绿地系统规划中增加专章内容。</w:t>
            </w:r>
            <w:r>
              <w:rPr>
                <w:rFonts w:hint="eastAsia" w:ascii="仿宋_GB2312" w:hAnsi="仿宋_GB2312" w:eastAsia="仿宋_GB2312" w:cs="仿宋_GB2312"/>
                <w:b w:val="0"/>
                <w:bCs w:val="0"/>
                <w:color w:val="auto"/>
                <w:sz w:val="24"/>
                <w:szCs w:val="24"/>
                <w:shd w:val="clear" w:color="auto" w:fill="FFFFFF"/>
                <w:lang w:eastAsia="zh-CN"/>
              </w:rPr>
              <w:t>）</w:t>
            </w:r>
          </w:p>
        </w:tc>
        <w:tc>
          <w:tcPr>
            <w:tcW w:w="1829" w:type="dxa"/>
            <w:shd w:val="clear" w:color="auto" w:fill="auto"/>
            <w:vAlign w:val="center"/>
          </w:tcPr>
          <w:p w14:paraId="51C6F124">
            <w:pPr>
              <w:pStyle w:val="7"/>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120" w:afterAutospacing="0" w:line="260" w:lineRule="exact"/>
              <w:ind w:right="0"/>
              <w:jc w:val="center"/>
              <w:outlineLvl w:val="9"/>
              <w:rPr>
                <w:rFonts w:hint="eastAsia" w:ascii="仿宋_GB2312" w:hAnsi="仿宋_GB2312" w:eastAsia="仿宋_GB2312" w:cs="仿宋_GB2312"/>
                <w:b w:val="0"/>
                <w:bCs w:val="0"/>
                <w:caps w:val="0"/>
                <w:color w:val="auto"/>
                <w:kern w:val="0"/>
                <w:sz w:val="21"/>
                <w:szCs w:val="21"/>
                <w:vertAlign w:val="baseline"/>
                <w:lang w:val="en-US" w:eastAsia="zh-CN" w:bidi="ar"/>
              </w:rPr>
            </w:pPr>
          </w:p>
        </w:tc>
      </w:tr>
      <w:tr w14:paraId="6011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779" w:type="dxa"/>
            <w:shd w:val="clear" w:color="auto" w:fill="auto"/>
            <w:vAlign w:val="center"/>
          </w:tcPr>
          <w:p w14:paraId="43A6C498">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6</w:t>
            </w:r>
          </w:p>
        </w:tc>
        <w:tc>
          <w:tcPr>
            <w:tcW w:w="838" w:type="dxa"/>
            <w:vMerge w:val="continue"/>
            <w:shd w:val="clear" w:color="auto" w:fill="auto"/>
            <w:vAlign w:val="center"/>
          </w:tcPr>
          <w:p w14:paraId="5F6C061E">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772" w:type="dxa"/>
            <w:vMerge w:val="continue"/>
            <w:shd w:val="clear" w:color="auto" w:fill="auto"/>
            <w:vAlign w:val="center"/>
          </w:tcPr>
          <w:p w14:paraId="50E3C2E7">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9720" w:type="dxa"/>
            <w:gridSpan w:val="2"/>
            <w:shd w:val="clear" w:color="auto" w:fill="auto"/>
            <w:vAlign w:val="center"/>
          </w:tcPr>
          <w:p w14:paraId="661137D0">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shd w:val="clear" w:color="auto" w:fill="FFFFFF"/>
              </w:rPr>
              <w:t>重视城市园林文化保护传承与发展，在园林绿化建设中体现地域、历史、人文特色，弘扬地方传统文化。定期组织开展专业培训和技能竞赛，园林营造技艺得到较好传承。</w:t>
            </w:r>
          </w:p>
        </w:tc>
        <w:tc>
          <w:tcPr>
            <w:tcW w:w="1829" w:type="dxa"/>
            <w:shd w:val="clear" w:color="auto" w:fill="auto"/>
            <w:vAlign w:val="center"/>
          </w:tcPr>
          <w:p w14:paraId="02ED2E9E">
            <w:pPr>
              <w:pStyle w:val="4"/>
              <w:keepNext w:val="0"/>
              <w:keepLines w:val="0"/>
              <w:suppressLineNumbers w:val="0"/>
              <w:shd w:val="clear"/>
              <w:spacing w:before="0" w:beforeAutospacing="0" w:after="0" w:afterAutospacing="0" w:line="260" w:lineRule="exact"/>
              <w:ind w:left="0" w:leftChars="0" w:right="0"/>
              <w:jc w:val="center"/>
              <w:rPr>
                <w:rFonts w:hint="eastAsia" w:ascii="仿宋_GB2312" w:hAnsi="仿宋_GB2312" w:eastAsia="仿宋_GB2312" w:cs="仿宋_GB2312"/>
                <w:b w:val="0"/>
                <w:bCs w:val="0"/>
                <w:color w:val="auto"/>
                <w:kern w:val="0"/>
                <w:sz w:val="21"/>
                <w:szCs w:val="21"/>
                <w:lang w:eastAsia="zh-CN"/>
              </w:rPr>
            </w:pPr>
          </w:p>
        </w:tc>
      </w:tr>
      <w:tr w14:paraId="505C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4" w:hRule="atLeast"/>
          <w:jc w:val="center"/>
        </w:trPr>
        <w:tc>
          <w:tcPr>
            <w:tcW w:w="779" w:type="dxa"/>
            <w:shd w:val="clear" w:color="auto" w:fill="auto"/>
            <w:vAlign w:val="center"/>
          </w:tcPr>
          <w:p w14:paraId="10E9FEC7">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7</w:t>
            </w:r>
          </w:p>
        </w:tc>
        <w:tc>
          <w:tcPr>
            <w:tcW w:w="838" w:type="dxa"/>
            <w:vMerge w:val="continue"/>
            <w:shd w:val="clear" w:color="auto" w:fill="auto"/>
            <w:vAlign w:val="center"/>
          </w:tcPr>
          <w:p w14:paraId="0CD7506C">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772" w:type="dxa"/>
            <w:vMerge w:val="continue"/>
            <w:shd w:val="clear" w:color="auto" w:fill="auto"/>
            <w:vAlign w:val="center"/>
          </w:tcPr>
          <w:p w14:paraId="11BF5632">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9720" w:type="dxa"/>
            <w:gridSpan w:val="2"/>
            <w:shd w:val="clear" w:color="auto" w:fill="auto"/>
            <w:vAlign w:val="center"/>
          </w:tcPr>
          <w:p w14:paraId="3E091352">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shd w:val="clear" w:color="auto" w:fill="FFFFFF"/>
              </w:rPr>
              <w:t>及时更新</w:t>
            </w:r>
            <w:r>
              <w:rPr>
                <w:rFonts w:hint="eastAsia" w:ascii="仿宋_GB2312" w:hAnsi="仿宋_GB2312" w:eastAsia="仿宋_GB2312" w:cs="仿宋_GB2312"/>
                <w:b w:val="0"/>
                <w:bCs w:val="0"/>
                <w:color w:val="auto"/>
                <w:sz w:val="24"/>
                <w:szCs w:val="24"/>
                <w:shd w:val="clear" w:color="auto" w:fill="FFFFFF"/>
                <w:lang w:eastAsia="zh-CN"/>
              </w:rPr>
              <w:t>“</w:t>
            </w:r>
            <w:r>
              <w:rPr>
                <w:rFonts w:hint="eastAsia" w:ascii="仿宋_GB2312" w:hAnsi="仿宋_GB2312" w:eastAsia="仿宋_GB2312" w:cs="仿宋_GB2312"/>
                <w:b w:val="0"/>
                <w:bCs w:val="0"/>
                <w:color w:val="auto"/>
                <w:sz w:val="24"/>
                <w:szCs w:val="24"/>
                <w:shd w:val="clear" w:color="auto" w:fill="FFFFFF"/>
              </w:rPr>
              <w:t>全国城市园林绿化管理信息系统</w:t>
            </w:r>
            <w:r>
              <w:rPr>
                <w:rFonts w:hint="eastAsia" w:ascii="仿宋_GB2312" w:hAnsi="仿宋_GB2312" w:eastAsia="仿宋_GB2312" w:cs="仿宋_GB2312"/>
                <w:b w:val="0"/>
                <w:bCs w:val="0"/>
                <w:color w:val="auto"/>
                <w:sz w:val="24"/>
                <w:szCs w:val="24"/>
                <w:shd w:val="clear" w:color="auto" w:fill="FFFFFF"/>
                <w:lang w:eastAsia="zh-CN"/>
              </w:rPr>
              <w:t>”</w:t>
            </w:r>
            <w:r>
              <w:rPr>
                <w:rFonts w:hint="eastAsia" w:ascii="仿宋_GB2312" w:hAnsi="仿宋_GB2312" w:eastAsia="仿宋_GB2312" w:cs="仿宋_GB2312"/>
                <w:b w:val="0"/>
                <w:bCs w:val="0"/>
                <w:color w:val="auto"/>
                <w:sz w:val="24"/>
                <w:szCs w:val="24"/>
                <w:shd w:val="clear" w:color="auto" w:fill="FFFFFF"/>
              </w:rPr>
              <w:t>中相关信息，真实反映城市园林绿化基础工作。</w:t>
            </w:r>
          </w:p>
        </w:tc>
        <w:tc>
          <w:tcPr>
            <w:tcW w:w="1829" w:type="dxa"/>
            <w:shd w:val="clear" w:color="auto" w:fill="auto"/>
            <w:vAlign w:val="center"/>
          </w:tcPr>
          <w:p w14:paraId="29676B9F">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outlineLvl w:val="9"/>
              <w:rPr>
                <w:rFonts w:hint="eastAsia" w:ascii="仿宋_GB2312" w:hAnsi="仿宋_GB2312" w:eastAsia="仿宋_GB2312" w:cs="仿宋_GB2312"/>
                <w:b w:val="0"/>
                <w:bCs w:val="0"/>
                <w:caps w:val="0"/>
                <w:color w:val="auto"/>
                <w:kern w:val="2"/>
                <w:sz w:val="21"/>
                <w:szCs w:val="21"/>
                <w:vertAlign w:val="baseline"/>
                <w:lang w:val="en-US" w:eastAsia="zh-CN" w:bidi="ar"/>
              </w:rPr>
            </w:pPr>
          </w:p>
        </w:tc>
      </w:tr>
      <w:tr w14:paraId="78D3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6" w:hRule="atLeast"/>
          <w:jc w:val="center"/>
        </w:trPr>
        <w:tc>
          <w:tcPr>
            <w:tcW w:w="779" w:type="dxa"/>
            <w:shd w:val="clear" w:color="auto" w:fill="auto"/>
            <w:vAlign w:val="center"/>
          </w:tcPr>
          <w:p w14:paraId="539DA939">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8</w:t>
            </w:r>
          </w:p>
        </w:tc>
        <w:tc>
          <w:tcPr>
            <w:tcW w:w="838" w:type="dxa"/>
            <w:vMerge w:val="continue"/>
            <w:shd w:val="clear" w:color="auto" w:fill="auto"/>
            <w:vAlign w:val="center"/>
          </w:tcPr>
          <w:p w14:paraId="51240873">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772" w:type="dxa"/>
            <w:vMerge w:val="continue"/>
            <w:shd w:val="clear" w:color="auto" w:fill="auto"/>
            <w:vAlign w:val="center"/>
          </w:tcPr>
          <w:p w14:paraId="4F7BF581">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9720" w:type="dxa"/>
            <w:gridSpan w:val="2"/>
            <w:shd w:val="clear" w:color="auto" w:fill="auto"/>
            <w:vAlign w:val="center"/>
          </w:tcPr>
          <w:p w14:paraId="4602AF00">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shd w:val="clear" w:color="auto" w:fill="FFFFFF"/>
              </w:rPr>
              <w:t>近2年内（申报当年及前一年自然年内，下同）未发生重大安全、污染、破坏生态环境、破坏历史文化资源等事件，未发生违背城市发展规律的破坏性“建设”和大规模迁移砍伐城市树木等行为，未被</w:t>
            </w:r>
            <w:r>
              <w:rPr>
                <w:rFonts w:hint="eastAsia" w:ascii="仿宋_GB2312" w:hAnsi="仿宋_GB2312" w:eastAsia="仿宋_GB2312" w:cs="仿宋_GB2312"/>
                <w:b w:val="0"/>
                <w:bCs w:val="0"/>
                <w:color w:val="auto"/>
                <w:sz w:val="24"/>
                <w:szCs w:val="24"/>
                <w:shd w:val="clear" w:color="auto" w:fill="FFFFFF"/>
                <w:lang w:eastAsia="zh-CN"/>
              </w:rPr>
              <w:t>设区市及以上城市</w:t>
            </w:r>
            <w:r>
              <w:rPr>
                <w:rFonts w:hint="eastAsia" w:ascii="仿宋_GB2312" w:hAnsi="仿宋_GB2312" w:eastAsia="仿宋_GB2312" w:cs="仿宋_GB2312"/>
                <w:b w:val="0"/>
                <w:bCs w:val="0"/>
                <w:color w:val="auto"/>
                <w:sz w:val="24"/>
                <w:szCs w:val="24"/>
                <w:shd w:val="clear" w:color="auto" w:fill="FFFFFF"/>
              </w:rPr>
              <w:t>园林绿化主管部门通报批评。</w:t>
            </w:r>
          </w:p>
        </w:tc>
        <w:tc>
          <w:tcPr>
            <w:tcW w:w="1829" w:type="dxa"/>
            <w:shd w:val="clear" w:color="auto" w:fill="auto"/>
            <w:vAlign w:val="center"/>
          </w:tcPr>
          <w:p w14:paraId="69714F5A">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outlineLvl w:val="9"/>
              <w:rPr>
                <w:rFonts w:hint="eastAsia" w:ascii="仿宋_GB2312" w:hAnsi="仿宋_GB2312" w:eastAsia="仿宋_GB2312" w:cs="仿宋_GB2312"/>
                <w:b w:val="0"/>
                <w:bCs w:val="0"/>
                <w:caps w:val="0"/>
                <w:color w:val="auto"/>
                <w:kern w:val="0"/>
                <w:sz w:val="21"/>
                <w:szCs w:val="21"/>
                <w:vertAlign w:val="baseline"/>
                <w:lang w:val="en-US" w:eastAsia="zh-CN" w:bidi="ar"/>
              </w:rPr>
            </w:pPr>
          </w:p>
        </w:tc>
      </w:tr>
      <w:tr w14:paraId="03D7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779" w:type="dxa"/>
            <w:shd w:val="clear" w:color="auto" w:fill="auto"/>
            <w:vAlign w:val="center"/>
          </w:tcPr>
          <w:p w14:paraId="301AABA3">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9</w:t>
            </w:r>
          </w:p>
        </w:tc>
        <w:tc>
          <w:tcPr>
            <w:tcW w:w="1610" w:type="dxa"/>
            <w:gridSpan w:val="2"/>
            <w:vMerge w:val="restart"/>
            <w:shd w:val="clear" w:color="auto" w:fill="auto"/>
            <w:vAlign w:val="center"/>
          </w:tcPr>
          <w:p w14:paraId="77C6D342">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申报材料</w:t>
            </w:r>
          </w:p>
          <w:p w14:paraId="48F61D62">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kern w:val="0"/>
                <w:sz w:val="24"/>
                <w:szCs w:val="24"/>
                <w:lang w:val="en-US" w:eastAsia="zh-CN"/>
              </w:rPr>
              <w:t>5</w:t>
            </w:r>
            <w:r>
              <w:rPr>
                <w:rFonts w:hint="eastAsia" w:ascii="仿宋_GB2312" w:hAnsi="仿宋_GB2312" w:eastAsia="仿宋_GB2312" w:cs="仿宋_GB2312"/>
                <w:b w:val="0"/>
                <w:bCs w:val="0"/>
                <w:color w:val="auto"/>
                <w:kern w:val="0"/>
                <w:sz w:val="24"/>
                <w:szCs w:val="24"/>
                <w:lang w:eastAsia="zh-CN"/>
              </w:rPr>
              <w:t>）</w:t>
            </w:r>
          </w:p>
        </w:tc>
        <w:tc>
          <w:tcPr>
            <w:tcW w:w="3590" w:type="dxa"/>
            <w:shd w:val="clear" w:color="auto" w:fill="auto"/>
            <w:vAlign w:val="center"/>
          </w:tcPr>
          <w:p w14:paraId="69EF2AC3">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rPr>
              <w:t>纸质申报材料</w:t>
            </w:r>
          </w:p>
        </w:tc>
        <w:tc>
          <w:tcPr>
            <w:tcW w:w="6130" w:type="dxa"/>
            <w:shd w:val="clear" w:color="auto" w:fill="auto"/>
            <w:vAlign w:val="center"/>
          </w:tcPr>
          <w:p w14:paraId="76F9359D">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rPr>
              <w:t>根据《办法》规定的申报材料的编制汇总。（文字材料及其对应的电子版光盘，1式2份）</w:t>
            </w:r>
          </w:p>
        </w:tc>
        <w:tc>
          <w:tcPr>
            <w:tcW w:w="1829" w:type="dxa"/>
            <w:shd w:val="clear" w:color="auto" w:fill="auto"/>
            <w:vAlign w:val="center"/>
          </w:tcPr>
          <w:p w14:paraId="4049AFB7">
            <w:pPr>
              <w:keepNext w:val="0"/>
              <w:keepLines w:val="0"/>
              <w:suppressLineNumbers w:val="0"/>
              <w:shd w:val="clear"/>
              <w:spacing w:before="0" w:beforeAutospacing="0" w:after="0" w:afterAutospacing="0" w:line="260" w:lineRule="exact"/>
              <w:ind w:left="0" w:right="0"/>
              <w:jc w:val="center"/>
              <w:rPr>
                <w:rFonts w:hint="eastAsia" w:ascii="仿宋_GB2312" w:hAnsi="仿宋_GB2312" w:eastAsia="仿宋_GB2312" w:cs="仿宋_GB2312"/>
                <w:b w:val="0"/>
                <w:bCs w:val="0"/>
                <w:color w:val="auto"/>
                <w:kern w:val="2"/>
                <w:sz w:val="21"/>
                <w:szCs w:val="21"/>
                <w:lang w:val="en-US" w:eastAsia="zh-CN" w:bidi="ar-SA"/>
              </w:rPr>
            </w:pPr>
          </w:p>
        </w:tc>
      </w:tr>
      <w:tr w14:paraId="00B6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4" w:hRule="atLeast"/>
          <w:jc w:val="center"/>
        </w:trPr>
        <w:tc>
          <w:tcPr>
            <w:tcW w:w="779" w:type="dxa"/>
            <w:shd w:val="clear" w:color="auto" w:fill="auto"/>
            <w:vAlign w:val="center"/>
          </w:tcPr>
          <w:p w14:paraId="6C615FB6">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10</w:t>
            </w:r>
          </w:p>
        </w:tc>
        <w:tc>
          <w:tcPr>
            <w:tcW w:w="1610" w:type="dxa"/>
            <w:gridSpan w:val="2"/>
            <w:vMerge w:val="continue"/>
            <w:shd w:val="clear" w:color="auto" w:fill="auto"/>
          </w:tcPr>
          <w:p w14:paraId="539059CD">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3590" w:type="dxa"/>
            <w:shd w:val="clear" w:color="auto" w:fill="auto"/>
            <w:vAlign w:val="center"/>
          </w:tcPr>
          <w:p w14:paraId="2400DC74">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rPr>
              <w:t>影像资料</w:t>
            </w:r>
          </w:p>
        </w:tc>
        <w:tc>
          <w:tcPr>
            <w:tcW w:w="6130" w:type="dxa"/>
            <w:shd w:val="clear" w:color="auto" w:fill="auto"/>
            <w:vAlign w:val="center"/>
          </w:tcPr>
          <w:p w14:paraId="5D51EFFF">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rPr>
              <w:t>创建工作技术报告</w:t>
            </w:r>
            <w:r>
              <w:rPr>
                <w:rFonts w:hint="eastAsia" w:ascii="仿宋_GB2312" w:hAnsi="仿宋_GB2312" w:eastAsia="仿宋_GB2312" w:cs="仿宋_GB2312"/>
                <w:b w:val="0"/>
                <w:bCs w:val="0"/>
                <w:color w:val="auto"/>
                <w:kern w:val="0"/>
                <w:sz w:val="24"/>
                <w:szCs w:val="24"/>
                <w:lang w:eastAsia="zh-CN"/>
              </w:rPr>
              <w:t>（文字材料及不超过</w:t>
            </w:r>
            <w:r>
              <w:rPr>
                <w:rFonts w:hint="eastAsia" w:ascii="仿宋_GB2312" w:hAnsi="仿宋_GB2312" w:eastAsia="仿宋_GB2312" w:cs="仿宋_GB2312"/>
                <w:b w:val="0"/>
                <w:bCs w:val="0"/>
                <w:color w:val="auto"/>
                <w:kern w:val="0"/>
                <w:sz w:val="24"/>
                <w:szCs w:val="24"/>
                <w:lang w:val="en-US" w:eastAsia="zh-CN"/>
              </w:rPr>
              <w:t>10分钟的</w:t>
            </w:r>
            <w:r>
              <w:rPr>
                <w:rFonts w:hint="eastAsia" w:ascii="仿宋_GB2312" w:hAnsi="仿宋_GB2312" w:eastAsia="仿宋_GB2312" w:cs="仿宋_GB2312"/>
                <w:b w:val="0"/>
                <w:bCs w:val="0"/>
                <w:color w:val="auto"/>
                <w:kern w:val="0"/>
                <w:sz w:val="24"/>
                <w:szCs w:val="24"/>
              </w:rPr>
              <w:t>影像资料</w:t>
            </w:r>
            <w:r>
              <w:rPr>
                <w:rFonts w:hint="eastAsia" w:ascii="仿宋_GB2312" w:hAnsi="仿宋_GB2312" w:eastAsia="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kern w:val="0"/>
                <w:sz w:val="24"/>
                <w:szCs w:val="24"/>
                <w:lang w:val="en-US" w:eastAsia="zh-CN"/>
              </w:rPr>
              <w:t>1式2份）</w:t>
            </w:r>
          </w:p>
        </w:tc>
        <w:tc>
          <w:tcPr>
            <w:tcW w:w="1829" w:type="dxa"/>
            <w:shd w:val="clear" w:color="auto" w:fill="auto"/>
            <w:vAlign w:val="center"/>
          </w:tcPr>
          <w:p w14:paraId="5CF842B2">
            <w:pPr>
              <w:keepNext w:val="0"/>
              <w:keepLines w:val="0"/>
              <w:suppressLineNumbers w:val="0"/>
              <w:shd w:val="clear"/>
              <w:spacing w:before="0" w:beforeAutospacing="0" w:after="0" w:afterAutospacing="0" w:line="260" w:lineRule="exact"/>
              <w:ind w:left="0" w:right="0"/>
              <w:jc w:val="center"/>
              <w:rPr>
                <w:rFonts w:hint="eastAsia" w:ascii="仿宋_GB2312" w:hAnsi="仿宋_GB2312" w:eastAsia="仿宋_GB2312" w:cs="仿宋_GB2312"/>
                <w:b w:val="0"/>
                <w:bCs w:val="0"/>
                <w:color w:val="auto"/>
                <w:kern w:val="2"/>
                <w:sz w:val="21"/>
                <w:szCs w:val="21"/>
                <w:lang w:val="en-US" w:eastAsia="zh-CN" w:bidi="ar-SA"/>
              </w:rPr>
            </w:pPr>
          </w:p>
        </w:tc>
      </w:tr>
    </w:tbl>
    <w:p w14:paraId="73E0DE46">
      <w:pPr>
        <w:spacing w:line="560" w:lineRule="exact"/>
        <w:jc w:val="center"/>
        <w:rPr>
          <w:rFonts w:hint="eastAsia" w:ascii="方正小标宋简体" w:hAnsi="方正小标宋简体" w:eastAsia="方正小标宋简体" w:cs="方正小标宋简体"/>
          <w:bCs/>
          <w:kern w:val="0"/>
          <w:sz w:val="44"/>
          <w:szCs w:val="44"/>
        </w:rPr>
        <w:sectPr>
          <w:footerReference r:id="rId3" w:type="default"/>
          <w:pgSz w:w="16838" w:h="11906" w:orient="landscape"/>
          <w:pgMar w:top="1587" w:right="2098" w:bottom="1474" w:left="1984" w:header="851" w:footer="992" w:gutter="0"/>
          <w:pgNumType w:fmt="numberInDash"/>
          <w:cols w:space="425" w:num="1"/>
          <w:docGrid w:type="lines" w:linePitch="312" w:charSpace="0"/>
        </w:sectPr>
      </w:pPr>
    </w:p>
    <w:p w14:paraId="1AD9DDE8">
      <w:pPr>
        <w:spacing w:line="560" w:lineRule="exact"/>
        <w:jc w:val="center"/>
        <w:rPr>
          <w:rFonts w:hint="eastAsia" w:ascii="方正小标宋简体" w:hAnsi="方正小标宋简体" w:eastAsia="方正小标宋简体" w:cs="方正小标宋简体"/>
          <w:bCs/>
          <w:kern w:val="0"/>
          <w:sz w:val="44"/>
          <w:szCs w:val="44"/>
        </w:rPr>
      </w:pPr>
      <w:r>
        <w:rPr>
          <w:sz w:val="44"/>
          <w:szCs w:val="44"/>
        </w:rPr>
        <w:pict>
          <v:rect id="_x0000_s1032" o:spid="_x0000_s1032" o:spt="1" style="position:absolute;left:0pt;margin-left:-38.6pt;margin-top:-42.8pt;height:48pt;width:80.25pt;z-index:251660288;mso-width-relative:page;mso-height-relative:page;" fillcolor="#FFFFFF" filled="t" stroked="f" coordsize="21600,21600" o:gfxdata="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FPyueXXAAAACgEAAA8AAAAAAAAAAQAgAAAAOAAAAGRycy9kb3ducmV2LnhtbFBLAQIUABQAAAAI&#10;AIdO4kAeQWCvnwEAAB8DAAAOAAAAAAAAAAEAIAAAADwBAABkcnMvZTJvRG9jLnhtbFBLBQYAAAAA&#10;BgAGAFkBAABNBQAAAAA=&#10;">
            <v:path/>
            <v:fill on="t" focussize="0,0"/>
            <v:stroke on="f"/>
            <v:imagedata o:title=""/>
            <o:lock v:ext="edit" aspectratio="f"/>
            <v:textbox>
              <w:txbxContent>
                <w:p w14:paraId="6C01BBE6">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txbxContent>
            </v:textbox>
          </v:rect>
        </w:pict>
      </w:r>
      <w:r>
        <w:rPr>
          <w:rFonts w:hint="eastAsia" w:ascii="方正小标宋简体" w:hAnsi="方正小标宋简体" w:eastAsia="方正小标宋简体" w:cs="方正小标宋简体"/>
          <w:bCs/>
          <w:kern w:val="0"/>
          <w:sz w:val="44"/>
          <w:szCs w:val="44"/>
        </w:rPr>
        <w:t>山西省园林</w:t>
      </w:r>
      <w:r>
        <w:rPr>
          <w:rFonts w:hint="eastAsia" w:ascii="方正小标宋简体" w:hAnsi="方正小标宋简体" w:eastAsia="方正小标宋简体" w:cs="方正小标宋简体"/>
          <w:bCs/>
          <w:kern w:val="0"/>
          <w:sz w:val="44"/>
          <w:szCs w:val="44"/>
          <w:lang w:eastAsia="zh-CN"/>
        </w:rPr>
        <w:t>县城</w:t>
      </w:r>
      <w:r>
        <w:rPr>
          <w:rFonts w:hint="eastAsia" w:ascii="方正小标宋简体" w:hAnsi="方正小标宋简体" w:eastAsia="方正小标宋简体" w:cs="方正小标宋简体"/>
          <w:bCs/>
          <w:kern w:val="0"/>
          <w:sz w:val="44"/>
          <w:szCs w:val="44"/>
        </w:rPr>
        <w:t>评选标准</w:t>
      </w:r>
    </w:p>
    <w:tbl>
      <w:tblPr>
        <w:tblStyle w:val="8"/>
        <w:tblpPr w:leftFromText="180" w:rightFromText="180" w:vertAnchor="text" w:horzAnchor="page" w:tblpXSpec="center" w:tblpY="291"/>
        <w:tblOverlap w:val="never"/>
        <w:tblW w:w="14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7"/>
        <w:gridCol w:w="1695"/>
        <w:gridCol w:w="6405"/>
        <w:gridCol w:w="891"/>
        <w:gridCol w:w="1406"/>
        <w:gridCol w:w="1474"/>
      </w:tblGrid>
      <w:tr w14:paraId="5320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900" w:type="dxa"/>
            <w:noWrap w:val="0"/>
            <w:vAlign w:val="center"/>
          </w:tcPr>
          <w:p w14:paraId="7C8525B0">
            <w:pPr>
              <w:keepNext w:val="0"/>
              <w:keepLines w:val="0"/>
              <w:suppressLineNumbers w:val="0"/>
              <w:spacing w:before="0" w:beforeAutospacing="0" w:after="0" w:afterAutospacing="0"/>
              <w:ind w:left="0" w:right="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noWrap w:val="0"/>
            <w:vAlign w:val="center"/>
          </w:tcPr>
          <w:p w14:paraId="258D6554">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lang w:val="en-US" w:eastAsia="zh-CN" w:bidi="ar-SA"/>
              </w:rPr>
            </w:pPr>
            <w:r>
              <w:rPr>
                <w:rFonts w:hint="eastAsia" w:ascii="黑体" w:hAnsi="黑体" w:eastAsia="黑体" w:cs="黑体"/>
                <w:b w:val="0"/>
                <w:bCs/>
                <w:kern w:val="0"/>
                <w:sz w:val="24"/>
                <w:szCs w:val="24"/>
                <w:highlight w:val="none"/>
              </w:rPr>
              <w:t>类型</w:t>
            </w:r>
          </w:p>
        </w:tc>
        <w:tc>
          <w:tcPr>
            <w:tcW w:w="1695" w:type="dxa"/>
            <w:noWrap w:val="0"/>
            <w:vAlign w:val="center"/>
          </w:tcPr>
          <w:p w14:paraId="6FF1E377">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lang w:val="en-US" w:eastAsia="zh-CN" w:bidi="ar-SA"/>
              </w:rPr>
            </w:pPr>
            <w:r>
              <w:rPr>
                <w:rFonts w:hint="eastAsia" w:ascii="黑体" w:hAnsi="黑体" w:eastAsia="黑体" w:cs="黑体"/>
                <w:b w:val="0"/>
                <w:bCs/>
                <w:kern w:val="0"/>
                <w:sz w:val="24"/>
                <w:szCs w:val="24"/>
                <w:highlight w:val="none"/>
              </w:rPr>
              <w:t>指标</w:t>
            </w:r>
          </w:p>
        </w:tc>
        <w:tc>
          <w:tcPr>
            <w:tcW w:w="6405" w:type="dxa"/>
            <w:noWrap w:val="0"/>
            <w:vAlign w:val="center"/>
          </w:tcPr>
          <w:p w14:paraId="13A67D82">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lang w:val="en-US" w:eastAsia="zh-CN" w:bidi="ar-SA"/>
              </w:rPr>
            </w:pPr>
            <w:r>
              <w:rPr>
                <w:rFonts w:hint="eastAsia" w:ascii="黑体" w:hAnsi="黑体" w:eastAsia="黑体" w:cs="黑体"/>
                <w:b w:val="0"/>
                <w:bCs/>
                <w:kern w:val="0"/>
                <w:sz w:val="24"/>
                <w:szCs w:val="24"/>
                <w:highlight w:val="none"/>
              </w:rPr>
              <w:t>考  核  要  求</w:t>
            </w:r>
          </w:p>
        </w:tc>
        <w:tc>
          <w:tcPr>
            <w:tcW w:w="891" w:type="dxa"/>
            <w:noWrap w:val="0"/>
            <w:vAlign w:val="center"/>
          </w:tcPr>
          <w:p w14:paraId="372A664E">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lang w:val="en-US" w:eastAsia="zh-CN" w:bidi="ar-SA"/>
              </w:rPr>
            </w:pPr>
            <w:r>
              <w:rPr>
                <w:rFonts w:hint="eastAsia" w:ascii="黑体" w:hAnsi="黑体" w:eastAsia="黑体" w:cs="黑体"/>
                <w:b w:val="0"/>
                <w:bCs/>
                <w:kern w:val="0"/>
                <w:sz w:val="24"/>
                <w:szCs w:val="24"/>
                <w:highlight w:val="none"/>
              </w:rPr>
              <w:t>指标类型</w:t>
            </w:r>
          </w:p>
        </w:tc>
        <w:tc>
          <w:tcPr>
            <w:tcW w:w="1406" w:type="dxa"/>
            <w:noWrap w:val="0"/>
            <w:vAlign w:val="center"/>
          </w:tcPr>
          <w:p w14:paraId="7C05AA9A">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lang w:eastAsia="zh-CN"/>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14:paraId="59F1F6DD">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lang w:eastAsia="zh-CN"/>
              </w:rPr>
            </w:pPr>
            <w:r>
              <w:rPr>
                <w:rFonts w:hint="eastAsia" w:ascii="黑体" w:hAnsi="黑体" w:eastAsia="黑体" w:cs="黑体"/>
                <w:b w:val="0"/>
                <w:bCs/>
                <w:kern w:val="0"/>
                <w:sz w:val="24"/>
                <w:szCs w:val="24"/>
                <w:highlight w:val="none"/>
                <w:lang w:eastAsia="zh-CN"/>
              </w:rPr>
              <w:t>打分标准</w:t>
            </w:r>
          </w:p>
        </w:tc>
      </w:tr>
      <w:tr w14:paraId="487C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900" w:type="dxa"/>
            <w:noWrap w:val="0"/>
            <w:vAlign w:val="center"/>
          </w:tcPr>
          <w:p w14:paraId="530FB1FD">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477" w:type="dxa"/>
            <w:vMerge w:val="restart"/>
            <w:noWrap w:val="0"/>
            <w:vAlign w:val="center"/>
          </w:tcPr>
          <w:p w14:paraId="7F0165D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一、综合管理（12分）</w:t>
            </w:r>
          </w:p>
        </w:tc>
        <w:tc>
          <w:tcPr>
            <w:tcW w:w="1695" w:type="dxa"/>
            <w:noWrap w:val="0"/>
            <w:vAlign w:val="center"/>
          </w:tcPr>
          <w:p w14:paraId="1355EF6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z w:val="24"/>
                <w:szCs w:val="24"/>
                <w:highlight w:val="none"/>
              </w:rPr>
              <w:t>城市园林绿化管理机构</w:t>
            </w:r>
          </w:p>
        </w:tc>
        <w:tc>
          <w:tcPr>
            <w:tcW w:w="6405" w:type="dxa"/>
            <w:noWrap w:val="0"/>
            <w:vAlign w:val="center"/>
          </w:tcPr>
          <w:p w14:paraId="5712230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①按照各级政府职能分工的要求，设立职能健全的园林绿化管理机构，依照相关法律法规有效行使园林绿化行业管理职能；</w:t>
            </w:r>
          </w:p>
          <w:p w14:paraId="72B22FF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②专业管理机构领导层要有园林绿化专业人员</w:t>
            </w:r>
            <w:r>
              <w:rPr>
                <w:rFonts w:hint="eastAsia" w:ascii="仿宋_GB2312" w:hAnsi="仿宋_GB2312" w:eastAsia="仿宋_GB2312" w:cs="仿宋_GB2312"/>
                <w:b w:val="0"/>
                <w:bCs/>
                <w:sz w:val="24"/>
                <w:szCs w:val="24"/>
                <w:highlight w:val="none"/>
                <w:lang w:eastAsia="zh-CN"/>
              </w:rPr>
              <w:t>；</w:t>
            </w:r>
          </w:p>
          <w:p w14:paraId="0DD3A2C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③</w:t>
            </w:r>
            <w:r>
              <w:rPr>
                <w:rFonts w:hint="eastAsia" w:ascii="仿宋_GB2312" w:hAnsi="仿宋_GB2312" w:eastAsia="仿宋_GB2312" w:cs="仿宋_GB2312"/>
                <w:b w:val="0"/>
                <w:bCs/>
                <w:spacing w:val="-4"/>
                <w:sz w:val="24"/>
                <w:szCs w:val="24"/>
                <w:highlight w:val="none"/>
              </w:rPr>
              <w:t>具有相应的城市园林绿化专业技术队伍，负责全市园林绿化从规划设计、施工建设、竣工验收到养护管理的全过程指导服务与监督管理。</w:t>
            </w:r>
          </w:p>
        </w:tc>
        <w:tc>
          <w:tcPr>
            <w:tcW w:w="891" w:type="dxa"/>
            <w:noWrap w:val="0"/>
            <w:vAlign w:val="center"/>
          </w:tcPr>
          <w:p w14:paraId="40155F49">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2FC331A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7A4DFBBF">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满分3分</w:t>
            </w:r>
            <w:r>
              <w:rPr>
                <w:rFonts w:hint="eastAsia" w:ascii="仿宋_GB2312" w:hAnsi="仿宋_GB2312" w:eastAsia="仿宋_GB2312" w:cs="仿宋_GB2312"/>
                <w:b w:val="0"/>
                <w:bCs/>
                <w:kern w:val="0"/>
                <w:sz w:val="24"/>
                <w:szCs w:val="24"/>
                <w:highlight w:val="none"/>
                <w:lang w:eastAsia="zh-CN"/>
              </w:rPr>
              <w:t>，</w:t>
            </w:r>
            <w:r>
              <w:rPr>
                <w:rFonts w:hint="eastAsia" w:ascii="仿宋_GB2312" w:hAnsi="仿宋_GB2312" w:eastAsia="仿宋_GB2312" w:cs="仿宋_GB2312"/>
                <w:b w:val="0"/>
                <w:bCs/>
                <w:kern w:val="0"/>
                <w:sz w:val="24"/>
                <w:szCs w:val="24"/>
                <w:highlight w:val="none"/>
              </w:rPr>
              <w:t>一项不足-1分</w:t>
            </w:r>
          </w:p>
        </w:tc>
      </w:tr>
      <w:tr w14:paraId="6A3D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900" w:type="dxa"/>
            <w:noWrap w:val="0"/>
            <w:vAlign w:val="center"/>
          </w:tcPr>
          <w:p w14:paraId="409EEBBB">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477" w:type="dxa"/>
            <w:vMerge w:val="continue"/>
            <w:noWrap w:val="0"/>
            <w:vAlign w:val="center"/>
          </w:tcPr>
          <w:p w14:paraId="6589847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52CC199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城市园林绿化建设维护专项资金</w:t>
            </w:r>
          </w:p>
        </w:tc>
        <w:tc>
          <w:tcPr>
            <w:tcW w:w="6405" w:type="dxa"/>
            <w:noWrap w:val="0"/>
            <w:vAlign w:val="center"/>
          </w:tcPr>
          <w:p w14:paraId="23F59E3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①政府财政预算中要有“城市园林绿化建设和维护资金”等专项经费；</w:t>
            </w:r>
          </w:p>
          <w:p w14:paraId="0AFD25E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②近2年园林绿化建设和养护资金与各类城市绿地总量相适应，且不低于当地园林绿化养护管理定额标准，足额保障并随物价指数和人工工资增长而合理增加。</w:t>
            </w:r>
          </w:p>
        </w:tc>
        <w:tc>
          <w:tcPr>
            <w:tcW w:w="891" w:type="dxa"/>
            <w:noWrap w:val="0"/>
            <w:vAlign w:val="center"/>
          </w:tcPr>
          <w:p w14:paraId="51C3D2EF">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0AE5778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5E0A1A87">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满分2分,一项不足-1分</w:t>
            </w:r>
          </w:p>
        </w:tc>
      </w:tr>
      <w:tr w14:paraId="4192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900" w:type="dxa"/>
            <w:noWrap w:val="0"/>
            <w:vAlign w:val="center"/>
          </w:tcPr>
          <w:p w14:paraId="23D09005">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w:t>
            </w:r>
          </w:p>
        </w:tc>
        <w:tc>
          <w:tcPr>
            <w:tcW w:w="1477" w:type="dxa"/>
            <w:vMerge w:val="continue"/>
            <w:noWrap w:val="0"/>
            <w:vAlign w:val="center"/>
          </w:tcPr>
          <w:p w14:paraId="3A63CBC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26848B3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z w:val="24"/>
                <w:szCs w:val="24"/>
                <w:highlight w:val="none"/>
              </w:rPr>
              <w:t>城市园林绿化科研能力</w:t>
            </w:r>
          </w:p>
        </w:tc>
        <w:tc>
          <w:tcPr>
            <w:tcW w:w="6405" w:type="dxa"/>
            <w:noWrap w:val="0"/>
            <w:vAlign w:val="center"/>
          </w:tcPr>
          <w:p w14:paraId="33A7BCE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①有以城市园林绿化研究、成果推广和科普宣传为主要工作内容的独立或合作模式的科研机构和生产基地，并具有与城市（区）规模、经济实力及发展需求相匹配的技术队伍; 园林科研项目成果在实际应用中得到推广；</w:t>
            </w:r>
          </w:p>
          <w:p w14:paraId="0DCECAA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②开展市花、市树研究及推广应用。</w:t>
            </w:r>
          </w:p>
        </w:tc>
        <w:tc>
          <w:tcPr>
            <w:tcW w:w="891" w:type="dxa"/>
            <w:noWrap w:val="0"/>
            <w:vAlign w:val="center"/>
          </w:tcPr>
          <w:p w14:paraId="30F9520E">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1F54ABF5">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34D3E6D8">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满分1分；一项不足-0.5分</w:t>
            </w:r>
          </w:p>
        </w:tc>
      </w:tr>
      <w:tr w14:paraId="0B08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00" w:type="dxa"/>
            <w:noWrap w:val="0"/>
            <w:vAlign w:val="center"/>
          </w:tcPr>
          <w:p w14:paraId="5E3C436B">
            <w:pPr>
              <w:keepNext w:val="0"/>
              <w:keepLines w:val="0"/>
              <w:suppressLineNumbers w:val="0"/>
              <w:spacing w:before="0" w:beforeAutospacing="0" w:after="0" w:afterAutospacing="0"/>
              <w:ind w:left="0" w:right="0"/>
              <w:jc w:val="center"/>
              <w:rPr>
                <w:rFonts w:hint="default" w:ascii="黑体" w:hAnsi="黑体" w:eastAsia="黑体" w:cs="黑体"/>
                <w:sz w:val="24"/>
                <w:szCs w:val="24"/>
              </w:rPr>
            </w:pPr>
            <w:r>
              <w:rPr>
                <w:rFonts w:hint="eastAsia" w:ascii="黑体" w:hAnsi="黑体" w:eastAsia="黑体" w:cs="黑体"/>
                <w:sz w:val="24"/>
                <w:szCs w:val="24"/>
                <w:lang w:val="en-US" w:eastAsia="zh-CN"/>
              </w:rPr>
              <w:t>序号</w:t>
            </w:r>
          </w:p>
        </w:tc>
        <w:tc>
          <w:tcPr>
            <w:tcW w:w="1477" w:type="dxa"/>
            <w:noWrap w:val="0"/>
            <w:vAlign w:val="center"/>
          </w:tcPr>
          <w:p w14:paraId="31206230">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14:paraId="73185105">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14:paraId="709F2426">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14:paraId="0A794BC4">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14:paraId="276420D1">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14:paraId="00962792">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打分标准</w:t>
            </w:r>
          </w:p>
        </w:tc>
      </w:tr>
      <w:tr w14:paraId="653B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900" w:type="dxa"/>
            <w:noWrap w:val="0"/>
            <w:vAlign w:val="center"/>
          </w:tcPr>
          <w:p w14:paraId="1078E702">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477" w:type="dxa"/>
            <w:vMerge w:val="restart"/>
            <w:noWrap w:val="0"/>
            <w:vAlign w:val="center"/>
          </w:tcPr>
          <w:p w14:paraId="53163D5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7260025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z w:val="24"/>
                <w:szCs w:val="24"/>
                <w:highlight w:val="none"/>
              </w:rPr>
              <w:t>《城市绿地系统规划》</w:t>
            </w:r>
          </w:p>
        </w:tc>
        <w:tc>
          <w:tcPr>
            <w:tcW w:w="6405" w:type="dxa"/>
            <w:noWrap w:val="0"/>
            <w:vAlign w:val="center"/>
          </w:tcPr>
          <w:p w14:paraId="002238D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①《国土空间规划》审批后一年内，完成《城市绿地系统规划》制（修）订工作，并依法报批；</w:t>
            </w:r>
          </w:p>
          <w:p w14:paraId="4E603A4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②《城市绿地系统规划》由具有相关规划资质的单位编制（修订），与国土空间规划、控制性详细规划等相协调，实施情况良好。</w:t>
            </w:r>
          </w:p>
        </w:tc>
        <w:tc>
          <w:tcPr>
            <w:tcW w:w="891" w:type="dxa"/>
            <w:noWrap w:val="0"/>
            <w:vAlign w:val="center"/>
          </w:tcPr>
          <w:p w14:paraId="08121AFA">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p>
        </w:tc>
        <w:tc>
          <w:tcPr>
            <w:tcW w:w="1406" w:type="dxa"/>
            <w:noWrap w:val="0"/>
            <w:vAlign w:val="center"/>
          </w:tcPr>
          <w:p w14:paraId="34F67D9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5B5F32E7">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①否决项；②满分2分</w:t>
            </w:r>
          </w:p>
        </w:tc>
      </w:tr>
      <w:tr w14:paraId="4ED7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00" w:type="dxa"/>
            <w:noWrap w:val="0"/>
            <w:vAlign w:val="center"/>
          </w:tcPr>
          <w:p w14:paraId="64614093">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1477" w:type="dxa"/>
            <w:vMerge w:val="continue"/>
            <w:noWrap w:val="0"/>
            <w:vAlign w:val="center"/>
          </w:tcPr>
          <w:p w14:paraId="2E45136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19A3CEF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城市绿线管理</w:t>
            </w:r>
          </w:p>
        </w:tc>
        <w:tc>
          <w:tcPr>
            <w:tcW w:w="6405" w:type="dxa"/>
            <w:noWrap w:val="0"/>
            <w:vAlign w:val="center"/>
          </w:tcPr>
          <w:p w14:paraId="738BC855">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严格实施城市绿线管制制度，按照《城市绿线管理办法》（建设部令第112号）和《城市绿线划定技术规范》（GB/T51163-2016）要求划定绿线，并在两种以上的媒体上向社会公布，设立绿线公示牌或绿线界碑，向社会公布四至边界，严禁侵占。</w:t>
            </w:r>
          </w:p>
        </w:tc>
        <w:tc>
          <w:tcPr>
            <w:tcW w:w="891" w:type="dxa"/>
            <w:noWrap w:val="0"/>
            <w:vAlign w:val="center"/>
          </w:tcPr>
          <w:p w14:paraId="0AFF6D6E">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底线指标</w:t>
            </w:r>
          </w:p>
        </w:tc>
        <w:tc>
          <w:tcPr>
            <w:tcW w:w="1406" w:type="dxa"/>
            <w:noWrap w:val="0"/>
            <w:vAlign w:val="center"/>
          </w:tcPr>
          <w:p w14:paraId="3E03F2D6">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p>
        </w:tc>
        <w:tc>
          <w:tcPr>
            <w:tcW w:w="1474" w:type="dxa"/>
            <w:noWrap w:val="0"/>
            <w:vAlign w:val="center"/>
          </w:tcPr>
          <w:p w14:paraId="29505233">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否</w:t>
            </w:r>
          </w:p>
          <w:p w14:paraId="7BFF1B2A">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决</w:t>
            </w:r>
          </w:p>
          <w:p w14:paraId="78434DFC">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项</w:t>
            </w:r>
          </w:p>
        </w:tc>
      </w:tr>
      <w:tr w14:paraId="2300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900" w:type="dxa"/>
            <w:noWrap w:val="0"/>
            <w:vAlign w:val="center"/>
          </w:tcPr>
          <w:p w14:paraId="54D96030">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1477" w:type="dxa"/>
            <w:vMerge w:val="continue"/>
            <w:noWrap w:val="0"/>
            <w:vAlign w:val="center"/>
          </w:tcPr>
          <w:p w14:paraId="3E18C7C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65F0C9E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城市园林绿化制度建设</w:t>
            </w:r>
          </w:p>
        </w:tc>
        <w:tc>
          <w:tcPr>
            <w:tcW w:w="6405" w:type="dxa"/>
            <w:noWrap w:val="0"/>
            <w:vAlign w:val="center"/>
          </w:tcPr>
          <w:p w14:paraId="643BCE6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建立健全绿线管理、建设管理、养护管理、城市生态保护、生物多样性保护、古树名木保护等城市园林绿化法规、标准、制度。</w:t>
            </w:r>
          </w:p>
        </w:tc>
        <w:tc>
          <w:tcPr>
            <w:tcW w:w="891" w:type="dxa"/>
            <w:noWrap w:val="0"/>
            <w:vAlign w:val="center"/>
          </w:tcPr>
          <w:p w14:paraId="25AE2B13">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36B3FE2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38E66591">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w:t>
            </w:r>
          </w:p>
          <w:p w14:paraId="3F865DE6">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2分</w:t>
            </w:r>
          </w:p>
        </w:tc>
      </w:tr>
      <w:tr w14:paraId="534E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900" w:type="dxa"/>
            <w:noWrap w:val="0"/>
            <w:vAlign w:val="center"/>
          </w:tcPr>
          <w:p w14:paraId="46B94567">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1477" w:type="dxa"/>
            <w:vMerge w:val="continue"/>
            <w:noWrap w:val="0"/>
            <w:vAlign w:val="center"/>
          </w:tcPr>
          <w:p w14:paraId="3E4908A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1A639F5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城市园林绿化管理信息技术应用</w:t>
            </w:r>
          </w:p>
        </w:tc>
        <w:tc>
          <w:tcPr>
            <w:tcW w:w="6405" w:type="dxa"/>
            <w:noWrap w:val="0"/>
            <w:vAlign w:val="center"/>
          </w:tcPr>
          <w:p w14:paraId="68B3352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①建立城市园林绿化数字化信息管理系统；可供市民查询，保障公众参与和社会监督，并有效运行。</w:t>
            </w:r>
          </w:p>
          <w:p w14:paraId="0DE03F5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②实现城市园林绿化建设和管理动态监管。</w:t>
            </w:r>
          </w:p>
        </w:tc>
        <w:tc>
          <w:tcPr>
            <w:tcW w:w="891" w:type="dxa"/>
            <w:noWrap w:val="0"/>
            <w:vAlign w:val="center"/>
          </w:tcPr>
          <w:p w14:paraId="34032291">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594A086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5992DD5E">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县城满足可加</w:t>
            </w:r>
            <w:r>
              <w:rPr>
                <w:rFonts w:hint="eastAsia" w:ascii="仿宋_GB2312" w:hAnsi="仿宋_GB2312" w:eastAsia="仿宋_GB2312" w:cs="仿宋_GB2312"/>
                <w:b w:val="0"/>
                <w:bCs/>
                <w:kern w:val="0"/>
                <w:sz w:val="24"/>
                <w:szCs w:val="24"/>
                <w:highlight w:val="none"/>
                <w:lang w:val="en-US" w:eastAsia="zh-CN"/>
              </w:rPr>
              <w:t>1</w:t>
            </w:r>
            <w:r>
              <w:rPr>
                <w:rFonts w:hint="eastAsia" w:ascii="仿宋_GB2312" w:hAnsi="仿宋_GB2312" w:eastAsia="仿宋_GB2312" w:cs="仿宋_GB2312"/>
                <w:b w:val="0"/>
                <w:bCs/>
                <w:kern w:val="0"/>
                <w:sz w:val="24"/>
                <w:szCs w:val="24"/>
                <w:highlight w:val="none"/>
              </w:rPr>
              <w:t>分，未完成不扣分</w:t>
            </w:r>
          </w:p>
        </w:tc>
      </w:tr>
      <w:tr w14:paraId="5329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00" w:type="dxa"/>
            <w:noWrap w:val="0"/>
            <w:vAlign w:val="center"/>
          </w:tcPr>
          <w:p w14:paraId="30AE31CE">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1477" w:type="dxa"/>
            <w:vMerge w:val="continue"/>
            <w:noWrap w:val="0"/>
            <w:vAlign w:val="center"/>
          </w:tcPr>
          <w:p w14:paraId="4C734F7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4CE7A00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城市公众对城市园林绿化的满意率(%)</w:t>
            </w:r>
          </w:p>
        </w:tc>
        <w:tc>
          <w:tcPr>
            <w:tcW w:w="6405" w:type="dxa"/>
            <w:noWrap w:val="0"/>
            <w:vAlign w:val="center"/>
          </w:tcPr>
          <w:p w14:paraId="3F244FA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≥80%</w:t>
            </w:r>
          </w:p>
        </w:tc>
        <w:tc>
          <w:tcPr>
            <w:tcW w:w="891" w:type="dxa"/>
            <w:noWrap w:val="0"/>
            <w:vAlign w:val="center"/>
          </w:tcPr>
          <w:p w14:paraId="7820139A">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73D7CDF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58E27387">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w:t>
            </w:r>
          </w:p>
          <w:p w14:paraId="19F2DAA4">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1分</w:t>
            </w:r>
          </w:p>
        </w:tc>
      </w:tr>
      <w:tr w14:paraId="0F6F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00" w:type="dxa"/>
            <w:noWrap w:val="0"/>
            <w:vAlign w:val="center"/>
          </w:tcPr>
          <w:p w14:paraId="3573DB4E">
            <w:pPr>
              <w:keepNext w:val="0"/>
              <w:keepLines w:val="0"/>
              <w:suppressLineNumbers w:val="0"/>
              <w:spacing w:before="0" w:beforeAutospacing="0" w:after="0" w:afterAutospacing="0"/>
              <w:ind w:left="0" w:leftChars="0" w:right="0" w:right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noWrap w:val="0"/>
            <w:vAlign w:val="center"/>
          </w:tcPr>
          <w:p w14:paraId="46A04E68">
            <w:pPr>
              <w:keepNext w:val="0"/>
              <w:keepLines w:val="0"/>
              <w:suppressLineNumbers w:val="0"/>
              <w:spacing w:before="0" w:beforeAutospacing="0" w:after="0" w:afterAutospacing="0" w:line="300" w:lineRule="exact"/>
              <w:ind w:left="0" w:leftChars="0" w:right="0" w:rightChars="0"/>
              <w:jc w:val="center"/>
              <w:rPr>
                <w:rFonts w:hint="eastAsia" w:ascii="黑体" w:hAnsi="黑体" w:eastAsia="黑体" w:cs="黑体"/>
                <w:b w:val="0"/>
                <w:bCs/>
                <w:sz w:val="24"/>
                <w:szCs w:val="24"/>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14:paraId="2829ED6E">
            <w:pPr>
              <w:keepNext w:val="0"/>
              <w:keepLines w:val="0"/>
              <w:suppressLineNumbers w:val="0"/>
              <w:spacing w:before="0" w:beforeAutospacing="0" w:after="0" w:afterAutospacing="0" w:line="300" w:lineRule="exact"/>
              <w:ind w:left="0" w:leftChars="0" w:right="0" w:rightChars="0"/>
              <w:jc w:val="center"/>
              <w:rPr>
                <w:rFonts w:hint="eastAsia" w:ascii="黑体" w:hAnsi="黑体" w:eastAsia="黑体" w:cs="黑体"/>
                <w:b w:val="0"/>
                <w:bCs/>
                <w:kern w:val="0"/>
                <w:sz w:val="24"/>
                <w:szCs w:val="24"/>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14:paraId="32940348">
            <w:pPr>
              <w:keepNext w:val="0"/>
              <w:keepLines w:val="0"/>
              <w:suppressLineNumbers w:val="0"/>
              <w:spacing w:before="0" w:beforeAutospacing="0" w:after="0" w:afterAutospacing="0" w:line="300" w:lineRule="exact"/>
              <w:ind w:left="0" w:leftChars="0" w:right="0" w:rightChars="0"/>
              <w:jc w:val="center"/>
              <w:rPr>
                <w:rFonts w:hint="eastAsia" w:ascii="黑体" w:hAnsi="黑体" w:eastAsia="黑体" w:cs="黑体"/>
                <w:b w:val="0"/>
                <w:bCs/>
                <w:sz w:val="24"/>
                <w:szCs w:val="24"/>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14:paraId="7CFBF829">
            <w:pPr>
              <w:keepNext w:val="0"/>
              <w:keepLines w:val="0"/>
              <w:suppressLineNumbers w:val="0"/>
              <w:spacing w:before="0" w:beforeAutospacing="0" w:after="0" w:afterAutospacing="0" w:line="300" w:lineRule="exact"/>
              <w:ind w:left="0" w:leftChars="0" w:right="0" w:rightChars="0"/>
              <w:jc w:val="center"/>
              <w:rPr>
                <w:rFonts w:hint="eastAsia" w:ascii="黑体" w:hAnsi="黑体" w:eastAsia="黑体" w:cs="黑体"/>
                <w:b w:val="0"/>
                <w:bCs/>
                <w:kern w:val="0"/>
                <w:sz w:val="24"/>
                <w:szCs w:val="24"/>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14:paraId="3BE91865">
            <w:pPr>
              <w:keepNext w:val="0"/>
              <w:keepLines w:val="0"/>
              <w:suppressLineNumbers w:val="0"/>
              <w:spacing w:before="0" w:beforeAutospacing="0" w:after="0" w:afterAutospacing="0" w:line="300" w:lineRule="exact"/>
              <w:ind w:left="0" w:leftChars="0" w:right="0" w:rightChars="0"/>
              <w:jc w:val="center"/>
              <w:rPr>
                <w:rFonts w:hint="eastAsia" w:ascii="黑体" w:hAnsi="黑体" w:eastAsia="黑体" w:cs="黑体"/>
                <w:b w:val="0"/>
                <w:bCs/>
                <w:kern w:val="0"/>
                <w:sz w:val="24"/>
                <w:szCs w:val="24"/>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14:paraId="5B5B03F1">
            <w:pPr>
              <w:keepNext w:val="0"/>
              <w:keepLines w:val="0"/>
              <w:suppressLineNumbers w:val="0"/>
              <w:spacing w:before="0" w:beforeAutospacing="0" w:after="0" w:afterAutospacing="0" w:line="300" w:lineRule="exact"/>
              <w:ind w:left="0" w:leftChars="0" w:right="0" w:rightChars="0"/>
              <w:jc w:val="center"/>
              <w:rPr>
                <w:rFonts w:hint="eastAsia" w:ascii="黑体" w:hAnsi="黑体" w:eastAsia="黑体" w:cs="黑体"/>
                <w:b w:val="0"/>
                <w:bCs/>
                <w:kern w:val="0"/>
                <w:sz w:val="24"/>
                <w:szCs w:val="24"/>
                <w:highlight w:val="none"/>
              </w:rPr>
            </w:pPr>
            <w:r>
              <w:rPr>
                <w:rFonts w:hint="eastAsia" w:ascii="黑体" w:hAnsi="黑体" w:eastAsia="黑体" w:cs="黑体"/>
                <w:b w:val="0"/>
                <w:bCs/>
                <w:kern w:val="0"/>
                <w:sz w:val="24"/>
                <w:szCs w:val="24"/>
                <w:highlight w:val="none"/>
                <w:lang w:eastAsia="zh-CN"/>
              </w:rPr>
              <w:t>打分标准</w:t>
            </w:r>
          </w:p>
        </w:tc>
      </w:tr>
      <w:tr w14:paraId="1821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900" w:type="dxa"/>
            <w:noWrap w:val="0"/>
            <w:vAlign w:val="center"/>
          </w:tcPr>
          <w:p w14:paraId="3970CF15">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9</w:t>
            </w:r>
          </w:p>
        </w:tc>
        <w:tc>
          <w:tcPr>
            <w:tcW w:w="1477" w:type="dxa"/>
            <w:vMerge w:val="restart"/>
            <w:noWrap w:val="0"/>
            <w:vAlign w:val="center"/>
          </w:tcPr>
          <w:p w14:paraId="5D02AC5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二、绿地</w:t>
            </w:r>
          </w:p>
          <w:p w14:paraId="49C852F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建设（39分）</w:t>
            </w:r>
          </w:p>
        </w:tc>
        <w:tc>
          <w:tcPr>
            <w:tcW w:w="1695" w:type="dxa"/>
            <w:noWrap w:val="0"/>
            <w:vAlign w:val="center"/>
          </w:tcPr>
          <w:p w14:paraId="174C2B0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建成区绿化覆盖率(%)</w:t>
            </w:r>
          </w:p>
        </w:tc>
        <w:tc>
          <w:tcPr>
            <w:tcW w:w="6405" w:type="dxa"/>
            <w:noWrap w:val="0"/>
            <w:vAlign w:val="center"/>
          </w:tcPr>
          <w:p w14:paraId="35816BA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≥40%，（乔灌木占比≥60%）</w:t>
            </w:r>
          </w:p>
        </w:tc>
        <w:tc>
          <w:tcPr>
            <w:tcW w:w="891" w:type="dxa"/>
            <w:noWrap w:val="0"/>
            <w:vAlign w:val="center"/>
          </w:tcPr>
          <w:p w14:paraId="6CC95538">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底线指标</w:t>
            </w:r>
          </w:p>
        </w:tc>
        <w:tc>
          <w:tcPr>
            <w:tcW w:w="1406" w:type="dxa"/>
            <w:noWrap w:val="0"/>
            <w:vAlign w:val="center"/>
          </w:tcPr>
          <w:p w14:paraId="1EDEEC0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750EE9DC">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满分7分,两项占比均达标，得7分，有任何一项不达标，不得分。</w:t>
            </w:r>
          </w:p>
        </w:tc>
      </w:tr>
      <w:tr w14:paraId="4593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900" w:type="dxa"/>
            <w:noWrap w:val="0"/>
            <w:vAlign w:val="center"/>
          </w:tcPr>
          <w:p w14:paraId="57FF17F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10</w:t>
            </w:r>
          </w:p>
        </w:tc>
        <w:tc>
          <w:tcPr>
            <w:tcW w:w="1477" w:type="dxa"/>
            <w:vMerge w:val="continue"/>
            <w:noWrap w:val="0"/>
            <w:vAlign w:val="center"/>
          </w:tcPr>
          <w:p w14:paraId="082CD5F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63AF057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建成区绿地率(%)</w:t>
            </w:r>
          </w:p>
        </w:tc>
        <w:tc>
          <w:tcPr>
            <w:tcW w:w="6405" w:type="dxa"/>
            <w:noWrap w:val="0"/>
            <w:vAlign w:val="center"/>
          </w:tcPr>
          <w:p w14:paraId="1F28427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≥38.9%</w:t>
            </w:r>
          </w:p>
        </w:tc>
        <w:tc>
          <w:tcPr>
            <w:tcW w:w="891" w:type="dxa"/>
            <w:noWrap w:val="0"/>
            <w:vAlign w:val="center"/>
          </w:tcPr>
          <w:p w14:paraId="305042D7">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导向指标</w:t>
            </w:r>
          </w:p>
        </w:tc>
        <w:tc>
          <w:tcPr>
            <w:tcW w:w="1406" w:type="dxa"/>
            <w:noWrap w:val="0"/>
            <w:vAlign w:val="center"/>
          </w:tcPr>
          <w:p w14:paraId="2071FCB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474" w:type="dxa"/>
            <w:noWrap w:val="0"/>
            <w:vAlign w:val="center"/>
          </w:tcPr>
          <w:p w14:paraId="5D164F1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pacing w:val="-4"/>
                <w:kern w:val="0"/>
                <w:sz w:val="24"/>
                <w:szCs w:val="24"/>
                <w:highlight w:val="none"/>
              </w:rPr>
              <w:t>满分4分，每减少</w:t>
            </w:r>
            <w:r>
              <w:rPr>
                <w:rFonts w:hint="eastAsia" w:ascii="仿宋_GB2312" w:hAnsi="仿宋_GB2312" w:eastAsia="仿宋_GB2312" w:cs="仿宋_GB2312"/>
                <w:b w:val="0"/>
                <w:bCs/>
                <w:kern w:val="0"/>
                <w:sz w:val="24"/>
                <w:szCs w:val="24"/>
                <w:highlight w:val="none"/>
              </w:rPr>
              <w:t>1%，减1分。</w:t>
            </w:r>
          </w:p>
        </w:tc>
      </w:tr>
      <w:tr w14:paraId="3C08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900" w:type="dxa"/>
            <w:noWrap w:val="0"/>
            <w:vAlign w:val="center"/>
          </w:tcPr>
          <w:p w14:paraId="58B32A9A">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11</w:t>
            </w:r>
          </w:p>
        </w:tc>
        <w:tc>
          <w:tcPr>
            <w:tcW w:w="1477" w:type="dxa"/>
            <w:vMerge w:val="continue"/>
            <w:noWrap w:val="0"/>
            <w:vAlign w:val="center"/>
          </w:tcPr>
          <w:p w14:paraId="4DC880C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7C4FD99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人均公园绿地面积（㎡/人）</w:t>
            </w:r>
          </w:p>
        </w:tc>
        <w:tc>
          <w:tcPr>
            <w:tcW w:w="6405" w:type="dxa"/>
            <w:noWrap w:val="0"/>
            <w:vAlign w:val="center"/>
          </w:tcPr>
          <w:p w14:paraId="0661DBA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≥10㎡/人</w:t>
            </w:r>
          </w:p>
        </w:tc>
        <w:tc>
          <w:tcPr>
            <w:tcW w:w="891" w:type="dxa"/>
            <w:noWrap w:val="0"/>
            <w:vAlign w:val="center"/>
          </w:tcPr>
          <w:p w14:paraId="16AE1EE3">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底线指标</w:t>
            </w:r>
          </w:p>
        </w:tc>
        <w:tc>
          <w:tcPr>
            <w:tcW w:w="1406" w:type="dxa"/>
            <w:noWrap w:val="0"/>
            <w:vAlign w:val="center"/>
          </w:tcPr>
          <w:p w14:paraId="4A3E5D0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67BF2855">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满分5分,城市两项均达标得5分，任何一项不达标不得分。</w:t>
            </w:r>
          </w:p>
        </w:tc>
      </w:tr>
      <w:tr w14:paraId="5595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900" w:type="dxa"/>
            <w:noWrap w:val="0"/>
            <w:vAlign w:val="center"/>
          </w:tcPr>
          <w:p w14:paraId="35632A7B">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12</w:t>
            </w:r>
          </w:p>
        </w:tc>
        <w:tc>
          <w:tcPr>
            <w:tcW w:w="1477" w:type="dxa"/>
            <w:vMerge w:val="continue"/>
            <w:noWrap w:val="0"/>
            <w:vAlign w:val="center"/>
          </w:tcPr>
          <w:p w14:paraId="5BF84BC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7400C758">
            <w:pPr>
              <w:keepNext w:val="0"/>
              <w:keepLines w:val="0"/>
              <w:suppressLineNumbers w:val="0"/>
              <w:spacing w:before="0" w:beforeAutospacing="0" w:after="0" w:afterAutospacing="0" w:line="28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城市公园绿化活动场地服务半径覆盖率(%)</w:t>
            </w:r>
          </w:p>
        </w:tc>
        <w:tc>
          <w:tcPr>
            <w:tcW w:w="6405" w:type="dxa"/>
            <w:noWrap w:val="0"/>
            <w:vAlign w:val="center"/>
          </w:tcPr>
          <w:p w14:paraId="2E4CC53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≥75%；</w:t>
            </w:r>
          </w:p>
          <w:p w14:paraId="0688401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z w:val="24"/>
                <w:szCs w:val="24"/>
                <w:highlight w:val="none"/>
              </w:rPr>
              <w:t>5000㎡（含）以上公园绿化活动场地按照500m服务半径测算，400-5000㎡的公园绿化活动场地按照300m服务半径测算。</w:t>
            </w:r>
          </w:p>
        </w:tc>
        <w:tc>
          <w:tcPr>
            <w:tcW w:w="891" w:type="dxa"/>
            <w:noWrap w:val="0"/>
            <w:vAlign w:val="center"/>
          </w:tcPr>
          <w:p w14:paraId="3686978E">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底线指标</w:t>
            </w:r>
          </w:p>
        </w:tc>
        <w:tc>
          <w:tcPr>
            <w:tcW w:w="1406" w:type="dxa"/>
            <w:noWrap w:val="0"/>
            <w:vAlign w:val="center"/>
          </w:tcPr>
          <w:p w14:paraId="3C93765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474" w:type="dxa"/>
            <w:noWrap w:val="0"/>
            <w:vAlign w:val="center"/>
          </w:tcPr>
          <w:p w14:paraId="77C1572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满分7分,达标得7分，不达标不得分。</w:t>
            </w:r>
          </w:p>
        </w:tc>
      </w:tr>
      <w:tr w14:paraId="3A9A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900" w:type="dxa"/>
            <w:noWrap w:val="0"/>
            <w:vAlign w:val="center"/>
          </w:tcPr>
          <w:p w14:paraId="077BDF4B">
            <w:pPr>
              <w:keepNext w:val="0"/>
              <w:keepLines w:val="0"/>
              <w:suppressLineNumbers w:val="0"/>
              <w:spacing w:before="0" w:beforeAutospacing="0" w:after="0" w:afterAutospacing="0"/>
              <w:ind w:left="0" w:leftChars="0" w:right="0" w:right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noWrap w:val="0"/>
            <w:vAlign w:val="center"/>
          </w:tcPr>
          <w:p w14:paraId="07D6C578">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14:paraId="216CC21A">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14:paraId="6F6AD446">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14:paraId="1AE6102C">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14:paraId="2B8094F7">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14:paraId="60844361">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打分标准</w:t>
            </w:r>
          </w:p>
        </w:tc>
      </w:tr>
      <w:tr w14:paraId="2167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00" w:type="dxa"/>
            <w:noWrap w:val="0"/>
            <w:vAlign w:val="center"/>
          </w:tcPr>
          <w:p w14:paraId="10E1DF3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13</w:t>
            </w:r>
          </w:p>
        </w:tc>
        <w:tc>
          <w:tcPr>
            <w:tcW w:w="1477" w:type="dxa"/>
            <w:vMerge w:val="restart"/>
            <w:noWrap w:val="0"/>
            <w:vAlign w:val="center"/>
          </w:tcPr>
          <w:p w14:paraId="1D87A97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27E027D0">
            <w:pPr>
              <w:keepNext w:val="0"/>
              <w:keepLines w:val="0"/>
              <w:suppressLineNumbers w:val="0"/>
              <w:spacing w:before="0" w:beforeAutospacing="0" w:after="0" w:afterAutospacing="0" w:line="28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10万人拥有综合公园个数（个/10万人）</w:t>
            </w:r>
          </w:p>
        </w:tc>
        <w:tc>
          <w:tcPr>
            <w:tcW w:w="6405" w:type="dxa"/>
            <w:noWrap w:val="0"/>
            <w:vAlign w:val="center"/>
          </w:tcPr>
          <w:p w14:paraId="43E9A36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≥1个</w:t>
            </w:r>
          </w:p>
        </w:tc>
        <w:tc>
          <w:tcPr>
            <w:tcW w:w="891" w:type="dxa"/>
            <w:noWrap w:val="0"/>
            <w:vAlign w:val="center"/>
          </w:tcPr>
          <w:p w14:paraId="2D111F89">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7BF1DB9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748C573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满分2分；</w:t>
            </w:r>
            <w:r>
              <w:rPr>
                <w:rFonts w:hint="eastAsia" w:ascii="仿宋_GB2312" w:hAnsi="仿宋_GB2312" w:eastAsia="仿宋_GB2312" w:cs="仿宋_GB2312"/>
                <w:b w:val="0"/>
                <w:bCs/>
                <w:sz w:val="24"/>
                <w:szCs w:val="24"/>
                <w:highlight w:val="none"/>
              </w:rPr>
              <w:t>考核范围为城市建成区</w:t>
            </w:r>
          </w:p>
        </w:tc>
      </w:tr>
      <w:tr w14:paraId="116E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900" w:type="dxa"/>
            <w:noWrap w:val="0"/>
            <w:vAlign w:val="center"/>
          </w:tcPr>
          <w:p w14:paraId="76E2929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14</w:t>
            </w:r>
          </w:p>
        </w:tc>
        <w:tc>
          <w:tcPr>
            <w:tcW w:w="1477" w:type="dxa"/>
            <w:vMerge w:val="continue"/>
            <w:noWrap w:val="0"/>
            <w:vAlign w:val="center"/>
          </w:tcPr>
          <w:p w14:paraId="5648114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383F2E9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城市新建、改建居住区绿地达标率(%)</w:t>
            </w:r>
          </w:p>
        </w:tc>
        <w:tc>
          <w:tcPr>
            <w:tcW w:w="6405" w:type="dxa"/>
            <w:noWrap w:val="0"/>
            <w:vAlign w:val="center"/>
          </w:tcPr>
          <w:p w14:paraId="45F682A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≥85%</w:t>
            </w:r>
          </w:p>
        </w:tc>
        <w:tc>
          <w:tcPr>
            <w:tcW w:w="891" w:type="dxa"/>
            <w:noWrap w:val="0"/>
            <w:vAlign w:val="center"/>
          </w:tcPr>
          <w:p w14:paraId="4A5BFE74">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6D59812C">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696D095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8"/>
                <w:kern w:val="0"/>
                <w:sz w:val="24"/>
                <w:szCs w:val="24"/>
                <w:highlight w:val="none"/>
              </w:rPr>
            </w:pPr>
            <w:r>
              <w:rPr>
                <w:rFonts w:hint="eastAsia" w:ascii="仿宋_GB2312" w:hAnsi="仿宋_GB2312" w:eastAsia="仿宋_GB2312" w:cs="仿宋_GB2312"/>
                <w:b w:val="0"/>
                <w:bCs/>
                <w:spacing w:val="-8"/>
                <w:kern w:val="0"/>
                <w:sz w:val="24"/>
                <w:szCs w:val="24"/>
                <w:highlight w:val="none"/>
              </w:rPr>
              <w:t>满分2分,每减少5%，-0.5分；</w:t>
            </w:r>
            <w:r>
              <w:rPr>
                <w:rFonts w:hint="eastAsia" w:ascii="仿宋_GB2312" w:hAnsi="仿宋_GB2312" w:eastAsia="仿宋_GB2312" w:cs="仿宋_GB2312"/>
                <w:b w:val="0"/>
                <w:bCs/>
                <w:spacing w:val="-8"/>
                <w:sz w:val="24"/>
                <w:szCs w:val="24"/>
                <w:highlight w:val="none"/>
              </w:rPr>
              <w:t>考核范围为城市建成区</w:t>
            </w:r>
          </w:p>
        </w:tc>
      </w:tr>
      <w:tr w14:paraId="47DD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900" w:type="dxa"/>
            <w:noWrap w:val="0"/>
            <w:vAlign w:val="center"/>
          </w:tcPr>
          <w:p w14:paraId="00DA92E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15</w:t>
            </w:r>
          </w:p>
        </w:tc>
        <w:tc>
          <w:tcPr>
            <w:tcW w:w="1477" w:type="dxa"/>
            <w:vMerge w:val="continue"/>
            <w:noWrap w:val="0"/>
            <w:vAlign w:val="center"/>
          </w:tcPr>
          <w:p w14:paraId="58AD8AC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2EA9DD7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园林式居住区（单位）达标率（%）</w:t>
            </w:r>
          </w:p>
        </w:tc>
        <w:tc>
          <w:tcPr>
            <w:tcW w:w="6405" w:type="dxa"/>
            <w:noWrap w:val="0"/>
            <w:vAlign w:val="center"/>
          </w:tcPr>
          <w:p w14:paraId="4104977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达标率≥40%（省级园林式居住区不低于10%）</w:t>
            </w:r>
          </w:p>
        </w:tc>
        <w:tc>
          <w:tcPr>
            <w:tcW w:w="891" w:type="dxa"/>
            <w:noWrap w:val="0"/>
            <w:vAlign w:val="center"/>
          </w:tcPr>
          <w:p w14:paraId="1FD8A343">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1ECA74F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1A7E24A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10"/>
                <w:kern w:val="0"/>
                <w:sz w:val="24"/>
                <w:szCs w:val="24"/>
                <w:highlight w:val="none"/>
              </w:rPr>
            </w:pPr>
            <w:r>
              <w:rPr>
                <w:rFonts w:hint="eastAsia" w:ascii="仿宋_GB2312" w:hAnsi="仿宋_GB2312" w:eastAsia="仿宋_GB2312" w:cs="仿宋_GB2312"/>
                <w:b w:val="0"/>
                <w:bCs/>
                <w:spacing w:val="-10"/>
                <w:kern w:val="0"/>
                <w:sz w:val="24"/>
                <w:szCs w:val="24"/>
                <w:highlight w:val="none"/>
              </w:rPr>
              <w:t>满分2分,每减少5%，-0.5分；</w:t>
            </w:r>
            <w:r>
              <w:rPr>
                <w:rFonts w:hint="eastAsia" w:ascii="仿宋_GB2312" w:hAnsi="仿宋_GB2312" w:eastAsia="仿宋_GB2312" w:cs="仿宋_GB2312"/>
                <w:b w:val="0"/>
                <w:bCs/>
                <w:spacing w:val="-10"/>
                <w:sz w:val="24"/>
                <w:szCs w:val="24"/>
                <w:highlight w:val="none"/>
              </w:rPr>
              <w:t>考核范围为城市建成区</w:t>
            </w:r>
          </w:p>
        </w:tc>
      </w:tr>
      <w:tr w14:paraId="18C8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00" w:type="dxa"/>
            <w:noWrap w:val="0"/>
            <w:vAlign w:val="center"/>
          </w:tcPr>
          <w:p w14:paraId="650F5BEE">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16</w:t>
            </w:r>
          </w:p>
        </w:tc>
        <w:tc>
          <w:tcPr>
            <w:tcW w:w="1477" w:type="dxa"/>
            <w:vMerge w:val="continue"/>
            <w:noWrap w:val="0"/>
            <w:vAlign w:val="center"/>
          </w:tcPr>
          <w:p w14:paraId="2B6231C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3ECF947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城市道路绿化达标率(%)</w:t>
            </w:r>
          </w:p>
        </w:tc>
        <w:tc>
          <w:tcPr>
            <w:tcW w:w="6405" w:type="dxa"/>
            <w:noWrap w:val="0"/>
            <w:vAlign w:val="center"/>
          </w:tcPr>
          <w:p w14:paraId="551B207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≥75%</w:t>
            </w:r>
          </w:p>
        </w:tc>
        <w:tc>
          <w:tcPr>
            <w:tcW w:w="891" w:type="dxa"/>
            <w:noWrap w:val="0"/>
            <w:vAlign w:val="center"/>
          </w:tcPr>
          <w:p w14:paraId="412F3775">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6EFB0D3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7C66FDC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4"/>
                <w:kern w:val="0"/>
                <w:sz w:val="24"/>
                <w:szCs w:val="24"/>
                <w:highlight w:val="none"/>
              </w:rPr>
            </w:pPr>
            <w:r>
              <w:rPr>
                <w:rFonts w:hint="eastAsia" w:ascii="仿宋_GB2312" w:hAnsi="仿宋_GB2312" w:eastAsia="仿宋_GB2312" w:cs="仿宋_GB2312"/>
                <w:b w:val="0"/>
                <w:bCs/>
                <w:spacing w:val="-4"/>
                <w:kern w:val="0"/>
                <w:sz w:val="24"/>
                <w:szCs w:val="24"/>
                <w:highlight w:val="none"/>
              </w:rPr>
              <w:t>满分2分,每减少5%，-0.5分</w:t>
            </w:r>
          </w:p>
        </w:tc>
      </w:tr>
      <w:tr w14:paraId="552E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900" w:type="dxa"/>
            <w:noWrap w:val="0"/>
            <w:vAlign w:val="center"/>
          </w:tcPr>
          <w:p w14:paraId="7FA1FBF6">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17</w:t>
            </w:r>
          </w:p>
        </w:tc>
        <w:tc>
          <w:tcPr>
            <w:tcW w:w="1477" w:type="dxa"/>
            <w:vMerge w:val="continue"/>
            <w:noWrap w:val="0"/>
            <w:vAlign w:val="center"/>
          </w:tcPr>
          <w:p w14:paraId="2A54855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1B8EDED4">
            <w:pPr>
              <w:keepNext w:val="0"/>
              <w:keepLines w:val="0"/>
              <w:suppressLineNumbers w:val="0"/>
              <w:adjustRightInd w:val="0"/>
              <w:snapToGrid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城市林荫路覆盖率（%）</w:t>
            </w:r>
          </w:p>
        </w:tc>
        <w:tc>
          <w:tcPr>
            <w:tcW w:w="6405" w:type="dxa"/>
            <w:noWrap w:val="0"/>
            <w:vAlign w:val="center"/>
          </w:tcPr>
          <w:p w14:paraId="0B2C2D24">
            <w:pPr>
              <w:keepNext w:val="0"/>
              <w:keepLines w:val="0"/>
              <w:suppressLineNumbers w:val="0"/>
              <w:adjustRightInd w:val="0"/>
              <w:snapToGrid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≥65%</w:t>
            </w:r>
          </w:p>
        </w:tc>
        <w:tc>
          <w:tcPr>
            <w:tcW w:w="891" w:type="dxa"/>
            <w:noWrap w:val="0"/>
            <w:vAlign w:val="center"/>
          </w:tcPr>
          <w:p w14:paraId="655098F1">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底线指标</w:t>
            </w:r>
          </w:p>
        </w:tc>
        <w:tc>
          <w:tcPr>
            <w:tcW w:w="1406" w:type="dxa"/>
            <w:noWrap w:val="0"/>
            <w:vAlign w:val="center"/>
          </w:tcPr>
          <w:p w14:paraId="6C361F4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7CA7F69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4"/>
                <w:kern w:val="0"/>
                <w:sz w:val="24"/>
                <w:szCs w:val="24"/>
                <w:highlight w:val="none"/>
              </w:rPr>
            </w:pPr>
            <w:r>
              <w:rPr>
                <w:rFonts w:hint="eastAsia" w:ascii="仿宋_GB2312" w:hAnsi="仿宋_GB2312" w:eastAsia="仿宋_GB2312" w:cs="仿宋_GB2312"/>
                <w:b w:val="0"/>
                <w:bCs/>
                <w:spacing w:val="-4"/>
                <w:kern w:val="0"/>
                <w:sz w:val="24"/>
                <w:szCs w:val="24"/>
                <w:highlight w:val="none"/>
              </w:rPr>
              <w:t>满分6分,达标得6分，不达标不得分。</w:t>
            </w:r>
          </w:p>
        </w:tc>
      </w:tr>
      <w:tr w14:paraId="7C74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900" w:type="dxa"/>
            <w:noWrap w:val="0"/>
            <w:vAlign w:val="center"/>
          </w:tcPr>
          <w:p w14:paraId="5AFF124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18</w:t>
            </w:r>
          </w:p>
        </w:tc>
        <w:tc>
          <w:tcPr>
            <w:tcW w:w="1477" w:type="dxa"/>
            <w:vMerge w:val="continue"/>
            <w:noWrap w:val="0"/>
            <w:vAlign w:val="center"/>
          </w:tcPr>
          <w:p w14:paraId="2AC8758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21D07124">
            <w:pPr>
              <w:keepNext w:val="0"/>
              <w:keepLines w:val="0"/>
              <w:suppressLineNumbers w:val="0"/>
              <w:adjustRightInd w:val="0"/>
              <w:snapToGrid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城市防护绿地实施率(%)</w:t>
            </w:r>
          </w:p>
        </w:tc>
        <w:tc>
          <w:tcPr>
            <w:tcW w:w="6405" w:type="dxa"/>
            <w:noWrap w:val="0"/>
            <w:vAlign w:val="center"/>
          </w:tcPr>
          <w:p w14:paraId="50E3BAA5">
            <w:pPr>
              <w:keepNext w:val="0"/>
              <w:keepLines w:val="0"/>
              <w:suppressLineNumbers w:val="0"/>
              <w:adjustRightInd w:val="0"/>
              <w:snapToGrid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≥80%</w:t>
            </w:r>
          </w:p>
        </w:tc>
        <w:tc>
          <w:tcPr>
            <w:tcW w:w="891" w:type="dxa"/>
            <w:noWrap w:val="0"/>
            <w:vAlign w:val="center"/>
          </w:tcPr>
          <w:p w14:paraId="5443D393">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66E64CF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3BA2C2B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4"/>
                <w:kern w:val="0"/>
                <w:sz w:val="24"/>
                <w:szCs w:val="24"/>
                <w:highlight w:val="none"/>
              </w:rPr>
            </w:pPr>
            <w:r>
              <w:rPr>
                <w:rFonts w:hint="eastAsia" w:ascii="仿宋_GB2312" w:hAnsi="仿宋_GB2312" w:eastAsia="仿宋_GB2312" w:cs="仿宋_GB2312"/>
                <w:b w:val="0"/>
                <w:bCs/>
                <w:spacing w:val="-4"/>
                <w:kern w:val="0"/>
                <w:sz w:val="24"/>
                <w:szCs w:val="24"/>
                <w:highlight w:val="none"/>
              </w:rPr>
              <w:t>满分1分,每减少5%，-0.5分；</w:t>
            </w:r>
          </w:p>
        </w:tc>
      </w:tr>
      <w:tr w14:paraId="4C13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00" w:type="dxa"/>
            <w:noWrap w:val="0"/>
            <w:vAlign w:val="center"/>
          </w:tcPr>
          <w:p w14:paraId="21E775B8">
            <w:pPr>
              <w:keepNext w:val="0"/>
              <w:keepLines w:val="0"/>
              <w:suppressLineNumbers w:val="0"/>
              <w:spacing w:before="0" w:beforeAutospacing="0" w:after="0" w:afterAutospacing="0"/>
              <w:ind w:left="0" w:leftChars="0" w:right="0" w:right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noWrap w:val="0"/>
            <w:vAlign w:val="center"/>
          </w:tcPr>
          <w:p w14:paraId="077EEB2B">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14:paraId="423BD615">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14:paraId="2BAB64E2">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14:paraId="47983DA3">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14:paraId="3FDBDBE4">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14:paraId="5BDCE98A">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pacing w:val="-4"/>
                <w:kern w:val="0"/>
                <w:sz w:val="24"/>
                <w:szCs w:val="20"/>
                <w:highlight w:val="none"/>
              </w:rPr>
            </w:pPr>
            <w:r>
              <w:rPr>
                <w:rFonts w:hint="eastAsia" w:ascii="黑体" w:hAnsi="黑体" w:eastAsia="黑体" w:cs="黑体"/>
                <w:b w:val="0"/>
                <w:bCs/>
                <w:kern w:val="0"/>
                <w:sz w:val="24"/>
                <w:szCs w:val="24"/>
                <w:highlight w:val="none"/>
                <w:lang w:eastAsia="zh-CN"/>
              </w:rPr>
              <w:t>打分标准</w:t>
            </w:r>
          </w:p>
        </w:tc>
      </w:tr>
      <w:tr w14:paraId="64E6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noWrap w:val="0"/>
            <w:vAlign w:val="center"/>
          </w:tcPr>
          <w:p w14:paraId="03F159C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19</w:t>
            </w:r>
          </w:p>
        </w:tc>
        <w:tc>
          <w:tcPr>
            <w:tcW w:w="1477" w:type="dxa"/>
            <w:vMerge w:val="restart"/>
            <w:noWrap w:val="0"/>
            <w:vAlign w:val="center"/>
          </w:tcPr>
          <w:p w14:paraId="667E5E0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三、建设管控（19</w:t>
            </w:r>
            <w:r>
              <w:rPr>
                <w:rFonts w:hint="eastAsia" w:ascii="仿宋_GB2312" w:hAnsi="仿宋_GB2312" w:eastAsia="仿宋_GB2312" w:cs="仿宋_GB2312"/>
                <w:b w:val="0"/>
                <w:bCs/>
                <w:kern w:val="0"/>
                <w:sz w:val="24"/>
                <w:szCs w:val="24"/>
                <w:highlight w:val="none"/>
                <w:lang w:eastAsia="zh-CN"/>
              </w:rPr>
              <w:t>分</w:t>
            </w:r>
            <w:r>
              <w:rPr>
                <w:rFonts w:hint="eastAsia" w:ascii="仿宋_GB2312" w:hAnsi="仿宋_GB2312" w:eastAsia="仿宋_GB2312" w:cs="仿宋_GB2312"/>
                <w:b w:val="0"/>
                <w:bCs/>
                <w:kern w:val="0"/>
                <w:sz w:val="24"/>
                <w:szCs w:val="24"/>
                <w:highlight w:val="none"/>
              </w:rPr>
              <w:t>）</w:t>
            </w:r>
          </w:p>
          <w:p w14:paraId="2CC70BC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695" w:type="dxa"/>
            <w:noWrap w:val="0"/>
            <w:vAlign w:val="center"/>
          </w:tcPr>
          <w:p w14:paraId="33AD59E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植物园建设</w:t>
            </w:r>
          </w:p>
        </w:tc>
        <w:tc>
          <w:tcPr>
            <w:tcW w:w="6405" w:type="dxa"/>
            <w:noWrap w:val="0"/>
            <w:vAlign w:val="center"/>
          </w:tcPr>
          <w:p w14:paraId="47995B10">
            <w:pPr>
              <w:keepNext w:val="0"/>
              <w:keepLines w:val="0"/>
              <w:suppressLineNumbers w:val="0"/>
              <w:adjustRightInd w:val="0"/>
              <w:snapToGrid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县城（市）至少在综合公园中建有树木（花卉）专类园</w:t>
            </w:r>
            <w:r>
              <w:rPr>
                <w:rFonts w:hint="eastAsia" w:ascii="仿宋_GB2312" w:hAnsi="仿宋_GB2312" w:eastAsia="仿宋_GB2312" w:cs="仿宋_GB2312"/>
                <w:b w:val="0"/>
                <w:bCs/>
                <w:kern w:val="0"/>
                <w:sz w:val="24"/>
                <w:szCs w:val="24"/>
                <w:highlight w:val="none"/>
                <w:lang w:val="en-US" w:eastAsia="zh-CN"/>
              </w:rPr>
              <w:t>1个</w:t>
            </w:r>
            <w:r>
              <w:rPr>
                <w:rFonts w:hint="eastAsia" w:ascii="仿宋_GB2312" w:hAnsi="仿宋_GB2312" w:eastAsia="仿宋_GB2312" w:cs="仿宋_GB2312"/>
                <w:b w:val="0"/>
                <w:bCs/>
                <w:kern w:val="0"/>
                <w:sz w:val="24"/>
                <w:szCs w:val="24"/>
                <w:highlight w:val="none"/>
              </w:rPr>
              <w:t>。</w:t>
            </w:r>
          </w:p>
        </w:tc>
        <w:tc>
          <w:tcPr>
            <w:tcW w:w="891" w:type="dxa"/>
            <w:noWrap w:val="0"/>
            <w:vAlign w:val="center"/>
          </w:tcPr>
          <w:p w14:paraId="2FA077A8">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2AA1B2E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10BC0E7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w:t>
            </w:r>
          </w:p>
        </w:tc>
      </w:tr>
      <w:tr w14:paraId="0517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900" w:type="dxa"/>
            <w:noWrap w:val="0"/>
            <w:vAlign w:val="center"/>
          </w:tcPr>
          <w:p w14:paraId="505FDDD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20</w:t>
            </w:r>
          </w:p>
        </w:tc>
        <w:tc>
          <w:tcPr>
            <w:tcW w:w="1477" w:type="dxa"/>
            <w:vMerge w:val="continue"/>
            <w:noWrap w:val="0"/>
            <w:vAlign w:val="center"/>
          </w:tcPr>
          <w:p w14:paraId="44C8987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695" w:type="dxa"/>
            <w:noWrap w:val="0"/>
            <w:vAlign w:val="center"/>
          </w:tcPr>
          <w:p w14:paraId="3B55796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公园规范化管理</w:t>
            </w:r>
          </w:p>
        </w:tc>
        <w:tc>
          <w:tcPr>
            <w:tcW w:w="6405" w:type="dxa"/>
            <w:noWrap w:val="0"/>
            <w:vAlign w:val="center"/>
          </w:tcPr>
          <w:p w14:paraId="56498C9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①公园管理符合公园管理条例等相关管理规定；近2年组织创建星级公园。</w:t>
            </w:r>
          </w:p>
          <w:p w14:paraId="21155A2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4"/>
                <w:sz w:val="24"/>
                <w:szCs w:val="24"/>
                <w:highlight w:val="none"/>
              </w:rPr>
            </w:pPr>
            <w:r>
              <w:rPr>
                <w:rFonts w:hint="eastAsia" w:ascii="仿宋_GB2312" w:hAnsi="仿宋_GB2312" w:eastAsia="仿宋_GB2312" w:cs="仿宋_GB2312"/>
                <w:b w:val="0"/>
                <w:bCs/>
                <w:sz w:val="24"/>
                <w:szCs w:val="24"/>
                <w:highlight w:val="none"/>
              </w:rPr>
              <w:t>②</w:t>
            </w:r>
            <w:r>
              <w:rPr>
                <w:rFonts w:hint="eastAsia" w:ascii="仿宋_GB2312" w:hAnsi="仿宋_GB2312" w:eastAsia="仿宋_GB2312" w:cs="仿宋_GB2312"/>
                <w:b w:val="0"/>
                <w:bCs/>
                <w:spacing w:val="-4"/>
                <w:sz w:val="24"/>
                <w:szCs w:val="24"/>
                <w:highlight w:val="none"/>
              </w:rPr>
              <w:t>编制近2年（含申报年）城市公园建设计划并严格实施；</w:t>
            </w:r>
          </w:p>
          <w:p w14:paraId="285C778A">
            <w:pPr>
              <w:keepNext w:val="0"/>
              <w:keepLines w:val="0"/>
              <w:suppressLineNumbers w:val="0"/>
              <w:spacing w:before="0" w:beforeAutospacing="0" w:after="0" w:afterAutospacing="0" w:line="300" w:lineRule="exact"/>
              <w:ind w:left="0" w:right="0"/>
              <w:jc w:val="left"/>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③公园设计符合《公园设计规范》等相关标准规范要求；</w:t>
            </w:r>
          </w:p>
          <w:p w14:paraId="3F44B7A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④对国家重点公园、历史名园等城市重要公园实行永久性保护；</w:t>
            </w:r>
          </w:p>
          <w:p w14:paraId="6B27AF7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⑤</w:t>
            </w:r>
            <w:r>
              <w:rPr>
                <w:rFonts w:hint="eastAsia" w:ascii="仿宋_GB2312" w:hAnsi="仿宋_GB2312" w:eastAsia="仿宋_GB2312" w:cs="仿宋_GB2312"/>
                <w:b w:val="0"/>
                <w:bCs/>
                <w:sz w:val="24"/>
                <w:szCs w:val="24"/>
                <w:highlight w:val="none"/>
              </w:rPr>
              <w:t>公园配套服务设施经营管理符合《城市公园配套服务项目经营管理暂行办法》等要求，保障公园的公益属性。</w:t>
            </w:r>
          </w:p>
        </w:tc>
        <w:tc>
          <w:tcPr>
            <w:tcW w:w="891" w:type="dxa"/>
            <w:noWrap w:val="0"/>
            <w:vAlign w:val="center"/>
          </w:tcPr>
          <w:p w14:paraId="6167E997">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1A6411A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474" w:type="dxa"/>
            <w:noWrap w:val="0"/>
            <w:vAlign w:val="center"/>
          </w:tcPr>
          <w:p w14:paraId="12CAEFA5">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满分5分；一项不足-1分</w:t>
            </w:r>
          </w:p>
        </w:tc>
      </w:tr>
      <w:tr w14:paraId="0848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00" w:type="dxa"/>
            <w:noWrap w:val="0"/>
            <w:vAlign w:val="center"/>
          </w:tcPr>
          <w:p w14:paraId="681342B9">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21</w:t>
            </w:r>
          </w:p>
        </w:tc>
        <w:tc>
          <w:tcPr>
            <w:tcW w:w="1477" w:type="dxa"/>
            <w:vMerge w:val="continue"/>
            <w:noWrap w:val="0"/>
            <w:vAlign w:val="center"/>
          </w:tcPr>
          <w:p w14:paraId="602691BC">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372E330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公园免费开放率(%)</w:t>
            </w:r>
          </w:p>
        </w:tc>
        <w:tc>
          <w:tcPr>
            <w:tcW w:w="6405" w:type="dxa"/>
            <w:noWrap w:val="0"/>
            <w:vAlign w:val="center"/>
          </w:tcPr>
          <w:p w14:paraId="168FC54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≥95%</w:t>
            </w:r>
          </w:p>
        </w:tc>
        <w:tc>
          <w:tcPr>
            <w:tcW w:w="891" w:type="dxa"/>
            <w:noWrap w:val="0"/>
            <w:vAlign w:val="center"/>
          </w:tcPr>
          <w:p w14:paraId="063B9433">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底线指标</w:t>
            </w:r>
          </w:p>
        </w:tc>
        <w:tc>
          <w:tcPr>
            <w:tcW w:w="1406" w:type="dxa"/>
            <w:noWrap w:val="0"/>
            <w:vAlign w:val="center"/>
          </w:tcPr>
          <w:p w14:paraId="66EA22C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4224638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w:t>
            </w:r>
            <w:r>
              <w:rPr>
                <w:rFonts w:hint="eastAsia" w:ascii="仿宋_GB2312" w:hAnsi="仿宋_GB2312" w:eastAsia="仿宋_GB2312" w:cs="仿宋_GB2312"/>
                <w:b w:val="0"/>
                <w:bCs/>
                <w:sz w:val="24"/>
                <w:szCs w:val="24"/>
                <w:highlight w:val="none"/>
              </w:rPr>
              <w:t>考核范围为城市建成区</w:t>
            </w:r>
          </w:p>
        </w:tc>
      </w:tr>
      <w:tr w14:paraId="0A2C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900" w:type="dxa"/>
            <w:noWrap w:val="0"/>
            <w:vAlign w:val="center"/>
          </w:tcPr>
          <w:p w14:paraId="10D7ABF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22</w:t>
            </w:r>
          </w:p>
        </w:tc>
        <w:tc>
          <w:tcPr>
            <w:tcW w:w="1477" w:type="dxa"/>
            <w:vMerge w:val="continue"/>
            <w:noWrap w:val="0"/>
            <w:vAlign w:val="center"/>
          </w:tcPr>
          <w:p w14:paraId="0530DEA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4CE3358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防灾避险绿地设施达标率（%）</w:t>
            </w:r>
          </w:p>
        </w:tc>
        <w:tc>
          <w:tcPr>
            <w:tcW w:w="6405" w:type="dxa"/>
            <w:noWrap w:val="0"/>
            <w:vAlign w:val="center"/>
          </w:tcPr>
          <w:p w14:paraId="493E769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90%</w:t>
            </w:r>
          </w:p>
          <w:p w14:paraId="548B5C4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①编制《城市绿地系统防灾避险规划》</w:t>
            </w:r>
            <w:r>
              <w:rPr>
                <w:rFonts w:hint="eastAsia" w:ascii="仿宋_GB2312" w:hAnsi="仿宋_GB2312" w:eastAsia="仿宋_GB2312" w:cs="仿宋_GB2312"/>
                <w:b w:val="0"/>
                <w:bCs/>
                <w:sz w:val="24"/>
                <w:szCs w:val="24"/>
                <w:highlight w:val="none"/>
              </w:rPr>
              <w:t>或在《城市绿地系统规划》中有专门章节</w:t>
            </w:r>
            <w:r>
              <w:rPr>
                <w:rFonts w:hint="eastAsia" w:ascii="仿宋_GB2312" w:hAnsi="仿宋_GB2312" w:eastAsia="仿宋_GB2312" w:cs="仿宋_GB2312"/>
                <w:b w:val="0"/>
                <w:bCs/>
                <w:kern w:val="0"/>
                <w:sz w:val="24"/>
                <w:szCs w:val="24"/>
                <w:highlight w:val="none"/>
              </w:rPr>
              <w:t>；</w:t>
            </w:r>
          </w:p>
          <w:p w14:paraId="55DF42B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②综合性公园要逐步配套建设水、电、通讯、标识等符合规范要求的防灾避险设施。</w:t>
            </w:r>
          </w:p>
          <w:p w14:paraId="035FD73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z w:val="24"/>
                <w:szCs w:val="24"/>
                <w:highlight w:val="none"/>
              </w:rPr>
              <w:t>③至少建成一座符合相关标准规范要求</w:t>
            </w:r>
            <w:r>
              <w:rPr>
                <w:rFonts w:hint="eastAsia" w:ascii="仿宋_GB2312" w:hAnsi="仿宋_GB2312" w:eastAsia="仿宋_GB2312" w:cs="仿宋_GB2312"/>
                <w:b w:val="0"/>
                <w:bCs/>
                <w:kern w:val="0"/>
                <w:sz w:val="24"/>
                <w:szCs w:val="24"/>
                <w:highlight w:val="none"/>
              </w:rPr>
              <w:t>的防灾避险公园。</w:t>
            </w:r>
          </w:p>
        </w:tc>
        <w:tc>
          <w:tcPr>
            <w:tcW w:w="891" w:type="dxa"/>
            <w:noWrap w:val="0"/>
            <w:vAlign w:val="center"/>
          </w:tcPr>
          <w:p w14:paraId="27078578">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39803F9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26B26A8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满分3分；一项不足-1分</w:t>
            </w:r>
          </w:p>
        </w:tc>
      </w:tr>
      <w:tr w14:paraId="46DB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900" w:type="dxa"/>
            <w:noWrap w:val="0"/>
            <w:vAlign w:val="center"/>
          </w:tcPr>
          <w:p w14:paraId="404A36C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23</w:t>
            </w:r>
          </w:p>
        </w:tc>
        <w:tc>
          <w:tcPr>
            <w:tcW w:w="1477" w:type="dxa"/>
            <w:vMerge w:val="continue"/>
            <w:noWrap w:val="0"/>
            <w:vAlign w:val="center"/>
          </w:tcPr>
          <w:p w14:paraId="6B82FDE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0653AA0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城市绿道服务半径覆盖率（%）</w:t>
            </w:r>
          </w:p>
        </w:tc>
        <w:tc>
          <w:tcPr>
            <w:tcW w:w="6405" w:type="dxa"/>
            <w:noWrap w:val="0"/>
            <w:vAlign w:val="center"/>
          </w:tcPr>
          <w:p w14:paraId="62E2C65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万人拥有绿道长度≥1.0公里，服务半径覆盖率≥50%。</w:t>
            </w:r>
          </w:p>
          <w:p w14:paraId="5BCF2DE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服务半径覆盖率以建成区内绿道两侧1公里服务范围（步行15分钟或骑行5分钟）覆盖的居住用地面积占总居住用地面积的百分比测算。</w:t>
            </w:r>
          </w:p>
        </w:tc>
        <w:tc>
          <w:tcPr>
            <w:tcW w:w="891" w:type="dxa"/>
            <w:noWrap w:val="0"/>
            <w:vAlign w:val="center"/>
          </w:tcPr>
          <w:p w14:paraId="2AE043C1">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07AE2CD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2952F96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满分6分；一项不足-3分</w:t>
            </w:r>
          </w:p>
        </w:tc>
      </w:tr>
      <w:tr w14:paraId="7283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00" w:type="dxa"/>
            <w:noWrap w:val="0"/>
            <w:vAlign w:val="center"/>
          </w:tcPr>
          <w:p w14:paraId="36E09882">
            <w:pPr>
              <w:keepNext w:val="0"/>
              <w:keepLines w:val="0"/>
              <w:suppressLineNumbers w:val="0"/>
              <w:spacing w:before="0" w:beforeAutospacing="0" w:after="0" w:afterAutospacing="0"/>
              <w:ind w:left="0" w:leftChars="0" w:right="0" w:right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vMerge w:val="restart"/>
            <w:noWrap w:val="0"/>
            <w:vAlign w:val="center"/>
          </w:tcPr>
          <w:p w14:paraId="50F5650D">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14:paraId="5AC36768">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14:paraId="7A1F7740">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14:paraId="25DFFA09">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14:paraId="6886715C">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14:paraId="26E7D7E3">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打分标准</w:t>
            </w:r>
          </w:p>
        </w:tc>
      </w:tr>
      <w:tr w14:paraId="5A2A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900" w:type="dxa"/>
            <w:noWrap w:val="0"/>
            <w:vAlign w:val="center"/>
          </w:tcPr>
          <w:p w14:paraId="2DAF290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24</w:t>
            </w:r>
          </w:p>
        </w:tc>
        <w:tc>
          <w:tcPr>
            <w:tcW w:w="1477" w:type="dxa"/>
            <w:vMerge w:val="restart"/>
            <w:noWrap w:val="0"/>
            <w:vAlign w:val="center"/>
          </w:tcPr>
          <w:p w14:paraId="4EF005A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四、生态环境（18分）</w:t>
            </w:r>
          </w:p>
        </w:tc>
        <w:tc>
          <w:tcPr>
            <w:tcW w:w="1695" w:type="dxa"/>
            <w:noWrap w:val="0"/>
            <w:vAlign w:val="center"/>
          </w:tcPr>
          <w:p w14:paraId="49F00D0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节约型园林绿化建设</w:t>
            </w:r>
          </w:p>
        </w:tc>
        <w:tc>
          <w:tcPr>
            <w:tcW w:w="6405" w:type="dxa"/>
            <w:noWrap w:val="0"/>
            <w:vAlign w:val="center"/>
          </w:tcPr>
          <w:p w14:paraId="36CDB9D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①严格控制大树移植、大广场、喷泉、水景、人工大水面、大草坪、大色块、雕塑、灯具造景、过度亮化等；</w:t>
            </w:r>
          </w:p>
          <w:p w14:paraId="4A77384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②园林绿化建设以应用乡土、适生植物，优先使用本地苗圃培育的种苗为主，严格控制反季节种植、更换行道树树种等；</w:t>
            </w:r>
          </w:p>
          <w:p w14:paraId="757BC3D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z w:val="24"/>
                <w:szCs w:val="24"/>
                <w:highlight w:val="none"/>
              </w:rPr>
              <w:t>③开展海绵型公园绿地建设。</w:t>
            </w:r>
          </w:p>
        </w:tc>
        <w:tc>
          <w:tcPr>
            <w:tcW w:w="891" w:type="dxa"/>
            <w:noWrap w:val="0"/>
            <w:vAlign w:val="center"/>
          </w:tcPr>
          <w:p w14:paraId="0FA886A4">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5DD90CA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483FFAC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满分3分；一项不足-1分</w:t>
            </w:r>
          </w:p>
        </w:tc>
      </w:tr>
      <w:tr w14:paraId="44C5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900" w:type="dxa"/>
            <w:noWrap w:val="0"/>
            <w:vAlign w:val="center"/>
          </w:tcPr>
          <w:p w14:paraId="20D12BE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25</w:t>
            </w:r>
          </w:p>
        </w:tc>
        <w:tc>
          <w:tcPr>
            <w:tcW w:w="1477" w:type="dxa"/>
            <w:vMerge w:val="continue"/>
            <w:noWrap w:val="0"/>
            <w:vAlign w:val="center"/>
          </w:tcPr>
          <w:p w14:paraId="29A0C2A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58CB4295">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立体绿化实施率（%）</w:t>
            </w:r>
          </w:p>
        </w:tc>
        <w:tc>
          <w:tcPr>
            <w:tcW w:w="6405" w:type="dxa"/>
            <w:noWrap w:val="0"/>
            <w:vAlign w:val="center"/>
          </w:tcPr>
          <w:p w14:paraId="7BEBA02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≥8%。</w:t>
            </w:r>
          </w:p>
          <w:p w14:paraId="1541004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制定立体绿化推广的鼓励政策、技术措施和实施方案，且效果良好。（考核项目为近三年新建、改建的公共建筑、工业建筑和市政交通设施。）</w:t>
            </w:r>
          </w:p>
        </w:tc>
        <w:tc>
          <w:tcPr>
            <w:tcW w:w="891" w:type="dxa"/>
            <w:noWrap w:val="0"/>
            <w:vAlign w:val="center"/>
          </w:tcPr>
          <w:p w14:paraId="68D1AAE2">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7FAABBC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6F400B1C">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w:t>
            </w:r>
          </w:p>
        </w:tc>
      </w:tr>
      <w:tr w14:paraId="35B5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900" w:type="dxa"/>
            <w:noWrap w:val="0"/>
            <w:vAlign w:val="center"/>
          </w:tcPr>
          <w:p w14:paraId="2C29F01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26</w:t>
            </w:r>
          </w:p>
        </w:tc>
        <w:tc>
          <w:tcPr>
            <w:tcW w:w="1477" w:type="dxa"/>
            <w:vMerge w:val="continue"/>
            <w:noWrap w:val="0"/>
            <w:vAlign w:val="center"/>
          </w:tcPr>
          <w:p w14:paraId="1746F8E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695" w:type="dxa"/>
            <w:noWrap w:val="0"/>
            <w:vAlign w:val="center"/>
          </w:tcPr>
          <w:p w14:paraId="01D1504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城市生态廊道达标率（%）</w:t>
            </w:r>
          </w:p>
        </w:tc>
        <w:tc>
          <w:tcPr>
            <w:tcW w:w="6405" w:type="dxa"/>
            <w:noWrap w:val="0"/>
            <w:vAlign w:val="center"/>
          </w:tcPr>
          <w:p w14:paraId="670DEAC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达标率≥90%</w:t>
            </w:r>
          </w:p>
        </w:tc>
        <w:tc>
          <w:tcPr>
            <w:tcW w:w="891" w:type="dxa"/>
            <w:noWrap w:val="0"/>
            <w:vAlign w:val="center"/>
          </w:tcPr>
          <w:p w14:paraId="20A68A1F">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w:t>
            </w:r>
          </w:p>
          <w:p w14:paraId="696907A4">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指标</w:t>
            </w:r>
          </w:p>
        </w:tc>
        <w:tc>
          <w:tcPr>
            <w:tcW w:w="1406" w:type="dxa"/>
            <w:noWrap w:val="0"/>
            <w:vAlign w:val="center"/>
          </w:tcPr>
          <w:p w14:paraId="668CB48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31DE750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5分。达标得5分。每减少10%，-1分。</w:t>
            </w:r>
          </w:p>
        </w:tc>
      </w:tr>
      <w:tr w14:paraId="4D71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00" w:type="dxa"/>
            <w:noWrap w:val="0"/>
            <w:vAlign w:val="center"/>
          </w:tcPr>
          <w:p w14:paraId="734D065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27</w:t>
            </w:r>
          </w:p>
        </w:tc>
        <w:tc>
          <w:tcPr>
            <w:tcW w:w="1477" w:type="dxa"/>
            <w:vMerge w:val="continue"/>
            <w:noWrap w:val="0"/>
            <w:vAlign w:val="center"/>
          </w:tcPr>
          <w:p w14:paraId="70D8A0F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695" w:type="dxa"/>
            <w:noWrap w:val="0"/>
            <w:vAlign w:val="center"/>
          </w:tcPr>
          <w:p w14:paraId="05ABCA1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城市生态空间保护</w:t>
            </w:r>
          </w:p>
        </w:tc>
        <w:tc>
          <w:tcPr>
            <w:tcW w:w="6405" w:type="dxa"/>
            <w:noWrap w:val="0"/>
            <w:vAlign w:val="center"/>
          </w:tcPr>
          <w:p w14:paraId="58D7196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完成城市生态评估，制定并公布生态修复总体方案，建立生态修复项目库。</w:t>
            </w:r>
          </w:p>
        </w:tc>
        <w:tc>
          <w:tcPr>
            <w:tcW w:w="891" w:type="dxa"/>
            <w:noWrap w:val="0"/>
            <w:vAlign w:val="center"/>
          </w:tcPr>
          <w:p w14:paraId="17263D62">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7F639D2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18026F4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满分1分；考核范围为城市规划区</w:t>
            </w:r>
          </w:p>
        </w:tc>
      </w:tr>
      <w:tr w14:paraId="2BD5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00" w:type="dxa"/>
            <w:noWrap w:val="0"/>
            <w:vAlign w:val="center"/>
          </w:tcPr>
          <w:p w14:paraId="254B7359">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28</w:t>
            </w:r>
          </w:p>
        </w:tc>
        <w:tc>
          <w:tcPr>
            <w:tcW w:w="1477" w:type="dxa"/>
            <w:vMerge w:val="continue"/>
            <w:noWrap w:val="0"/>
            <w:vAlign w:val="center"/>
          </w:tcPr>
          <w:p w14:paraId="7AFF811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576211AF">
            <w:pPr>
              <w:keepNext w:val="0"/>
              <w:keepLines w:val="0"/>
              <w:widowControl/>
              <w:suppressLineNumbers w:val="0"/>
              <w:spacing w:before="0" w:beforeAutospacing="0" w:after="0" w:afterAutospacing="0" w:line="300" w:lineRule="exact"/>
              <w:ind w:left="0" w:right="0"/>
              <w:jc w:val="left"/>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建成区蓝绿空间占比（%）</w:t>
            </w:r>
          </w:p>
        </w:tc>
        <w:tc>
          <w:tcPr>
            <w:tcW w:w="6405" w:type="dxa"/>
            <w:noWrap w:val="0"/>
            <w:vAlign w:val="center"/>
          </w:tcPr>
          <w:p w14:paraId="45BB74B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≥40%。保持河道自然生态驳岸，营造良好亲水空间。</w:t>
            </w:r>
          </w:p>
        </w:tc>
        <w:tc>
          <w:tcPr>
            <w:tcW w:w="891" w:type="dxa"/>
            <w:noWrap w:val="0"/>
            <w:vAlign w:val="center"/>
          </w:tcPr>
          <w:p w14:paraId="302C0CD8">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0DC3084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6210F76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满分1分；考核范围为城市规划区</w:t>
            </w:r>
          </w:p>
        </w:tc>
      </w:tr>
      <w:tr w14:paraId="68F1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900" w:type="dxa"/>
            <w:noWrap w:val="0"/>
            <w:vAlign w:val="center"/>
          </w:tcPr>
          <w:p w14:paraId="2A93AEFA">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29</w:t>
            </w:r>
          </w:p>
        </w:tc>
        <w:tc>
          <w:tcPr>
            <w:tcW w:w="1477" w:type="dxa"/>
            <w:vMerge w:val="continue"/>
            <w:noWrap w:val="0"/>
            <w:vAlign w:val="center"/>
          </w:tcPr>
          <w:p w14:paraId="6884F52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3BC8FF8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城市生物多样性</w:t>
            </w:r>
            <w:bookmarkStart w:id="0" w:name="_GoBack"/>
            <w:bookmarkEnd w:id="0"/>
            <w:r>
              <w:rPr>
                <w:rFonts w:hint="eastAsia" w:ascii="仿宋_GB2312" w:hAnsi="仿宋_GB2312" w:cs="仿宋_GB2312"/>
                <w:b w:val="0"/>
                <w:bCs/>
                <w:kern w:val="0"/>
                <w:sz w:val="24"/>
                <w:szCs w:val="24"/>
                <w:highlight w:val="none"/>
                <w:lang w:eastAsia="zh-CN"/>
              </w:rPr>
              <w:t>保护</w:t>
            </w:r>
            <w:r>
              <w:rPr>
                <w:rFonts w:hint="eastAsia" w:ascii="仿宋_GB2312" w:hAnsi="仿宋_GB2312" w:eastAsia="仿宋_GB2312" w:cs="仿宋_GB2312"/>
                <w:b w:val="0"/>
                <w:bCs/>
                <w:kern w:val="0"/>
                <w:sz w:val="24"/>
                <w:szCs w:val="24"/>
                <w:highlight w:val="none"/>
              </w:rPr>
              <w:t>达标率（%）</w:t>
            </w:r>
          </w:p>
        </w:tc>
        <w:tc>
          <w:tcPr>
            <w:tcW w:w="6405" w:type="dxa"/>
            <w:noWrap w:val="0"/>
            <w:vAlign w:val="center"/>
          </w:tcPr>
          <w:p w14:paraId="4DAEB42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①近三年乡土适生植物应用面积占新建、改建绿地面积比例大于80%；</w:t>
            </w:r>
          </w:p>
          <w:p w14:paraId="0C272DB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②具备城市生物多样性监测数据；</w:t>
            </w:r>
          </w:p>
          <w:p w14:paraId="4E79B22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③本地木本植物指数≥0.75。</w:t>
            </w:r>
          </w:p>
        </w:tc>
        <w:tc>
          <w:tcPr>
            <w:tcW w:w="891" w:type="dxa"/>
            <w:noWrap w:val="0"/>
            <w:vAlign w:val="center"/>
          </w:tcPr>
          <w:p w14:paraId="6CBF55D0">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2163CB0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5246E51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满分3分；一项不足-1分</w:t>
            </w:r>
          </w:p>
        </w:tc>
      </w:tr>
      <w:tr w14:paraId="6D95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00" w:type="dxa"/>
            <w:noWrap w:val="0"/>
            <w:vAlign w:val="center"/>
          </w:tcPr>
          <w:p w14:paraId="4C2F1B10">
            <w:pPr>
              <w:keepNext w:val="0"/>
              <w:keepLines w:val="0"/>
              <w:suppressLineNumbers w:val="0"/>
              <w:spacing w:before="0" w:beforeAutospacing="0" w:after="0" w:afterAutospacing="0"/>
              <w:ind w:left="0" w:leftChars="0" w:right="0" w:right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noWrap w:val="0"/>
            <w:vAlign w:val="center"/>
          </w:tcPr>
          <w:p w14:paraId="44A8D6B4">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14:paraId="7507564A">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14:paraId="585BEF3E">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14:paraId="4572E36F">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14:paraId="652D5767">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14:paraId="5139F6AA">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打分标准</w:t>
            </w:r>
          </w:p>
        </w:tc>
      </w:tr>
      <w:tr w14:paraId="7E54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900" w:type="dxa"/>
            <w:noWrap w:val="0"/>
            <w:vAlign w:val="center"/>
          </w:tcPr>
          <w:p w14:paraId="3642829E">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30</w:t>
            </w:r>
          </w:p>
        </w:tc>
        <w:tc>
          <w:tcPr>
            <w:tcW w:w="1477" w:type="dxa"/>
            <w:vMerge w:val="restart"/>
            <w:noWrap w:val="0"/>
            <w:vAlign w:val="center"/>
          </w:tcPr>
          <w:p w14:paraId="1C4F66E5">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6A07B73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城市湿地保护实施率（%）</w:t>
            </w:r>
          </w:p>
        </w:tc>
        <w:tc>
          <w:tcPr>
            <w:tcW w:w="6405" w:type="dxa"/>
            <w:noWrap w:val="0"/>
            <w:vAlign w:val="center"/>
          </w:tcPr>
          <w:p w14:paraId="07D797D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100%。</w:t>
            </w:r>
          </w:p>
          <w:p w14:paraId="19999AC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①完成规划区内的湿地资源普查；</w:t>
            </w:r>
          </w:p>
          <w:p w14:paraId="0F8E99D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②已编制《城市湿地资源保护规划》及其实施方案，并按有关法规标准严格实施。</w:t>
            </w:r>
          </w:p>
        </w:tc>
        <w:tc>
          <w:tcPr>
            <w:tcW w:w="891" w:type="dxa"/>
            <w:noWrap w:val="0"/>
            <w:vAlign w:val="center"/>
          </w:tcPr>
          <w:p w14:paraId="2210C9A4">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7D59393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5D644895">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4"/>
                <w:kern w:val="0"/>
                <w:sz w:val="24"/>
                <w:szCs w:val="24"/>
                <w:highlight w:val="none"/>
              </w:rPr>
            </w:pPr>
            <w:r>
              <w:rPr>
                <w:rFonts w:hint="eastAsia" w:ascii="仿宋_GB2312" w:hAnsi="仿宋_GB2312" w:eastAsia="仿宋_GB2312" w:cs="仿宋_GB2312"/>
                <w:b w:val="0"/>
                <w:bCs/>
                <w:spacing w:val="-4"/>
                <w:kern w:val="0"/>
                <w:sz w:val="24"/>
                <w:szCs w:val="24"/>
                <w:highlight w:val="none"/>
              </w:rPr>
              <w:t>满分2分；一项不足-1分；考核范围为城市规划区</w:t>
            </w:r>
          </w:p>
        </w:tc>
      </w:tr>
      <w:tr w14:paraId="12E6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900" w:type="dxa"/>
            <w:noWrap w:val="0"/>
            <w:vAlign w:val="center"/>
          </w:tcPr>
          <w:p w14:paraId="4CDA85C5">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31</w:t>
            </w:r>
          </w:p>
        </w:tc>
        <w:tc>
          <w:tcPr>
            <w:tcW w:w="1477" w:type="dxa"/>
            <w:vMerge w:val="continue"/>
            <w:noWrap w:val="0"/>
            <w:vAlign w:val="center"/>
          </w:tcPr>
          <w:p w14:paraId="14CCFCA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512B9F9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山体生态修复</w:t>
            </w:r>
          </w:p>
        </w:tc>
        <w:tc>
          <w:tcPr>
            <w:tcW w:w="6405" w:type="dxa"/>
            <w:noWrap w:val="0"/>
            <w:vAlign w:val="center"/>
          </w:tcPr>
          <w:p w14:paraId="3730BA4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①完成对城市山体现状的摸底与生态评估；</w:t>
            </w:r>
          </w:p>
          <w:p w14:paraId="3E5206D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②对被破坏且不能自我恢复的山体，采取相应的修坡整形、矿坑回填等措施，保护山体原有植被，种植乡土、适生植物，重建山体植被群落，恢复山体自然形态。</w:t>
            </w:r>
          </w:p>
        </w:tc>
        <w:tc>
          <w:tcPr>
            <w:tcW w:w="891" w:type="dxa"/>
            <w:noWrap w:val="0"/>
            <w:vAlign w:val="center"/>
          </w:tcPr>
          <w:p w14:paraId="4C161A4A">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39F578C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337FD424">
            <w:pPr>
              <w:keepNext w:val="0"/>
              <w:keepLines w:val="0"/>
              <w:suppressLineNumbers w:val="0"/>
              <w:spacing w:before="0" w:beforeAutospacing="0" w:after="0" w:afterAutospacing="0" w:line="280" w:lineRule="exact"/>
              <w:ind w:left="0" w:right="0"/>
              <w:rPr>
                <w:rFonts w:hint="eastAsia" w:ascii="仿宋_GB2312" w:hAnsi="仿宋_GB2312" w:eastAsia="仿宋_GB2312" w:cs="仿宋_GB2312"/>
                <w:b w:val="0"/>
                <w:bCs/>
                <w:spacing w:val="-4"/>
                <w:kern w:val="0"/>
                <w:sz w:val="24"/>
                <w:szCs w:val="24"/>
                <w:highlight w:val="none"/>
              </w:rPr>
            </w:pPr>
            <w:r>
              <w:rPr>
                <w:rFonts w:hint="eastAsia" w:ascii="仿宋_GB2312" w:hAnsi="仿宋_GB2312" w:eastAsia="仿宋_GB2312" w:cs="仿宋_GB2312"/>
                <w:b w:val="0"/>
                <w:bCs/>
                <w:spacing w:val="-4"/>
                <w:kern w:val="0"/>
                <w:sz w:val="24"/>
                <w:szCs w:val="24"/>
                <w:highlight w:val="none"/>
              </w:rPr>
              <w:t>满分2分；一项不足-1分；考核范围为城市规划区</w:t>
            </w:r>
          </w:p>
        </w:tc>
      </w:tr>
      <w:tr w14:paraId="1436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00" w:type="dxa"/>
            <w:noWrap w:val="0"/>
            <w:vAlign w:val="center"/>
          </w:tcPr>
          <w:p w14:paraId="3EF3A2F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32</w:t>
            </w:r>
          </w:p>
        </w:tc>
        <w:tc>
          <w:tcPr>
            <w:tcW w:w="1477" w:type="dxa"/>
            <w:vMerge w:val="continue"/>
            <w:noWrap w:val="0"/>
            <w:vAlign w:val="center"/>
          </w:tcPr>
          <w:p w14:paraId="2F46FE7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514E5DD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废弃地生态修复</w:t>
            </w:r>
          </w:p>
        </w:tc>
        <w:tc>
          <w:tcPr>
            <w:tcW w:w="6405" w:type="dxa"/>
            <w:noWrap w:val="0"/>
            <w:vAlign w:val="center"/>
          </w:tcPr>
          <w:p w14:paraId="1D5E2FC5">
            <w:pPr>
              <w:keepNext w:val="0"/>
              <w:keepLines w:val="0"/>
              <w:suppressLineNumbers w:val="0"/>
              <w:spacing w:before="0" w:beforeAutospacing="0" w:after="0" w:afterAutospacing="0" w:line="300" w:lineRule="exact"/>
              <w:ind w:left="0" w:right="0"/>
              <w:jc w:val="left"/>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运用生物、物理、化学等技术改良土壤，消除废弃地场地安全隐患。选择种植具有吸收降解功能、抗逆性强的植物，恢复植被群落，重建生态系统。</w:t>
            </w:r>
          </w:p>
        </w:tc>
        <w:tc>
          <w:tcPr>
            <w:tcW w:w="891" w:type="dxa"/>
            <w:noWrap w:val="0"/>
            <w:vAlign w:val="center"/>
          </w:tcPr>
          <w:p w14:paraId="35C93435">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6FFEC77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7C720FC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满分1分；考核范围为城市规划区</w:t>
            </w:r>
          </w:p>
        </w:tc>
      </w:tr>
      <w:tr w14:paraId="714D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900" w:type="dxa"/>
            <w:noWrap w:val="0"/>
            <w:vAlign w:val="center"/>
          </w:tcPr>
          <w:p w14:paraId="2F407CF6">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33</w:t>
            </w:r>
          </w:p>
        </w:tc>
        <w:tc>
          <w:tcPr>
            <w:tcW w:w="1477" w:type="dxa"/>
            <w:vMerge w:val="continue"/>
            <w:noWrap w:val="0"/>
            <w:vAlign w:val="center"/>
          </w:tcPr>
          <w:p w14:paraId="24F6927C">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6144B5D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城市水体修复</w:t>
            </w:r>
          </w:p>
        </w:tc>
        <w:tc>
          <w:tcPr>
            <w:tcW w:w="6405" w:type="dxa"/>
            <w:noWrap w:val="0"/>
            <w:vAlign w:val="center"/>
          </w:tcPr>
          <w:p w14:paraId="7EAED035">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①结合海绵城市建设开展以控源截污为基础的城市水体生态修复，保护水生态环境，恢复水生态系统功能，改善水体水质，提高水环境质量，拓展亲水空间；</w:t>
            </w:r>
          </w:p>
          <w:p w14:paraId="27D53BB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②自然水体的岸线自然化率≥80%，城市河湖水系保持自然连通；</w:t>
            </w:r>
          </w:p>
          <w:p w14:paraId="65C3CA3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③建成区内完成黑臭水体治理相关工作。</w:t>
            </w:r>
          </w:p>
        </w:tc>
        <w:tc>
          <w:tcPr>
            <w:tcW w:w="891" w:type="dxa"/>
            <w:noWrap w:val="0"/>
            <w:vAlign w:val="center"/>
          </w:tcPr>
          <w:p w14:paraId="4541CC71">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242ED44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5E6F1AC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满分3分；一项不足-1分;考核范围为城市规划区</w:t>
            </w:r>
          </w:p>
        </w:tc>
      </w:tr>
      <w:tr w14:paraId="43CB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exact"/>
          <w:jc w:val="center"/>
        </w:trPr>
        <w:tc>
          <w:tcPr>
            <w:tcW w:w="900" w:type="dxa"/>
            <w:noWrap w:val="0"/>
            <w:vAlign w:val="center"/>
          </w:tcPr>
          <w:p w14:paraId="2ADEC98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34</w:t>
            </w:r>
          </w:p>
        </w:tc>
        <w:tc>
          <w:tcPr>
            <w:tcW w:w="1477" w:type="dxa"/>
            <w:noWrap w:val="0"/>
            <w:vAlign w:val="center"/>
          </w:tcPr>
          <w:p w14:paraId="0FBABEF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五、风貌特色（12分）</w:t>
            </w:r>
          </w:p>
          <w:p w14:paraId="3B75BE6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73CD38A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具有历史价值的公园保护率（%）</w:t>
            </w:r>
          </w:p>
        </w:tc>
        <w:tc>
          <w:tcPr>
            <w:tcW w:w="6405" w:type="dxa"/>
            <w:noWrap w:val="0"/>
            <w:vAlign w:val="center"/>
          </w:tcPr>
          <w:p w14:paraId="6767557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100%。</w:t>
            </w:r>
          </w:p>
          <w:p w14:paraId="2C4598B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①建立具有历史价值的公园保护名录</w:t>
            </w:r>
          </w:p>
          <w:p w14:paraId="7804A90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②按照名录和保护要求实施保护。</w:t>
            </w:r>
          </w:p>
        </w:tc>
        <w:tc>
          <w:tcPr>
            <w:tcW w:w="891" w:type="dxa"/>
            <w:noWrap w:val="0"/>
            <w:vAlign w:val="center"/>
          </w:tcPr>
          <w:p w14:paraId="1C34A3A7">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3B75713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0E85E8C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满分2分；一项不足-1分</w:t>
            </w:r>
          </w:p>
        </w:tc>
      </w:tr>
      <w:tr w14:paraId="05CB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900" w:type="dxa"/>
            <w:noWrap w:val="0"/>
            <w:vAlign w:val="center"/>
          </w:tcPr>
          <w:p w14:paraId="7011CDFC">
            <w:pPr>
              <w:keepNext w:val="0"/>
              <w:keepLines w:val="0"/>
              <w:suppressLineNumbers w:val="0"/>
              <w:spacing w:before="0" w:beforeAutospacing="0" w:after="0" w:afterAutospacing="0"/>
              <w:ind w:left="0" w:leftChars="0" w:right="0" w:right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noWrap w:val="0"/>
            <w:vAlign w:val="center"/>
          </w:tcPr>
          <w:p w14:paraId="45428384">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14:paraId="3AF6F0CD">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14:paraId="717C9E6F">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14:paraId="397DEF00">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14:paraId="21BC4DC9">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14:paraId="197B08F3">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打分标准</w:t>
            </w:r>
          </w:p>
        </w:tc>
      </w:tr>
      <w:tr w14:paraId="7542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exact"/>
          <w:jc w:val="center"/>
        </w:trPr>
        <w:tc>
          <w:tcPr>
            <w:tcW w:w="900" w:type="dxa"/>
            <w:noWrap w:val="0"/>
            <w:vAlign w:val="center"/>
          </w:tcPr>
          <w:p w14:paraId="05B061E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35</w:t>
            </w:r>
          </w:p>
        </w:tc>
        <w:tc>
          <w:tcPr>
            <w:tcW w:w="1477" w:type="dxa"/>
            <w:vMerge w:val="restart"/>
            <w:noWrap w:val="0"/>
            <w:vAlign w:val="center"/>
          </w:tcPr>
          <w:p w14:paraId="69598D7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7BB9347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古树名木及后备资源保护率（%）</w:t>
            </w:r>
          </w:p>
        </w:tc>
        <w:tc>
          <w:tcPr>
            <w:tcW w:w="6405" w:type="dxa"/>
            <w:noWrap w:val="0"/>
            <w:vAlign w:val="center"/>
          </w:tcPr>
          <w:p w14:paraId="3EDA5BB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100%</w:t>
            </w:r>
          </w:p>
          <w:p w14:paraId="409F8CB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①严禁移植古树名木,古树名木保护率100%；</w:t>
            </w:r>
          </w:p>
          <w:p w14:paraId="717B314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②完成树龄超过50年（含）以上树木资源普查、建档、挂牌并确定保护责任单位或责任人。</w:t>
            </w:r>
          </w:p>
        </w:tc>
        <w:tc>
          <w:tcPr>
            <w:tcW w:w="891" w:type="dxa"/>
            <w:noWrap w:val="0"/>
            <w:vAlign w:val="center"/>
          </w:tcPr>
          <w:p w14:paraId="359EF74D">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5D94265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764D5EA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满分2分；一项不足-1分</w:t>
            </w:r>
          </w:p>
        </w:tc>
      </w:tr>
      <w:tr w14:paraId="723E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exact"/>
          <w:jc w:val="center"/>
        </w:trPr>
        <w:tc>
          <w:tcPr>
            <w:tcW w:w="900" w:type="dxa"/>
            <w:noWrap w:val="0"/>
            <w:vAlign w:val="center"/>
          </w:tcPr>
          <w:p w14:paraId="66E27FD5">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36</w:t>
            </w:r>
          </w:p>
        </w:tc>
        <w:tc>
          <w:tcPr>
            <w:tcW w:w="1477" w:type="dxa"/>
            <w:vMerge w:val="continue"/>
            <w:noWrap w:val="0"/>
            <w:vAlign w:val="center"/>
          </w:tcPr>
          <w:p w14:paraId="46CA536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4616131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园林绿化工持证上岗率（%）</w:t>
            </w:r>
          </w:p>
        </w:tc>
        <w:tc>
          <w:tcPr>
            <w:tcW w:w="6405" w:type="dxa"/>
            <w:noWrap w:val="0"/>
            <w:vAlign w:val="center"/>
          </w:tcPr>
          <w:p w14:paraId="17E7C81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100%。</w:t>
            </w:r>
          </w:p>
          <w:p w14:paraId="132428C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①园林绿化工程中，园林绿化持证上岗率100%</w:t>
            </w:r>
            <w:r>
              <w:rPr>
                <w:rFonts w:hint="eastAsia" w:ascii="仿宋_GB2312" w:hAnsi="仿宋_GB2312" w:eastAsia="仿宋_GB2312" w:cs="仿宋_GB2312"/>
                <w:b w:val="0"/>
                <w:bCs/>
                <w:sz w:val="24"/>
                <w:szCs w:val="24"/>
                <w:highlight w:val="none"/>
              </w:rPr>
              <w:t xml:space="preserve">； </w:t>
            </w:r>
          </w:p>
          <w:p w14:paraId="0AFA49B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②园林绿化养护管理中，园林绿化工持证上岗率100%。</w:t>
            </w:r>
          </w:p>
        </w:tc>
        <w:tc>
          <w:tcPr>
            <w:tcW w:w="891" w:type="dxa"/>
            <w:noWrap w:val="0"/>
            <w:vAlign w:val="center"/>
          </w:tcPr>
          <w:p w14:paraId="7C2DE1C8">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24DAAA1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2D78677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满分2分；一项不足-1分</w:t>
            </w:r>
          </w:p>
        </w:tc>
      </w:tr>
      <w:tr w14:paraId="71AC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900" w:type="dxa"/>
            <w:noWrap w:val="0"/>
            <w:vAlign w:val="center"/>
          </w:tcPr>
          <w:p w14:paraId="473332C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37</w:t>
            </w:r>
          </w:p>
        </w:tc>
        <w:tc>
          <w:tcPr>
            <w:tcW w:w="1477" w:type="dxa"/>
            <w:vMerge w:val="continue"/>
            <w:noWrap w:val="0"/>
            <w:vAlign w:val="center"/>
          </w:tcPr>
          <w:p w14:paraId="1579F255">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0C623ED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园林绿化培训和职业技能竞赛</w:t>
            </w:r>
          </w:p>
        </w:tc>
        <w:tc>
          <w:tcPr>
            <w:tcW w:w="6405" w:type="dxa"/>
            <w:noWrap w:val="0"/>
            <w:vAlign w:val="center"/>
          </w:tcPr>
          <w:p w14:paraId="7666A69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①每年至少独立组织开展3次园林业务培训；</w:t>
            </w:r>
          </w:p>
          <w:p w14:paraId="0C6518B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②每年至少单独或联合其他部门组织开展1次职业技能竞赛。</w:t>
            </w:r>
          </w:p>
        </w:tc>
        <w:tc>
          <w:tcPr>
            <w:tcW w:w="891" w:type="dxa"/>
            <w:noWrap w:val="0"/>
            <w:vAlign w:val="center"/>
          </w:tcPr>
          <w:p w14:paraId="403DC643">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底线指标</w:t>
            </w:r>
          </w:p>
        </w:tc>
        <w:tc>
          <w:tcPr>
            <w:tcW w:w="1406" w:type="dxa"/>
            <w:noWrap w:val="0"/>
            <w:vAlign w:val="center"/>
          </w:tcPr>
          <w:p w14:paraId="3B9611F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363484EC">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满分6分；两项均达标给6分，一项不足不给分。</w:t>
            </w:r>
          </w:p>
        </w:tc>
      </w:tr>
    </w:tbl>
    <w:p w14:paraId="5CA3AEDF">
      <w:pPr>
        <w:spacing w:line="590" w:lineRule="exact"/>
        <w:rPr>
          <w:rFonts w:hint="eastAsia" w:ascii="仿宋_GB2312" w:eastAsia="仿宋_GB2312"/>
          <w:sz w:val="32"/>
          <w:szCs w:val="32"/>
          <w:lang w:bidi="ar"/>
        </w:rPr>
      </w:pPr>
    </w:p>
    <w:p w14:paraId="2FC16B6B">
      <w:pPr>
        <w:pStyle w:val="2"/>
        <w:sectPr>
          <w:footerReference r:id="rId4" w:type="default"/>
          <w:pgSz w:w="16838" w:h="11906" w:orient="landscape"/>
          <w:pgMar w:top="1587" w:right="2098" w:bottom="1474" w:left="1984" w:header="851" w:footer="992" w:gutter="0"/>
          <w:pgNumType w:fmt="numberInDash"/>
          <w:cols w:space="425" w:num="1"/>
          <w:docGrid w:type="lines" w:linePitch="312" w:charSpace="0"/>
        </w:sectPr>
      </w:pPr>
    </w:p>
    <w:p w14:paraId="1CE1A2FA">
      <w:pPr>
        <w:spacing w:line="560" w:lineRule="exact"/>
        <w:ind w:firstLine="140" w:firstLineChars="50"/>
        <w:rPr>
          <w:rFonts w:hint="eastAsia" w:ascii="仿宋_GB2312"/>
          <w:sz w:val="28"/>
          <w:szCs w:val="28"/>
        </w:rPr>
      </w:pPr>
    </w:p>
    <w:p w14:paraId="30B08F99">
      <w:pPr>
        <w:spacing w:line="560" w:lineRule="exact"/>
        <w:ind w:firstLine="140" w:firstLineChars="50"/>
        <w:rPr>
          <w:rFonts w:hint="eastAsia" w:ascii="仿宋_GB2312"/>
          <w:sz w:val="28"/>
          <w:szCs w:val="28"/>
        </w:rPr>
      </w:pPr>
    </w:p>
    <w:p w14:paraId="4B36D35F">
      <w:pPr>
        <w:spacing w:line="560" w:lineRule="exact"/>
        <w:ind w:firstLine="140" w:firstLineChars="50"/>
        <w:rPr>
          <w:rFonts w:hint="eastAsia" w:ascii="仿宋_GB2312"/>
          <w:sz w:val="28"/>
          <w:szCs w:val="28"/>
        </w:rPr>
      </w:pPr>
    </w:p>
    <w:p w14:paraId="682C3887">
      <w:pPr>
        <w:spacing w:line="560" w:lineRule="exact"/>
        <w:ind w:firstLine="140" w:firstLineChars="50"/>
        <w:rPr>
          <w:rFonts w:hint="eastAsia" w:ascii="仿宋_GB2312"/>
          <w:sz w:val="28"/>
          <w:szCs w:val="28"/>
        </w:rPr>
      </w:pPr>
    </w:p>
    <w:p w14:paraId="11726BB6">
      <w:pPr>
        <w:spacing w:line="560" w:lineRule="exact"/>
        <w:ind w:firstLine="140" w:firstLineChars="50"/>
        <w:rPr>
          <w:rFonts w:hint="eastAsia" w:ascii="仿宋_GB2312"/>
          <w:sz w:val="28"/>
          <w:szCs w:val="28"/>
        </w:rPr>
      </w:pPr>
    </w:p>
    <w:p w14:paraId="58E3AF8A">
      <w:pPr>
        <w:spacing w:line="560" w:lineRule="exact"/>
        <w:ind w:firstLine="140" w:firstLineChars="50"/>
        <w:rPr>
          <w:rFonts w:hint="eastAsia" w:ascii="仿宋_GB2312"/>
          <w:sz w:val="28"/>
          <w:szCs w:val="28"/>
        </w:rPr>
      </w:pPr>
    </w:p>
    <w:p w14:paraId="1A2EED7F">
      <w:pPr>
        <w:spacing w:line="560" w:lineRule="exact"/>
        <w:ind w:firstLine="140" w:firstLineChars="50"/>
        <w:rPr>
          <w:rFonts w:hint="eastAsia" w:ascii="仿宋_GB2312"/>
          <w:sz w:val="28"/>
          <w:szCs w:val="28"/>
        </w:rPr>
      </w:pPr>
    </w:p>
    <w:p w14:paraId="314DC6B6">
      <w:pPr>
        <w:spacing w:line="560" w:lineRule="exact"/>
        <w:ind w:firstLine="140" w:firstLineChars="50"/>
        <w:rPr>
          <w:rFonts w:hint="eastAsia" w:ascii="仿宋_GB2312"/>
          <w:sz w:val="28"/>
          <w:szCs w:val="28"/>
        </w:rPr>
      </w:pPr>
    </w:p>
    <w:p w14:paraId="253FB352">
      <w:pPr>
        <w:spacing w:line="560" w:lineRule="exact"/>
        <w:ind w:firstLine="140" w:firstLineChars="50"/>
        <w:rPr>
          <w:rFonts w:hint="eastAsia" w:ascii="仿宋_GB2312"/>
          <w:sz w:val="28"/>
          <w:szCs w:val="28"/>
        </w:rPr>
      </w:pPr>
    </w:p>
    <w:p w14:paraId="391762EB">
      <w:pPr>
        <w:spacing w:line="560" w:lineRule="exact"/>
        <w:ind w:firstLine="140" w:firstLineChars="50"/>
        <w:rPr>
          <w:rFonts w:hint="eastAsia" w:ascii="仿宋_GB2312"/>
          <w:sz w:val="28"/>
          <w:szCs w:val="28"/>
        </w:rPr>
      </w:pPr>
    </w:p>
    <w:p w14:paraId="2CD9CAA7">
      <w:pPr>
        <w:spacing w:line="560" w:lineRule="exact"/>
        <w:ind w:firstLine="140" w:firstLineChars="50"/>
        <w:rPr>
          <w:rFonts w:hint="eastAsia" w:ascii="仿宋_GB2312"/>
          <w:sz w:val="28"/>
          <w:szCs w:val="28"/>
        </w:rPr>
      </w:pPr>
    </w:p>
    <w:p w14:paraId="28E54D30">
      <w:pPr>
        <w:spacing w:line="560" w:lineRule="exact"/>
        <w:ind w:firstLine="140" w:firstLineChars="50"/>
        <w:rPr>
          <w:rFonts w:hint="eastAsia" w:ascii="仿宋_GB2312"/>
          <w:sz w:val="28"/>
          <w:szCs w:val="28"/>
        </w:rPr>
      </w:pPr>
    </w:p>
    <w:p w14:paraId="7DB91B0E">
      <w:pPr>
        <w:spacing w:line="560" w:lineRule="exact"/>
        <w:ind w:firstLine="140" w:firstLineChars="50"/>
        <w:rPr>
          <w:rFonts w:hint="eastAsia" w:ascii="仿宋_GB2312"/>
          <w:sz w:val="28"/>
          <w:szCs w:val="28"/>
        </w:rPr>
      </w:pPr>
    </w:p>
    <w:p w14:paraId="2BE43117">
      <w:pPr>
        <w:spacing w:line="560" w:lineRule="exact"/>
        <w:ind w:firstLine="140" w:firstLineChars="50"/>
        <w:rPr>
          <w:rFonts w:hint="eastAsia" w:ascii="仿宋_GB2312"/>
          <w:sz w:val="28"/>
          <w:szCs w:val="28"/>
        </w:rPr>
      </w:pPr>
    </w:p>
    <w:p w14:paraId="026FA170">
      <w:pPr>
        <w:tabs>
          <w:tab w:val="left" w:pos="1680"/>
        </w:tabs>
        <w:spacing w:line="560" w:lineRule="exact"/>
        <w:rPr>
          <w:rFonts w:hint="eastAsia" w:ascii="仿宋" w:hAnsi="仿宋" w:eastAsia="仿宋" w:cs="仿宋"/>
        </w:rPr>
      </w:pPr>
    </w:p>
    <w:sectPr>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732339-A5C7-4539-883C-49D9FF35D3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61866DE9-57D8-4B22-ABB1-E34746CB9842}"/>
  </w:font>
  <w:font w:name="方正小标宋简体">
    <w:panose1 w:val="02000000000000000000"/>
    <w:charset w:val="86"/>
    <w:family w:val="auto"/>
    <w:pitch w:val="default"/>
    <w:sig w:usb0="00000001" w:usb1="08000000" w:usb2="00000000" w:usb3="00000000" w:csb0="00040000" w:csb1="00000000"/>
    <w:embedRegular r:id="rId3" w:fontKey="{87A9C72C-CA8E-4B30-A844-8748491740BB}"/>
  </w:font>
  <w:font w:name="仿宋">
    <w:panose1 w:val="02010609060101010101"/>
    <w:charset w:val="86"/>
    <w:family w:val="auto"/>
    <w:pitch w:val="default"/>
    <w:sig w:usb0="800002BF" w:usb1="38CF7CFA" w:usb2="00000016" w:usb3="00000000" w:csb0="00040001" w:csb1="00000000"/>
    <w:embedRegular r:id="rId4" w:fontKey="{33847BA0-FAFB-46A5-AB11-695A82F4A6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63860">
    <w:pPr>
      <w:pStyle w:val="5"/>
    </w:pPr>
    <w:r>
      <w:rPr>
        <w:sz w:val="18"/>
      </w:rPr>
      <w:pict>
        <v:shape id="文本框 1025"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C88552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DEDCD">
    <w:pPr>
      <w:pStyle w:val="5"/>
    </w:pPr>
    <w:r>
      <w:rPr>
        <w:sz w:val="18"/>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9A9F4CA">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VlYTQ2N2FmYzdmYzJhYjIxYTk5OWE4YmI3YWM5Y2MifQ=="/>
    <w:docVar w:name="KGWebUrl" w:val="http://172.31.4.12:80/seeyon/officeservlet"/>
  </w:docVars>
  <w:rsids>
    <w:rsidRoot w:val="00587A84"/>
    <w:rsid w:val="00016C7F"/>
    <w:rsid w:val="00024C38"/>
    <w:rsid w:val="00026756"/>
    <w:rsid w:val="00030B1D"/>
    <w:rsid w:val="00040E0E"/>
    <w:rsid w:val="00050247"/>
    <w:rsid w:val="00054119"/>
    <w:rsid w:val="00056D39"/>
    <w:rsid w:val="00061917"/>
    <w:rsid w:val="00073922"/>
    <w:rsid w:val="00080F41"/>
    <w:rsid w:val="000A3CD4"/>
    <w:rsid w:val="000A6793"/>
    <w:rsid w:val="000B012F"/>
    <w:rsid w:val="000B0C55"/>
    <w:rsid w:val="000D2E6D"/>
    <w:rsid w:val="000D66F5"/>
    <w:rsid w:val="000E4C77"/>
    <w:rsid w:val="000F6DDA"/>
    <w:rsid w:val="000F6E28"/>
    <w:rsid w:val="00106BBB"/>
    <w:rsid w:val="00106E2A"/>
    <w:rsid w:val="0010763C"/>
    <w:rsid w:val="0013186F"/>
    <w:rsid w:val="00133988"/>
    <w:rsid w:val="00142177"/>
    <w:rsid w:val="001447D5"/>
    <w:rsid w:val="00155A9A"/>
    <w:rsid w:val="00160D37"/>
    <w:rsid w:val="001743CE"/>
    <w:rsid w:val="00175CB5"/>
    <w:rsid w:val="00191F59"/>
    <w:rsid w:val="00192647"/>
    <w:rsid w:val="00192EC8"/>
    <w:rsid w:val="001A2BD6"/>
    <w:rsid w:val="001A37E0"/>
    <w:rsid w:val="001B3767"/>
    <w:rsid w:val="001B72DE"/>
    <w:rsid w:val="0020093F"/>
    <w:rsid w:val="0020300F"/>
    <w:rsid w:val="00222790"/>
    <w:rsid w:val="00232015"/>
    <w:rsid w:val="00232F2F"/>
    <w:rsid w:val="00235726"/>
    <w:rsid w:val="002416FB"/>
    <w:rsid w:val="00252B80"/>
    <w:rsid w:val="00255F31"/>
    <w:rsid w:val="00260BF8"/>
    <w:rsid w:val="002626E1"/>
    <w:rsid w:val="00264B08"/>
    <w:rsid w:val="00267C4A"/>
    <w:rsid w:val="00272B34"/>
    <w:rsid w:val="00273606"/>
    <w:rsid w:val="00291C45"/>
    <w:rsid w:val="0029268C"/>
    <w:rsid w:val="002937ED"/>
    <w:rsid w:val="002969CA"/>
    <w:rsid w:val="002A381E"/>
    <w:rsid w:val="002B065B"/>
    <w:rsid w:val="002C2F5C"/>
    <w:rsid w:val="002C492E"/>
    <w:rsid w:val="002C4CB5"/>
    <w:rsid w:val="002D315F"/>
    <w:rsid w:val="002D32E7"/>
    <w:rsid w:val="002F4F51"/>
    <w:rsid w:val="003033EE"/>
    <w:rsid w:val="003041BC"/>
    <w:rsid w:val="003111AD"/>
    <w:rsid w:val="0031312D"/>
    <w:rsid w:val="0031692E"/>
    <w:rsid w:val="00317FB6"/>
    <w:rsid w:val="00320A7E"/>
    <w:rsid w:val="00327DCC"/>
    <w:rsid w:val="00334C9B"/>
    <w:rsid w:val="00337AB7"/>
    <w:rsid w:val="00341929"/>
    <w:rsid w:val="003432AA"/>
    <w:rsid w:val="00344457"/>
    <w:rsid w:val="00346393"/>
    <w:rsid w:val="003528AE"/>
    <w:rsid w:val="00354F58"/>
    <w:rsid w:val="00362A58"/>
    <w:rsid w:val="00365CA8"/>
    <w:rsid w:val="003721E7"/>
    <w:rsid w:val="003761EE"/>
    <w:rsid w:val="003768E2"/>
    <w:rsid w:val="003831E9"/>
    <w:rsid w:val="00395929"/>
    <w:rsid w:val="003B206F"/>
    <w:rsid w:val="003B287B"/>
    <w:rsid w:val="003C2143"/>
    <w:rsid w:val="003C60D4"/>
    <w:rsid w:val="003D4B10"/>
    <w:rsid w:val="003D6DF4"/>
    <w:rsid w:val="003E25C8"/>
    <w:rsid w:val="003F2230"/>
    <w:rsid w:val="003F6940"/>
    <w:rsid w:val="004036E3"/>
    <w:rsid w:val="00404FC7"/>
    <w:rsid w:val="0040707B"/>
    <w:rsid w:val="004102E5"/>
    <w:rsid w:val="00411213"/>
    <w:rsid w:val="00412715"/>
    <w:rsid w:val="004137DA"/>
    <w:rsid w:val="00414356"/>
    <w:rsid w:val="00414877"/>
    <w:rsid w:val="004256E6"/>
    <w:rsid w:val="004568D6"/>
    <w:rsid w:val="00461412"/>
    <w:rsid w:val="004617B1"/>
    <w:rsid w:val="00461EF8"/>
    <w:rsid w:val="00462199"/>
    <w:rsid w:val="00493410"/>
    <w:rsid w:val="00495FBB"/>
    <w:rsid w:val="004A2D33"/>
    <w:rsid w:val="004A4F49"/>
    <w:rsid w:val="004A4FD6"/>
    <w:rsid w:val="004D0E4A"/>
    <w:rsid w:val="004F1321"/>
    <w:rsid w:val="004F53F3"/>
    <w:rsid w:val="00513D88"/>
    <w:rsid w:val="005152F6"/>
    <w:rsid w:val="0053149D"/>
    <w:rsid w:val="00531CA7"/>
    <w:rsid w:val="00535468"/>
    <w:rsid w:val="005430AB"/>
    <w:rsid w:val="005832A0"/>
    <w:rsid w:val="00587A84"/>
    <w:rsid w:val="005906CB"/>
    <w:rsid w:val="005A72C0"/>
    <w:rsid w:val="005B04DE"/>
    <w:rsid w:val="005B6D01"/>
    <w:rsid w:val="005D1BCD"/>
    <w:rsid w:val="005D6713"/>
    <w:rsid w:val="005D7822"/>
    <w:rsid w:val="005F047F"/>
    <w:rsid w:val="005F66B1"/>
    <w:rsid w:val="006049F3"/>
    <w:rsid w:val="0061465E"/>
    <w:rsid w:val="00616C16"/>
    <w:rsid w:val="00617521"/>
    <w:rsid w:val="00641DE8"/>
    <w:rsid w:val="00642838"/>
    <w:rsid w:val="00652483"/>
    <w:rsid w:val="006538F1"/>
    <w:rsid w:val="00654B1A"/>
    <w:rsid w:val="00662098"/>
    <w:rsid w:val="0066488F"/>
    <w:rsid w:val="006658E0"/>
    <w:rsid w:val="0067155B"/>
    <w:rsid w:val="00673DC0"/>
    <w:rsid w:val="006757E3"/>
    <w:rsid w:val="00694EA3"/>
    <w:rsid w:val="006A3BA3"/>
    <w:rsid w:val="006A5076"/>
    <w:rsid w:val="006B1A00"/>
    <w:rsid w:val="006B570C"/>
    <w:rsid w:val="006C4AD6"/>
    <w:rsid w:val="006C59FD"/>
    <w:rsid w:val="006C6CC1"/>
    <w:rsid w:val="006C7C0F"/>
    <w:rsid w:val="006D5D7D"/>
    <w:rsid w:val="006E7949"/>
    <w:rsid w:val="006F543D"/>
    <w:rsid w:val="00700D85"/>
    <w:rsid w:val="00712948"/>
    <w:rsid w:val="00713E03"/>
    <w:rsid w:val="00725376"/>
    <w:rsid w:val="00725D61"/>
    <w:rsid w:val="007278B4"/>
    <w:rsid w:val="00736094"/>
    <w:rsid w:val="0074035B"/>
    <w:rsid w:val="00745E7C"/>
    <w:rsid w:val="00752C49"/>
    <w:rsid w:val="007559C1"/>
    <w:rsid w:val="0075682E"/>
    <w:rsid w:val="007573AA"/>
    <w:rsid w:val="00777AB9"/>
    <w:rsid w:val="00782849"/>
    <w:rsid w:val="00797E13"/>
    <w:rsid w:val="007A1F09"/>
    <w:rsid w:val="007A2950"/>
    <w:rsid w:val="007A323E"/>
    <w:rsid w:val="007A42C0"/>
    <w:rsid w:val="007B3824"/>
    <w:rsid w:val="007B3BAF"/>
    <w:rsid w:val="007C25FE"/>
    <w:rsid w:val="007C6BC4"/>
    <w:rsid w:val="007D0E15"/>
    <w:rsid w:val="007D3423"/>
    <w:rsid w:val="007D648F"/>
    <w:rsid w:val="007E02B7"/>
    <w:rsid w:val="007E071E"/>
    <w:rsid w:val="007E0AB5"/>
    <w:rsid w:val="007E1D10"/>
    <w:rsid w:val="007E1EC7"/>
    <w:rsid w:val="007E2BA3"/>
    <w:rsid w:val="007E418F"/>
    <w:rsid w:val="007E4813"/>
    <w:rsid w:val="008015D4"/>
    <w:rsid w:val="00801A0A"/>
    <w:rsid w:val="00801A42"/>
    <w:rsid w:val="008162FA"/>
    <w:rsid w:val="00821B76"/>
    <w:rsid w:val="00827A5B"/>
    <w:rsid w:val="00832D6C"/>
    <w:rsid w:val="008645B0"/>
    <w:rsid w:val="00867870"/>
    <w:rsid w:val="0088634B"/>
    <w:rsid w:val="0088747A"/>
    <w:rsid w:val="0089113E"/>
    <w:rsid w:val="00897C77"/>
    <w:rsid w:val="008A0860"/>
    <w:rsid w:val="008A0BD9"/>
    <w:rsid w:val="008B25E1"/>
    <w:rsid w:val="008D51E7"/>
    <w:rsid w:val="009075C6"/>
    <w:rsid w:val="00914639"/>
    <w:rsid w:val="009179D3"/>
    <w:rsid w:val="00926304"/>
    <w:rsid w:val="00933336"/>
    <w:rsid w:val="009718D5"/>
    <w:rsid w:val="0097711F"/>
    <w:rsid w:val="009869FC"/>
    <w:rsid w:val="009918FE"/>
    <w:rsid w:val="009A1AF3"/>
    <w:rsid w:val="009A79E1"/>
    <w:rsid w:val="009B1AFE"/>
    <w:rsid w:val="009D199F"/>
    <w:rsid w:val="009D2255"/>
    <w:rsid w:val="009D6492"/>
    <w:rsid w:val="009F079D"/>
    <w:rsid w:val="009F13AB"/>
    <w:rsid w:val="009F153C"/>
    <w:rsid w:val="009F5DEB"/>
    <w:rsid w:val="009F6FA5"/>
    <w:rsid w:val="00A00598"/>
    <w:rsid w:val="00A00D7C"/>
    <w:rsid w:val="00A01C3C"/>
    <w:rsid w:val="00A11A0B"/>
    <w:rsid w:val="00A14528"/>
    <w:rsid w:val="00A27C52"/>
    <w:rsid w:val="00A32E91"/>
    <w:rsid w:val="00A37022"/>
    <w:rsid w:val="00A46EF5"/>
    <w:rsid w:val="00A53BBE"/>
    <w:rsid w:val="00A64BF9"/>
    <w:rsid w:val="00A855A1"/>
    <w:rsid w:val="00A8774B"/>
    <w:rsid w:val="00A9499B"/>
    <w:rsid w:val="00AA0AC0"/>
    <w:rsid w:val="00AA2115"/>
    <w:rsid w:val="00AA57C3"/>
    <w:rsid w:val="00AA5A13"/>
    <w:rsid w:val="00AC6A57"/>
    <w:rsid w:val="00AC7620"/>
    <w:rsid w:val="00AD2D9A"/>
    <w:rsid w:val="00AE0722"/>
    <w:rsid w:val="00AF7729"/>
    <w:rsid w:val="00B01F9B"/>
    <w:rsid w:val="00B057E5"/>
    <w:rsid w:val="00B11C87"/>
    <w:rsid w:val="00B14BC1"/>
    <w:rsid w:val="00B242CD"/>
    <w:rsid w:val="00B2519C"/>
    <w:rsid w:val="00B37378"/>
    <w:rsid w:val="00B41A5F"/>
    <w:rsid w:val="00B43A10"/>
    <w:rsid w:val="00B508F5"/>
    <w:rsid w:val="00B53256"/>
    <w:rsid w:val="00B67563"/>
    <w:rsid w:val="00B75F9D"/>
    <w:rsid w:val="00B804E5"/>
    <w:rsid w:val="00B85D05"/>
    <w:rsid w:val="00B8701F"/>
    <w:rsid w:val="00B8716D"/>
    <w:rsid w:val="00B946BE"/>
    <w:rsid w:val="00BA2691"/>
    <w:rsid w:val="00BB398F"/>
    <w:rsid w:val="00BC050D"/>
    <w:rsid w:val="00BC20DE"/>
    <w:rsid w:val="00BE2728"/>
    <w:rsid w:val="00BF1D2B"/>
    <w:rsid w:val="00BF79C0"/>
    <w:rsid w:val="00C00F15"/>
    <w:rsid w:val="00C02419"/>
    <w:rsid w:val="00C04101"/>
    <w:rsid w:val="00C062ED"/>
    <w:rsid w:val="00C10A64"/>
    <w:rsid w:val="00C16CEA"/>
    <w:rsid w:val="00C24201"/>
    <w:rsid w:val="00C42684"/>
    <w:rsid w:val="00C44599"/>
    <w:rsid w:val="00C453C0"/>
    <w:rsid w:val="00C5043B"/>
    <w:rsid w:val="00C53105"/>
    <w:rsid w:val="00C647A5"/>
    <w:rsid w:val="00C701B2"/>
    <w:rsid w:val="00C704EF"/>
    <w:rsid w:val="00C7165D"/>
    <w:rsid w:val="00C736A4"/>
    <w:rsid w:val="00C845D7"/>
    <w:rsid w:val="00C870EA"/>
    <w:rsid w:val="00C91EB7"/>
    <w:rsid w:val="00CA232D"/>
    <w:rsid w:val="00CA367B"/>
    <w:rsid w:val="00CC2CF2"/>
    <w:rsid w:val="00CC37BF"/>
    <w:rsid w:val="00CE62AC"/>
    <w:rsid w:val="00D01144"/>
    <w:rsid w:val="00D0140A"/>
    <w:rsid w:val="00D10163"/>
    <w:rsid w:val="00D11194"/>
    <w:rsid w:val="00D132D6"/>
    <w:rsid w:val="00D174D0"/>
    <w:rsid w:val="00D252D5"/>
    <w:rsid w:val="00D3002B"/>
    <w:rsid w:val="00D43261"/>
    <w:rsid w:val="00D438CD"/>
    <w:rsid w:val="00D47603"/>
    <w:rsid w:val="00D574E5"/>
    <w:rsid w:val="00D57B58"/>
    <w:rsid w:val="00D66924"/>
    <w:rsid w:val="00D812B8"/>
    <w:rsid w:val="00D868F4"/>
    <w:rsid w:val="00D96DA4"/>
    <w:rsid w:val="00DA37A0"/>
    <w:rsid w:val="00DB4174"/>
    <w:rsid w:val="00DC1BC0"/>
    <w:rsid w:val="00DE6DE5"/>
    <w:rsid w:val="00DF2133"/>
    <w:rsid w:val="00DF3896"/>
    <w:rsid w:val="00DF3C63"/>
    <w:rsid w:val="00DF49D8"/>
    <w:rsid w:val="00E04599"/>
    <w:rsid w:val="00E056F8"/>
    <w:rsid w:val="00E171C6"/>
    <w:rsid w:val="00E23510"/>
    <w:rsid w:val="00E3141C"/>
    <w:rsid w:val="00E31A44"/>
    <w:rsid w:val="00E32BB1"/>
    <w:rsid w:val="00E33B63"/>
    <w:rsid w:val="00E33D38"/>
    <w:rsid w:val="00E5561B"/>
    <w:rsid w:val="00E70496"/>
    <w:rsid w:val="00E8042A"/>
    <w:rsid w:val="00E83263"/>
    <w:rsid w:val="00E85130"/>
    <w:rsid w:val="00E854AA"/>
    <w:rsid w:val="00EA2FCF"/>
    <w:rsid w:val="00EC69AF"/>
    <w:rsid w:val="00ED64E5"/>
    <w:rsid w:val="00EE0401"/>
    <w:rsid w:val="00EF4835"/>
    <w:rsid w:val="00F03038"/>
    <w:rsid w:val="00F03439"/>
    <w:rsid w:val="00F26910"/>
    <w:rsid w:val="00F3716C"/>
    <w:rsid w:val="00F4753A"/>
    <w:rsid w:val="00F52F7A"/>
    <w:rsid w:val="00F66DD6"/>
    <w:rsid w:val="00F7573C"/>
    <w:rsid w:val="00F97A29"/>
    <w:rsid w:val="00FA12D6"/>
    <w:rsid w:val="00FA21C4"/>
    <w:rsid w:val="00FB0E2A"/>
    <w:rsid w:val="00FC6962"/>
    <w:rsid w:val="00FD22E1"/>
    <w:rsid w:val="00FD2821"/>
    <w:rsid w:val="00FD400D"/>
    <w:rsid w:val="00FE1C2A"/>
    <w:rsid w:val="00FE296B"/>
    <w:rsid w:val="01F43B3C"/>
    <w:rsid w:val="09CD6EB2"/>
    <w:rsid w:val="0C9C5524"/>
    <w:rsid w:val="14F1717A"/>
    <w:rsid w:val="17E06771"/>
    <w:rsid w:val="1A276522"/>
    <w:rsid w:val="1DCC4B0B"/>
    <w:rsid w:val="251F5BC0"/>
    <w:rsid w:val="31FFC82D"/>
    <w:rsid w:val="3302063B"/>
    <w:rsid w:val="343068CD"/>
    <w:rsid w:val="3B5962FC"/>
    <w:rsid w:val="4F621593"/>
    <w:rsid w:val="501E0B25"/>
    <w:rsid w:val="5185472D"/>
    <w:rsid w:val="52B42E29"/>
    <w:rsid w:val="53DF3AC7"/>
    <w:rsid w:val="5A08623F"/>
    <w:rsid w:val="65022649"/>
    <w:rsid w:val="68C612E2"/>
    <w:rsid w:val="6D3A4346"/>
    <w:rsid w:val="77E78082"/>
    <w:rsid w:val="7D002341"/>
    <w:rsid w:val="7EDBDB3F"/>
    <w:rsid w:val="7FC5E0CB"/>
    <w:rsid w:val="7FD51AB2"/>
    <w:rsid w:val="8FDF4910"/>
    <w:rsid w:val="9FFB094B"/>
    <w:rsid w:val="BADEA313"/>
    <w:rsid w:val="BFDC75D6"/>
    <w:rsid w:val="D7F76CE2"/>
    <w:rsid w:val="DBB7A18E"/>
    <w:rsid w:val="FDFF38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unhideWhenUsed/>
    <w:qFormat/>
    <w:uiPriority w:val="99"/>
    <w:pPr>
      <w:spacing w:before="100" w:beforeAutospacing="1" w:after="100" w:afterAutospacing="1"/>
      <w:ind w:left="420" w:leftChars="200"/>
    </w:pPr>
    <w:rPr>
      <w:rFonts w:ascii="Calibri" w:hAnsi="Calibri" w:eastAsia="宋体" w:cs="Times New Roman"/>
      <w:sz w:val="21"/>
      <w:szCs w:val="21"/>
    </w:rPr>
  </w:style>
  <w:style w:type="paragraph" w:styleId="3">
    <w:name w:val="index 5"/>
    <w:basedOn w:val="1"/>
    <w:next w:val="1"/>
    <w:qFormat/>
    <w:uiPriority w:val="0"/>
    <w:pPr>
      <w:ind w:left="1680"/>
    </w:pPr>
    <w:rPr>
      <w:rFonts w:ascii="Calibri" w:hAnsi="Calibri" w:eastAsia="宋体" w:cs="Times New Roman"/>
      <w:sz w:val="21"/>
      <w:szCs w:val="24"/>
    </w:rPr>
  </w:style>
  <w:style w:type="paragraph" w:styleId="4">
    <w:name w:val="Body Text Indent 2"/>
    <w:basedOn w:val="1"/>
    <w:qFormat/>
    <w:uiPriority w:val="0"/>
    <w:pPr>
      <w:widowControl w:val="0"/>
      <w:spacing w:after="120" w:line="480" w:lineRule="auto"/>
      <w:ind w:left="200" w:leftChars="200"/>
      <w:jc w:val="both"/>
    </w:pPr>
    <w:rPr>
      <w:rFonts w:ascii="Times New Roman" w:hAnsi="Times New Roman" w:eastAsia="宋体" w:cs="Times New Roman"/>
      <w:kern w:val="2"/>
      <w:sz w:val="21"/>
      <w:szCs w:val="24"/>
      <w:lang w:val="en-US" w:eastAsia="zh-CN" w:bidi="ar-SA"/>
    </w:rPr>
  </w:style>
  <w:style w:type="paragraph" w:styleId="5">
    <w:name w:val="footer"/>
    <w:basedOn w:val="1"/>
    <w:link w:val="14"/>
    <w:qFormat/>
    <w:uiPriority w:val="0"/>
    <w:pPr>
      <w:tabs>
        <w:tab w:val="center" w:pos="4153"/>
        <w:tab w:val="right" w:pos="8306"/>
      </w:tabs>
      <w:snapToGrid w:val="0"/>
      <w:jc w:val="left"/>
    </w:pPr>
    <w:rPr>
      <w:sz w:val="18"/>
    </w:rPr>
  </w:style>
  <w:style w:type="paragraph" w:styleId="6">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3"/>
    <w:qFormat/>
    <w:uiPriority w:val="0"/>
    <w:pPr>
      <w:spacing w:before="100" w:beforeLines="0" w:beforeAutospacing="1" w:after="100" w:afterLines="0" w:afterAutospacing="1" w:line="240" w:lineRule="auto"/>
      <w:ind w:left="0" w:right="0"/>
      <w:jc w:val="left"/>
    </w:pPr>
    <w:rPr>
      <w:rFonts w:hint="default" w:ascii="宋体" w:hAnsi="宋体" w:eastAsia="宋体" w:cs="宋体"/>
      <w:color w:val="auto"/>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rPr>
      <w:rFonts w:ascii="Times New Roman" w:hAnsi="Times New Roman" w:eastAsia="宋体" w:cs="Times New Roman"/>
    </w:rPr>
  </w:style>
  <w:style w:type="paragraph" w:styleId="12">
    <w:name w:val="No Spacing"/>
    <w:qFormat/>
    <w:uiPriority w:val="1"/>
    <w:pPr>
      <w:widowControl w:val="0"/>
      <w:jc w:val="both"/>
    </w:pPr>
    <w:rPr>
      <w:rFonts w:ascii="Times New Roman" w:hAnsi="Times New Roman" w:eastAsia="仿宋_GB2312" w:cs="Times New Roman"/>
      <w:kern w:val="2"/>
      <w:sz w:val="21"/>
      <w:szCs w:val="22"/>
      <w:lang w:val="en-US" w:eastAsia="zh-CN" w:bidi="ar-SA"/>
    </w:rPr>
  </w:style>
  <w:style w:type="character" w:customStyle="1" w:styleId="13">
    <w:name w:val="页眉 Char"/>
    <w:basedOn w:val="10"/>
    <w:link w:val="6"/>
    <w:qFormat/>
    <w:uiPriority w:val="0"/>
    <w:rPr>
      <w:rFonts w:ascii="Times New Roman" w:hAnsi="Times New Roman" w:eastAsia="宋体" w:cs="Times New Roman"/>
      <w:sz w:val="18"/>
    </w:rPr>
  </w:style>
  <w:style w:type="character" w:customStyle="1" w:styleId="14">
    <w:name w:val="页脚 Char"/>
    <w:basedOn w:val="10"/>
    <w:link w:val="5"/>
    <w:qFormat/>
    <w:uiPriority w:val="0"/>
    <w:rPr>
      <w:rFonts w:ascii="Times New Roman" w:hAnsi="Times New Roman" w:eastAsia="宋体" w:cs="Times New Roman"/>
      <w:sz w:val="18"/>
    </w:rPr>
  </w:style>
  <w:style w:type="paragraph" w:customStyle="1" w:styleId="15">
    <w:name w:val="正文首行缩进 21"/>
    <w:basedOn w:val="16"/>
    <w:next w:val="7"/>
    <w:qFormat/>
    <w:uiPriority w:val="0"/>
    <w:pPr>
      <w:ind w:firstLine="420" w:firstLineChars="200"/>
    </w:pPr>
  </w:style>
  <w:style w:type="paragraph" w:customStyle="1" w:styleId="16">
    <w:name w:val="正文文本缩进1"/>
    <w:basedOn w:val="1"/>
    <w:qFormat/>
    <w:uiPriority w:val="0"/>
    <w:pPr>
      <w:ind w:left="420" w:leftChars="200"/>
    </w:pPr>
    <w:rPr>
      <w:rFonts w:ascii="Calibri" w:hAnsi="Calibri" w:eastAsia="宋体" w:cs="Times New Roman"/>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3969</Words>
  <Characters>4158</Characters>
  <Lines>6</Lines>
  <Paragraphs>1</Paragraphs>
  <TotalTime>13</TotalTime>
  <ScaleCrop>false</ScaleCrop>
  <LinksUpToDate>false</LinksUpToDate>
  <CharactersWithSpaces>4208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2021-04-05T15:33:00Z</dcterms:created>
  <dc:creator>Administrator</dc:creator>
  <cp:lastModifiedBy>成</cp:lastModifiedBy>
  <cp:lastPrinted>2023-02-10T19:15:00Z</cp:lastPrinted>
  <dcterms:modified xsi:type="dcterms:W3CDTF">2025-10-09T07:30:29Z</dcterms:modified>
  <dc:title>吕梁市人民政府办公室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文种">
    <vt:lpwstr/>
  </property>
  <property fmtid="{D5CDD505-2E9C-101B-9397-08002B2CF9AE}" pid="4" name="ICV">
    <vt:lpwstr>B2BA8D8FE47D4BBAB57AC15AA5FD33CB</vt:lpwstr>
  </property>
  <property fmtid="{D5CDD505-2E9C-101B-9397-08002B2CF9AE}" pid="5" name="KSOTemplateDocerSaveRecord">
    <vt:lpwstr>eyJoZGlkIjoiNWRhZTY3NGM0ZDg3ODk3NjQ3YjJjNDU4OTVlNDAwZjIiLCJ1c2VySWQiOiIxMTQ5OTg3NTc2In0=</vt:lpwstr>
  </property>
</Properties>
</file>