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9971DA">
      <w:pPr>
        <w:rPr>
          <w:rFonts w:hint="eastAsia"/>
          <w:color w:val="auto"/>
          <w:lang w:val="en-US" w:eastAsia="zh-CN"/>
        </w:rPr>
      </w:pPr>
    </w:p>
    <w:p w14:paraId="1840BF80">
      <w:pPr>
        <w:pStyle w:val="2"/>
        <w:ind w:left="0" w:leftChars="0" w:firstLine="0" w:firstLineChars="0"/>
        <w:jc w:val="center"/>
        <w:rPr>
          <w:rFonts w:hint="eastAsia" w:ascii="方正小标宋简体" w:hAnsi="方正小标宋简体" w:eastAsia="方正小标宋简体" w:cs="方正小标宋简体"/>
          <w:b/>
          <w:bCs/>
          <w:color w:val="auto"/>
          <w:sz w:val="44"/>
          <w:szCs w:val="44"/>
          <w:lang w:val="en-US" w:eastAsia="zh-CN"/>
        </w:rPr>
      </w:pPr>
    </w:p>
    <w:p w14:paraId="187CDA63">
      <w:pPr>
        <w:pStyle w:val="2"/>
        <w:ind w:left="0" w:leftChars="0" w:firstLine="0" w:firstLineChars="0"/>
        <w:jc w:val="center"/>
        <w:rPr>
          <w:rFonts w:hint="eastAsia" w:ascii="方正小标宋简体" w:hAnsi="方正小标宋简体" w:eastAsia="方正小标宋简体" w:cs="方正小标宋简体"/>
          <w:b/>
          <w:bCs/>
          <w:color w:val="auto"/>
          <w:sz w:val="44"/>
          <w:szCs w:val="44"/>
          <w:lang w:val="en-US" w:eastAsia="zh-CN"/>
        </w:rPr>
      </w:pPr>
    </w:p>
    <w:p w14:paraId="57D0A1AF">
      <w:pPr>
        <w:rPr>
          <w:rFonts w:hint="eastAsia"/>
          <w:color w:val="auto"/>
          <w:lang w:val="en-US" w:eastAsia="zh-CN"/>
        </w:rPr>
      </w:pPr>
    </w:p>
    <w:p w14:paraId="1A09F81F">
      <w:pPr>
        <w:pStyle w:val="2"/>
        <w:ind w:left="0" w:leftChars="0" w:firstLine="0" w:firstLineChars="0"/>
        <w:jc w:val="center"/>
        <w:rPr>
          <w:rFonts w:hint="default" w:ascii="方正小标宋简体" w:hAnsi="方正小标宋简体" w:eastAsia="方正小标宋简体" w:cs="方正小标宋简体"/>
          <w:b/>
          <w:bCs/>
          <w:color w:val="auto"/>
          <w:sz w:val="44"/>
          <w:szCs w:val="44"/>
          <w:lang w:eastAsia="zh-CN"/>
        </w:rPr>
      </w:pPr>
      <w:r>
        <w:rPr>
          <w:rFonts w:hint="eastAsia" w:ascii="方正小标宋简体" w:hAnsi="方正小标宋简体" w:eastAsia="方正小标宋简体" w:cs="方正小标宋简体"/>
          <w:b/>
          <w:bCs/>
          <w:color w:val="auto"/>
          <w:sz w:val="44"/>
          <w:szCs w:val="44"/>
          <w:lang w:val="en-US" w:eastAsia="zh-CN"/>
        </w:rPr>
        <w:t>吕梁兴县</w:t>
      </w:r>
      <w:r>
        <w:rPr>
          <w:rFonts w:hint="default" w:ascii="方正小标宋简体" w:hAnsi="方正小标宋简体" w:eastAsia="方正小标宋简体" w:cs="方正小标宋简体"/>
          <w:b/>
          <w:bCs/>
          <w:color w:val="auto"/>
          <w:sz w:val="44"/>
          <w:szCs w:val="44"/>
          <w:lang w:eastAsia="zh-CN"/>
        </w:rPr>
        <w:t>远大煤业有限公司</w:t>
      </w:r>
    </w:p>
    <w:p w14:paraId="13A06F5D">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rPr>
          <w:rFonts w:hint="eastAsia" w:ascii="方正小标宋简体" w:hAnsi="方正小标宋简体" w:eastAsia="方正小标宋简体" w:cs="方正小标宋简体"/>
          <w:b/>
          <w:bCs/>
          <w:color w:val="auto"/>
          <w:sz w:val="44"/>
          <w:szCs w:val="44"/>
          <w:lang w:val="en-US" w:eastAsia="zh-CN"/>
        </w:rPr>
      </w:pPr>
      <w:r>
        <w:rPr>
          <w:rFonts w:hint="eastAsia" w:ascii="方正小标宋简体" w:hAnsi="方正小标宋简体" w:eastAsia="方正小标宋简体" w:cs="方正小标宋简体"/>
          <w:b/>
          <w:bCs/>
          <w:color w:val="auto"/>
          <w:spacing w:val="0"/>
          <w:sz w:val="44"/>
          <w:szCs w:val="44"/>
          <w:lang w:eastAsia="zh-CN"/>
        </w:rPr>
        <w:t>“</w:t>
      </w:r>
      <w:r>
        <w:rPr>
          <w:rFonts w:hint="eastAsia" w:ascii="方正小标宋简体" w:hAnsi="方正小标宋简体" w:eastAsia="方正小标宋简体" w:cs="方正小标宋简体"/>
          <w:b/>
          <w:bCs/>
          <w:color w:val="auto"/>
          <w:spacing w:val="0"/>
          <w:sz w:val="44"/>
          <w:szCs w:val="44"/>
          <w:lang w:val="en-US" w:eastAsia="zh-CN"/>
        </w:rPr>
        <w:t>5</w:t>
      </w:r>
      <w:r>
        <w:rPr>
          <w:rFonts w:hint="eastAsia" w:ascii="方正小标宋简体" w:hAnsi="方正小标宋简体" w:eastAsia="方正小标宋简体" w:cs="方正小标宋简体"/>
          <w:b/>
          <w:bCs/>
          <w:color w:val="auto"/>
          <w:sz w:val="32"/>
          <w:szCs w:val="32"/>
          <w:lang w:val="en-US" w:eastAsia="zh-CN"/>
        </w:rPr>
        <w:t>·</w:t>
      </w:r>
      <w:r>
        <w:rPr>
          <w:rFonts w:hint="eastAsia" w:ascii="方正小标宋简体" w:hAnsi="方正小标宋简体" w:eastAsia="方正小标宋简体" w:cs="方正小标宋简体"/>
          <w:b/>
          <w:bCs/>
          <w:color w:val="auto"/>
          <w:spacing w:val="0"/>
          <w:sz w:val="44"/>
          <w:szCs w:val="44"/>
          <w:lang w:val="en-US" w:eastAsia="zh-CN"/>
        </w:rPr>
        <w:t>29</w:t>
      </w:r>
      <w:r>
        <w:rPr>
          <w:rFonts w:hint="eastAsia" w:ascii="方正小标宋简体" w:hAnsi="方正小标宋简体" w:eastAsia="方正小标宋简体" w:cs="方正小标宋简体"/>
          <w:b/>
          <w:bCs/>
          <w:color w:val="auto"/>
          <w:spacing w:val="0"/>
          <w:sz w:val="44"/>
          <w:szCs w:val="44"/>
          <w:lang w:eastAsia="zh-CN"/>
        </w:rPr>
        <w:t>”</w:t>
      </w:r>
      <w:r>
        <w:rPr>
          <w:rFonts w:hint="eastAsia" w:ascii="方正小标宋简体" w:hAnsi="方正小标宋简体" w:eastAsia="方正小标宋简体" w:cs="方正小标宋简体"/>
          <w:b/>
          <w:bCs/>
          <w:color w:val="auto"/>
          <w:spacing w:val="0"/>
          <w:sz w:val="44"/>
          <w:szCs w:val="44"/>
          <w:lang w:val="en-US" w:eastAsia="zh-CN"/>
        </w:rPr>
        <w:t>较大</w:t>
      </w:r>
      <w:r>
        <w:rPr>
          <w:rFonts w:hint="default" w:ascii="方正小标宋简体" w:hAnsi="方正小标宋简体" w:eastAsia="方正小标宋简体" w:cs="方正小标宋简体"/>
          <w:b/>
          <w:bCs/>
          <w:color w:val="auto"/>
          <w:spacing w:val="0"/>
          <w:sz w:val="44"/>
          <w:szCs w:val="44"/>
          <w:lang w:eastAsia="zh-CN"/>
        </w:rPr>
        <w:t>车辆伤害</w:t>
      </w:r>
      <w:r>
        <w:rPr>
          <w:rFonts w:hint="eastAsia" w:ascii="方正小标宋简体" w:hAnsi="方正小标宋简体" w:eastAsia="方正小标宋简体" w:cs="方正小标宋简体"/>
          <w:b/>
          <w:bCs/>
          <w:color w:val="auto"/>
          <w:spacing w:val="0"/>
          <w:sz w:val="44"/>
          <w:szCs w:val="44"/>
          <w:lang w:val="en-US" w:eastAsia="zh-CN"/>
        </w:rPr>
        <w:t>事故调查报告</w:t>
      </w:r>
    </w:p>
    <w:p w14:paraId="70EA7C03">
      <w:pPr>
        <w:jc w:val="center"/>
        <w:rPr>
          <w:rFonts w:hint="eastAsia" w:ascii="宋体" w:hAnsi="宋体" w:eastAsia="宋体" w:cs="宋体"/>
          <w:color w:val="auto"/>
          <w:sz w:val="36"/>
          <w:szCs w:val="36"/>
          <w:lang w:val="en-US" w:eastAsia="zh-CN"/>
        </w:rPr>
      </w:pPr>
    </w:p>
    <w:p w14:paraId="23CCA9B8">
      <w:pPr>
        <w:jc w:val="center"/>
        <w:rPr>
          <w:rFonts w:hint="eastAsia" w:ascii="宋体" w:hAnsi="宋体" w:eastAsia="宋体" w:cs="宋体"/>
          <w:color w:val="auto"/>
          <w:sz w:val="36"/>
          <w:szCs w:val="36"/>
          <w:lang w:val="en-US" w:eastAsia="zh-CN"/>
        </w:rPr>
      </w:pPr>
    </w:p>
    <w:p w14:paraId="06ADC7B2">
      <w:pPr>
        <w:jc w:val="center"/>
        <w:rPr>
          <w:rFonts w:hint="eastAsia" w:ascii="宋体" w:hAnsi="宋体" w:eastAsia="宋体" w:cs="宋体"/>
          <w:color w:val="auto"/>
          <w:sz w:val="36"/>
          <w:szCs w:val="36"/>
          <w:lang w:val="en-US" w:eastAsia="zh-CN"/>
        </w:rPr>
      </w:pPr>
    </w:p>
    <w:p w14:paraId="62C30373">
      <w:pPr>
        <w:jc w:val="center"/>
        <w:rPr>
          <w:rFonts w:hint="eastAsia" w:ascii="宋体" w:hAnsi="宋体" w:eastAsia="宋体" w:cs="宋体"/>
          <w:color w:val="auto"/>
          <w:sz w:val="36"/>
          <w:szCs w:val="36"/>
          <w:lang w:val="en-US" w:eastAsia="zh-CN"/>
        </w:rPr>
      </w:pPr>
    </w:p>
    <w:p w14:paraId="48EB904B">
      <w:pPr>
        <w:jc w:val="center"/>
        <w:rPr>
          <w:rFonts w:hint="eastAsia" w:ascii="宋体" w:hAnsi="宋体" w:eastAsia="宋体" w:cs="宋体"/>
          <w:color w:val="auto"/>
          <w:sz w:val="36"/>
          <w:szCs w:val="36"/>
          <w:lang w:val="en-US" w:eastAsia="zh-CN"/>
        </w:rPr>
      </w:pPr>
    </w:p>
    <w:p w14:paraId="54116572">
      <w:pPr>
        <w:jc w:val="center"/>
        <w:rPr>
          <w:rFonts w:hint="eastAsia" w:ascii="宋体" w:hAnsi="宋体" w:eastAsia="宋体" w:cs="宋体"/>
          <w:color w:val="auto"/>
          <w:sz w:val="36"/>
          <w:szCs w:val="36"/>
          <w:lang w:val="en-US" w:eastAsia="zh-CN"/>
        </w:rPr>
      </w:pPr>
    </w:p>
    <w:p w14:paraId="6EEED6DE">
      <w:pPr>
        <w:jc w:val="center"/>
        <w:rPr>
          <w:rFonts w:hint="eastAsia" w:ascii="宋体" w:hAnsi="宋体" w:eastAsia="宋体" w:cs="宋体"/>
          <w:color w:val="auto"/>
          <w:sz w:val="36"/>
          <w:szCs w:val="36"/>
          <w:lang w:val="en-US" w:eastAsia="zh-CN"/>
        </w:rPr>
      </w:pPr>
    </w:p>
    <w:p w14:paraId="499DCD1A">
      <w:pPr>
        <w:pStyle w:val="2"/>
        <w:rPr>
          <w:rFonts w:hint="eastAsia" w:ascii="宋体" w:hAnsi="宋体" w:eastAsia="宋体" w:cs="宋体"/>
          <w:color w:val="auto"/>
          <w:sz w:val="36"/>
          <w:szCs w:val="36"/>
          <w:lang w:val="en-US" w:eastAsia="zh-CN"/>
        </w:rPr>
      </w:pPr>
    </w:p>
    <w:p w14:paraId="58D580AE">
      <w:pPr>
        <w:rPr>
          <w:rFonts w:hint="eastAsia" w:ascii="宋体" w:hAnsi="宋体" w:eastAsia="宋体" w:cs="宋体"/>
          <w:color w:val="auto"/>
          <w:sz w:val="36"/>
          <w:szCs w:val="36"/>
          <w:lang w:val="en-US" w:eastAsia="zh-CN"/>
        </w:rPr>
      </w:pPr>
    </w:p>
    <w:p w14:paraId="2C4F9A62">
      <w:pPr>
        <w:pStyle w:val="2"/>
        <w:rPr>
          <w:rFonts w:hint="eastAsia" w:ascii="宋体" w:hAnsi="宋体" w:eastAsia="宋体" w:cs="宋体"/>
          <w:color w:val="auto"/>
          <w:sz w:val="36"/>
          <w:szCs w:val="36"/>
          <w:lang w:val="en-US" w:eastAsia="zh-CN"/>
        </w:rPr>
      </w:pPr>
    </w:p>
    <w:p w14:paraId="6A797975">
      <w:pPr>
        <w:rPr>
          <w:rFonts w:hint="eastAsia"/>
          <w:color w:val="auto"/>
          <w:lang w:val="en-US" w:eastAsia="zh-CN"/>
        </w:rPr>
      </w:pPr>
    </w:p>
    <w:p w14:paraId="5ED246CE">
      <w:pPr>
        <w:jc w:val="center"/>
        <w:rPr>
          <w:rFonts w:hint="eastAsia" w:ascii="宋体" w:hAnsi="宋体" w:eastAsia="宋体" w:cs="宋体"/>
          <w:color w:val="auto"/>
          <w:sz w:val="36"/>
          <w:szCs w:val="36"/>
          <w:lang w:val="en-US" w:eastAsia="zh-CN"/>
        </w:rPr>
      </w:pPr>
    </w:p>
    <w:p w14:paraId="033F9127">
      <w:pPr>
        <w:rPr>
          <w:rFonts w:hint="eastAsia"/>
          <w:color w:val="auto"/>
          <w:lang w:val="en-US" w:eastAsia="zh-CN"/>
        </w:rPr>
      </w:pPr>
    </w:p>
    <w:p w14:paraId="4B9A7022">
      <w:pPr>
        <w:keepNext w:val="0"/>
        <w:keepLines w:val="0"/>
        <w:pageBreakBefore w:val="0"/>
        <w:widowControl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bCs/>
          <w:color w:val="auto"/>
          <w:sz w:val="44"/>
          <w:szCs w:val="44"/>
          <w:lang w:val="en-US" w:eastAsia="zh-CN"/>
        </w:rPr>
      </w:pPr>
    </w:p>
    <w:p w14:paraId="338C2536">
      <w:pPr>
        <w:keepNext w:val="0"/>
        <w:keepLines w:val="0"/>
        <w:pageBreakBefore w:val="0"/>
        <w:widowControl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bCs/>
          <w:color w:val="auto"/>
          <w:sz w:val="44"/>
          <w:szCs w:val="44"/>
          <w:lang w:val="en-US" w:eastAsia="zh-CN"/>
        </w:rPr>
      </w:pPr>
    </w:p>
    <w:p w14:paraId="1FF7F8E0">
      <w:pPr>
        <w:keepNext w:val="0"/>
        <w:keepLines w:val="0"/>
        <w:pageBreakBefore w:val="0"/>
        <w:widowControl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bCs/>
          <w:color w:val="auto"/>
          <w:sz w:val="44"/>
          <w:szCs w:val="44"/>
          <w:lang w:val="en-US" w:eastAsia="zh-CN"/>
        </w:rPr>
      </w:pPr>
      <w:r>
        <w:rPr>
          <w:rFonts w:hint="eastAsia" w:ascii="方正小标宋简体" w:hAnsi="方正小标宋简体" w:eastAsia="方正小标宋简体" w:cs="方正小标宋简体"/>
          <w:b/>
          <w:bCs/>
          <w:color w:val="auto"/>
          <w:sz w:val="44"/>
          <w:szCs w:val="44"/>
          <w:lang w:val="en-US" w:eastAsia="zh-CN"/>
        </w:rPr>
        <w:t>吕梁市政府事故调查组</w:t>
      </w:r>
    </w:p>
    <w:p w14:paraId="2E20D001">
      <w:pPr>
        <w:keepNext w:val="0"/>
        <w:keepLines w:val="0"/>
        <w:pageBreakBefore w:val="0"/>
        <w:widowControl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bCs/>
          <w:color w:val="auto"/>
          <w:sz w:val="44"/>
          <w:szCs w:val="44"/>
          <w:lang w:val="en-US" w:eastAsia="zh-CN"/>
        </w:rPr>
      </w:pPr>
      <w:r>
        <w:rPr>
          <w:rFonts w:hint="eastAsia" w:ascii="方正小标宋简体" w:hAnsi="方正小标宋简体" w:eastAsia="方正小标宋简体" w:cs="方正小标宋简体"/>
          <w:b/>
          <w:bCs/>
          <w:color w:val="auto"/>
          <w:sz w:val="44"/>
          <w:szCs w:val="44"/>
          <w:lang w:val="en-US" w:eastAsia="zh-CN"/>
        </w:rPr>
        <w:t>202</w:t>
      </w:r>
      <w:r>
        <w:rPr>
          <w:rFonts w:hint="default" w:ascii="方正小标宋简体" w:hAnsi="方正小标宋简体" w:eastAsia="方正小标宋简体" w:cs="方正小标宋简体"/>
          <w:b/>
          <w:bCs/>
          <w:color w:val="auto"/>
          <w:sz w:val="44"/>
          <w:szCs w:val="44"/>
          <w:lang w:eastAsia="zh-CN"/>
        </w:rPr>
        <w:t>5</w:t>
      </w:r>
      <w:r>
        <w:rPr>
          <w:rFonts w:hint="eastAsia" w:ascii="方正小标宋简体" w:hAnsi="方正小标宋简体" w:eastAsia="方正小标宋简体" w:cs="方正小标宋简体"/>
          <w:b/>
          <w:bCs/>
          <w:color w:val="auto"/>
          <w:sz w:val="44"/>
          <w:szCs w:val="44"/>
          <w:lang w:val="en-US" w:eastAsia="zh-CN"/>
        </w:rPr>
        <w:t>年1</w:t>
      </w:r>
      <w:r>
        <w:rPr>
          <w:rFonts w:hint="default" w:ascii="方正小标宋简体" w:hAnsi="方正小标宋简体" w:eastAsia="方正小标宋简体" w:cs="方正小标宋简体"/>
          <w:b/>
          <w:bCs/>
          <w:color w:val="auto"/>
          <w:sz w:val="44"/>
          <w:szCs w:val="44"/>
          <w:lang w:eastAsia="zh-CN"/>
        </w:rPr>
        <w:t>0</w:t>
      </w:r>
      <w:r>
        <w:rPr>
          <w:rFonts w:hint="eastAsia" w:ascii="方正小标宋简体" w:hAnsi="方正小标宋简体" w:eastAsia="方正小标宋简体" w:cs="方正小标宋简体"/>
          <w:b/>
          <w:bCs/>
          <w:color w:val="auto"/>
          <w:sz w:val="44"/>
          <w:szCs w:val="44"/>
          <w:lang w:val="en-US" w:eastAsia="zh-CN"/>
        </w:rPr>
        <w:t>月</w:t>
      </w:r>
    </w:p>
    <w:p w14:paraId="110E5283">
      <w:pPr>
        <w:pStyle w:val="17"/>
        <w:rPr>
          <w:rFonts w:hint="eastAsia"/>
          <w:color w:val="auto"/>
          <w:lang w:val="en-US" w:eastAsia="zh-CN"/>
        </w:rPr>
      </w:pPr>
    </w:p>
    <w:p w14:paraId="11AECCE4">
      <w:pPr>
        <w:pStyle w:val="7"/>
        <w:rPr>
          <w:rFonts w:hint="eastAsia" w:ascii="方正小标宋简体" w:hAnsi="方正小标宋简体" w:eastAsia="方正小标宋简体" w:cs="方正小标宋简体"/>
          <w:b/>
          <w:bCs/>
          <w:color w:val="auto"/>
          <w:sz w:val="44"/>
          <w:szCs w:val="44"/>
          <w:lang w:val="en-US" w:eastAsia="zh-CN"/>
        </w:rPr>
      </w:pPr>
    </w:p>
    <w:p w14:paraId="257254C4">
      <w:pPr>
        <w:rPr>
          <w:rFonts w:hint="eastAsia"/>
          <w:color w:val="auto"/>
          <w:lang w:val="en-US" w:eastAsia="zh-CN"/>
        </w:rPr>
      </w:pPr>
    </w:p>
    <w:p w14:paraId="57A2A8D4">
      <w:pPr>
        <w:rPr>
          <w:color w:val="auto"/>
        </w:rPr>
        <w:sectPr>
          <w:pgSz w:w="11906" w:h="16838"/>
          <w:pgMar w:top="1440" w:right="1800" w:bottom="1440" w:left="1800" w:header="851" w:footer="992" w:gutter="0"/>
          <w:pgNumType w:fmt="decimal"/>
          <w:cols w:space="425" w:num="1"/>
          <w:docGrid w:type="lines" w:linePitch="312" w:charSpace="0"/>
        </w:sectPr>
      </w:pPr>
    </w:p>
    <w:p w14:paraId="7048A076">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宋体" w:hAnsi="宋体" w:eastAsia="宋体" w:cs="宋体"/>
          <w:color w:val="auto"/>
          <w:sz w:val="44"/>
          <w:szCs w:val="44"/>
          <w:lang w:val="en-US" w:eastAsia="zh-CN"/>
        </w:rPr>
      </w:pPr>
      <w:r>
        <w:rPr>
          <w:rFonts w:hint="eastAsia" w:ascii="宋体" w:hAnsi="宋体" w:eastAsia="宋体" w:cs="宋体"/>
          <w:b/>
          <w:bCs/>
          <w:color w:val="auto"/>
          <w:sz w:val="32"/>
          <w:szCs w:val="32"/>
          <w:lang w:val="en-US" w:eastAsia="zh-CN"/>
        </w:rPr>
        <w:t>目 录</w:t>
      </w:r>
    </w:p>
    <w:p w14:paraId="40ED75ED">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00" w:lineRule="exact"/>
        <w:textAlignment w:val="baseline"/>
        <w:rPr>
          <w:color w:val="auto"/>
        </w:rPr>
      </w:pPr>
    </w:p>
    <w:p w14:paraId="57C67373">
      <w:pPr>
        <w:spacing w:before="0" w:beforeLines="0" w:after="0" w:afterLines="0" w:line="240" w:lineRule="auto"/>
        <w:ind w:left="0" w:leftChars="0" w:right="0" w:rightChars="0" w:firstLine="0" w:firstLineChars="0"/>
        <w:jc w:val="center"/>
        <w:rPr>
          <w:color w:val="auto"/>
        </w:rPr>
      </w:pPr>
      <w:r>
        <w:rPr>
          <w:color w:val="auto"/>
          <w:sz w:val="24"/>
          <w:szCs w:val="24"/>
        </w:rPr>
        <w:fldChar w:fldCharType="begin"/>
      </w:r>
      <w:r>
        <w:rPr>
          <w:color w:val="auto"/>
          <w:sz w:val="24"/>
          <w:szCs w:val="24"/>
        </w:rPr>
        <w:instrText xml:space="preserve">TOC \o "1-2" \h \u </w:instrText>
      </w:r>
      <w:r>
        <w:rPr>
          <w:color w:val="auto"/>
          <w:sz w:val="24"/>
          <w:szCs w:val="24"/>
        </w:rPr>
        <w:fldChar w:fldCharType="separate"/>
      </w:r>
      <w:bookmarkStart w:id="0" w:name="_Toc1859708959_WPSOffice_Type2"/>
    </w:p>
    <w:sdt>
      <w:sdtPr>
        <w:rPr>
          <w:rFonts w:ascii="宋体" w:hAnsi="宋体" w:eastAsia="宋体" w:cs="Arial"/>
          <w:snapToGrid w:val="0"/>
          <w:color w:val="auto"/>
          <w:kern w:val="0"/>
          <w:sz w:val="21"/>
          <w:szCs w:val="21"/>
          <w:lang w:val="en-US" w:eastAsia="en-US" w:bidi="ar-SA"/>
        </w:rPr>
        <w:id w:val="794001413"/>
        <w:docPartObj>
          <w:docPartGallery w:val="Table of Contents"/>
          <w:docPartUnique/>
        </w:docPartObj>
      </w:sdtPr>
      <w:sdtEndPr>
        <w:rPr>
          <w:rFonts w:ascii="宋体" w:hAnsi="宋体" w:eastAsia="宋体" w:cs="Arial"/>
          <w:b/>
          <w:bCs/>
          <w:snapToGrid w:val="0"/>
          <w:color w:val="auto"/>
          <w:kern w:val="0"/>
          <w:sz w:val="20"/>
          <w:szCs w:val="20"/>
          <w:lang w:val="en-US" w:eastAsia="en-US" w:bidi="ar-SA"/>
        </w:rPr>
      </w:sdtEndPr>
      <w:sdtContent>
        <w:p w14:paraId="7AB6E5E3">
          <w:pPr>
            <w:spacing w:before="0" w:beforeLines="0" w:after="0" w:afterLines="0" w:line="240" w:lineRule="auto"/>
            <w:ind w:left="0" w:leftChars="0" w:right="0" w:rightChars="0" w:firstLine="0" w:firstLineChars="0"/>
            <w:jc w:val="center"/>
            <w:rPr>
              <w:color w:val="auto"/>
            </w:rPr>
          </w:pPr>
        </w:p>
        <w:p w14:paraId="514A67C6">
          <w:pPr>
            <w:pStyle w:val="18"/>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b/>
              <w:bCs/>
              <w:color w:val="auto"/>
              <w:sz w:val="24"/>
              <w:szCs w:val="24"/>
            </w:rPr>
            <w:fldChar w:fldCharType="begin"/>
          </w:r>
          <w:r>
            <w:rPr>
              <w:color w:val="auto"/>
              <w:sz w:val="24"/>
              <w:szCs w:val="24"/>
            </w:rPr>
            <w:instrText xml:space="preserve"> HYPERLINK \l _Toc829594463_WPSOffice_Level1 </w:instrText>
          </w:r>
          <w:r>
            <w:rPr>
              <w:b/>
              <w:bCs/>
              <w:color w:val="auto"/>
              <w:sz w:val="24"/>
              <w:szCs w:val="24"/>
            </w:rPr>
            <w:fldChar w:fldCharType="separate"/>
          </w:r>
          <w:sdt>
            <w:sdtPr>
              <w:rPr>
                <w:rFonts w:ascii="Arial" w:hAnsi="Arial" w:eastAsia="Arial" w:cs="Arial"/>
                <w:b/>
                <w:bCs/>
                <w:snapToGrid w:val="0"/>
                <w:color w:val="auto"/>
                <w:kern w:val="0"/>
                <w:sz w:val="24"/>
                <w:szCs w:val="24"/>
                <w:lang w:val="en-US" w:eastAsia="en-US" w:bidi="ar-SA"/>
              </w:rPr>
              <w:id w:val="274610623"/>
              <w:placeholder>
                <w:docPart w:val="{1d395712-3895-4344-940a-693f91def123}"/>
              </w:placeholder>
            </w:sdtPr>
            <w:sdtEndPr>
              <w:rPr>
                <w:rFonts w:ascii="Arial" w:hAnsi="Arial" w:eastAsia="Arial" w:cs="Arial"/>
                <w:b/>
                <w:bCs/>
                <w:snapToGrid w:val="0"/>
                <w:color w:val="auto"/>
                <w:kern w:val="0"/>
                <w:sz w:val="24"/>
                <w:szCs w:val="24"/>
                <w:lang w:val="en-US" w:eastAsia="en-US" w:bidi="ar-SA"/>
              </w:rPr>
            </w:sdtEndPr>
            <w:sdtContent>
              <w:r>
                <w:rPr>
                  <w:rFonts w:hint="eastAsia" w:ascii="黑体" w:hAnsi="黑体" w:eastAsia="黑体" w:cs="黑体"/>
                  <w:b/>
                  <w:bCs/>
                  <w:color w:val="auto"/>
                  <w:sz w:val="24"/>
                  <w:szCs w:val="24"/>
                </w:rPr>
                <w:t>一、事故基本情况</w:t>
              </w:r>
            </w:sdtContent>
          </w:sdt>
          <w:r>
            <w:rPr>
              <w:b/>
              <w:bCs/>
              <w:color w:val="auto"/>
              <w:sz w:val="24"/>
              <w:szCs w:val="24"/>
            </w:rPr>
            <w:tab/>
          </w:r>
          <w:bookmarkStart w:id="1" w:name="_Toc829594463_WPSOffice_Level1Page"/>
          <w:r>
            <w:rPr>
              <w:b/>
              <w:bCs/>
              <w:color w:val="auto"/>
              <w:sz w:val="24"/>
              <w:szCs w:val="24"/>
            </w:rPr>
            <w:t>2</w:t>
          </w:r>
          <w:bookmarkEnd w:id="1"/>
          <w:r>
            <w:rPr>
              <w:b/>
              <w:bCs/>
              <w:color w:val="auto"/>
              <w:sz w:val="24"/>
              <w:szCs w:val="24"/>
            </w:rPr>
            <w:fldChar w:fldCharType="end"/>
          </w:r>
        </w:p>
        <w:p w14:paraId="29651C75">
          <w:pPr>
            <w:pStyle w:val="1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color w:val="auto"/>
              <w:sz w:val="24"/>
              <w:szCs w:val="24"/>
            </w:rPr>
            <w:fldChar w:fldCharType="begin"/>
          </w:r>
          <w:r>
            <w:rPr>
              <w:color w:val="auto"/>
              <w:sz w:val="24"/>
              <w:szCs w:val="24"/>
            </w:rPr>
            <w:instrText xml:space="preserve"> HYPERLINK \l _Toc1859708959_WPSOffice_Level2 </w:instrText>
          </w:r>
          <w:r>
            <w:rPr>
              <w:color w:val="auto"/>
              <w:sz w:val="24"/>
              <w:szCs w:val="24"/>
            </w:rPr>
            <w:fldChar w:fldCharType="separate"/>
          </w:r>
          <w:sdt>
            <w:sdtPr>
              <w:rPr>
                <w:rFonts w:ascii="Arial" w:hAnsi="Arial" w:eastAsia="Arial" w:cs="Arial"/>
                <w:snapToGrid w:val="0"/>
                <w:color w:val="auto"/>
                <w:kern w:val="0"/>
                <w:sz w:val="24"/>
                <w:szCs w:val="24"/>
                <w:lang w:val="en-US" w:eastAsia="en-US" w:bidi="ar-SA"/>
              </w:rPr>
              <w:id w:val="33237291"/>
              <w:placeholder>
                <w:docPart w:val="{4c6a9f07-07d2-42d6-8bcd-555db8f16718}"/>
              </w:placeholder>
            </w:sdtPr>
            <w:sdtEndPr>
              <w:rPr>
                <w:rFonts w:ascii="Arial" w:hAnsi="Arial" w:eastAsia="Arial" w:cs="Arial"/>
                <w:snapToGrid w:val="0"/>
                <w:color w:val="auto"/>
                <w:kern w:val="0"/>
                <w:sz w:val="24"/>
                <w:szCs w:val="24"/>
                <w:lang w:val="en-US" w:eastAsia="en-US" w:bidi="ar-SA"/>
              </w:rPr>
            </w:sdtEndPr>
            <w:sdtContent>
              <w:r>
                <w:rPr>
                  <w:rFonts w:hint="eastAsia" w:ascii="楷体" w:hAnsi="楷体" w:eastAsia="楷体" w:cs="楷体"/>
                  <w:color w:val="auto"/>
                  <w:sz w:val="24"/>
                  <w:szCs w:val="24"/>
                </w:rPr>
                <w:t>（一）事故发生单位、相关单位概况</w:t>
              </w:r>
            </w:sdtContent>
          </w:sdt>
          <w:r>
            <w:rPr>
              <w:color w:val="auto"/>
              <w:sz w:val="24"/>
              <w:szCs w:val="24"/>
            </w:rPr>
            <w:tab/>
          </w:r>
          <w:bookmarkStart w:id="2" w:name="_Toc1859708959_WPSOffice_Level2Page"/>
          <w:r>
            <w:rPr>
              <w:color w:val="auto"/>
              <w:sz w:val="24"/>
              <w:szCs w:val="24"/>
            </w:rPr>
            <w:t>2</w:t>
          </w:r>
          <w:bookmarkEnd w:id="2"/>
          <w:r>
            <w:rPr>
              <w:color w:val="auto"/>
              <w:sz w:val="24"/>
              <w:szCs w:val="24"/>
            </w:rPr>
            <w:fldChar w:fldCharType="end"/>
          </w:r>
        </w:p>
        <w:p w14:paraId="479442E0">
          <w:pPr>
            <w:pStyle w:val="1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color w:val="auto"/>
              <w:sz w:val="24"/>
              <w:szCs w:val="24"/>
            </w:rPr>
            <w:fldChar w:fldCharType="begin"/>
          </w:r>
          <w:r>
            <w:rPr>
              <w:color w:val="auto"/>
              <w:sz w:val="24"/>
              <w:szCs w:val="24"/>
            </w:rPr>
            <w:instrText xml:space="preserve"> HYPERLINK \l _Toc829594463_WPSOffice_Level2 </w:instrText>
          </w:r>
          <w:r>
            <w:rPr>
              <w:color w:val="auto"/>
              <w:sz w:val="24"/>
              <w:szCs w:val="24"/>
            </w:rPr>
            <w:fldChar w:fldCharType="separate"/>
          </w:r>
          <w:sdt>
            <w:sdtPr>
              <w:rPr>
                <w:rFonts w:ascii="Arial" w:hAnsi="Arial" w:eastAsia="Arial" w:cs="Arial"/>
                <w:snapToGrid w:val="0"/>
                <w:color w:val="auto"/>
                <w:kern w:val="0"/>
                <w:sz w:val="24"/>
                <w:szCs w:val="24"/>
                <w:lang w:val="en-US" w:eastAsia="en-US" w:bidi="ar-SA"/>
              </w:rPr>
              <w:id w:val="827491832"/>
              <w:placeholder>
                <w:docPart w:val="{ce9f1478-cd39-4319-b801-fd70f824c125}"/>
              </w:placeholder>
            </w:sdtPr>
            <w:sdtEndPr>
              <w:rPr>
                <w:rFonts w:ascii="Arial" w:hAnsi="Arial" w:eastAsia="Arial" w:cs="Arial"/>
                <w:snapToGrid w:val="0"/>
                <w:color w:val="auto"/>
                <w:kern w:val="0"/>
                <w:sz w:val="24"/>
                <w:szCs w:val="24"/>
                <w:lang w:val="en-US" w:eastAsia="en-US" w:bidi="ar-SA"/>
              </w:rPr>
            </w:sdtEndPr>
            <w:sdtContent>
              <w:r>
                <w:rPr>
                  <w:rFonts w:ascii="楷体" w:hAnsi="楷体" w:eastAsia="楷体" w:cs="楷体"/>
                  <w:color w:val="auto"/>
                  <w:sz w:val="24"/>
                  <w:szCs w:val="24"/>
                </w:rPr>
                <w:t>（</w:t>
              </w:r>
              <w:r>
                <w:rPr>
                  <w:rFonts w:hint="eastAsia" w:ascii="楷体" w:hAnsi="楷体" w:eastAsia="楷体" w:cs="楷体"/>
                  <w:color w:val="auto"/>
                  <w:sz w:val="24"/>
                  <w:szCs w:val="24"/>
                </w:rPr>
                <w:t>二</w:t>
              </w:r>
              <w:r>
                <w:rPr>
                  <w:rFonts w:ascii="楷体" w:hAnsi="楷体" w:eastAsia="楷体" w:cs="楷体"/>
                  <w:color w:val="auto"/>
                  <w:sz w:val="24"/>
                  <w:szCs w:val="24"/>
                </w:rPr>
                <w:t>）事故发生经过</w:t>
              </w:r>
            </w:sdtContent>
          </w:sdt>
          <w:r>
            <w:rPr>
              <w:color w:val="auto"/>
              <w:sz w:val="24"/>
              <w:szCs w:val="24"/>
            </w:rPr>
            <w:tab/>
          </w:r>
          <w:bookmarkStart w:id="3" w:name="_Toc829594463_WPSOffice_Level2Page"/>
          <w:r>
            <w:rPr>
              <w:color w:val="auto"/>
              <w:sz w:val="24"/>
              <w:szCs w:val="24"/>
            </w:rPr>
            <w:t>5</w:t>
          </w:r>
          <w:bookmarkEnd w:id="3"/>
          <w:r>
            <w:rPr>
              <w:color w:val="auto"/>
              <w:sz w:val="24"/>
              <w:szCs w:val="24"/>
            </w:rPr>
            <w:fldChar w:fldCharType="end"/>
          </w:r>
        </w:p>
        <w:p w14:paraId="2963F168">
          <w:pPr>
            <w:pStyle w:val="1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color w:val="auto"/>
              <w:sz w:val="24"/>
              <w:szCs w:val="24"/>
            </w:rPr>
            <w:fldChar w:fldCharType="begin"/>
          </w:r>
          <w:r>
            <w:rPr>
              <w:color w:val="auto"/>
              <w:sz w:val="24"/>
              <w:szCs w:val="24"/>
            </w:rPr>
            <w:instrText xml:space="preserve"> HYPERLINK \l _Toc189769634_WPSOffice_Level2 </w:instrText>
          </w:r>
          <w:r>
            <w:rPr>
              <w:color w:val="auto"/>
              <w:sz w:val="24"/>
              <w:szCs w:val="24"/>
            </w:rPr>
            <w:fldChar w:fldCharType="separate"/>
          </w:r>
          <w:sdt>
            <w:sdtPr>
              <w:rPr>
                <w:rFonts w:ascii="Arial" w:hAnsi="Arial" w:eastAsia="Arial" w:cs="Arial"/>
                <w:snapToGrid w:val="0"/>
                <w:color w:val="auto"/>
                <w:kern w:val="0"/>
                <w:sz w:val="24"/>
                <w:szCs w:val="24"/>
                <w:lang w:val="en-US" w:eastAsia="en-US" w:bidi="ar-SA"/>
              </w:rPr>
              <w:id w:val="856087475"/>
              <w:placeholder>
                <w:docPart w:val="{6a5cd6f8-1bc1-49b4-9d10-be173042af25}"/>
              </w:placeholder>
            </w:sdtPr>
            <w:sdtEndPr>
              <w:rPr>
                <w:rFonts w:ascii="楷体" w:hAnsi="楷体" w:eastAsia="楷体" w:cs="楷体"/>
                <w:snapToGrid w:val="0"/>
                <w:color w:val="auto"/>
                <w:kern w:val="0"/>
                <w:sz w:val="24"/>
                <w:szCs w:val="24"/>
                <w:lang w:val="en-US" w:eastAsia="en-US" w:bidi="ar-SA"/>
              </w:rPr>
            </w:sdtEndPr>
            <w:sdtContent>
              <w:r>
                <w:rPr>
                  <w:rFonts w:hint="default" w:ascii="楷体" w:hAnsi="楷体" w:eastAsia="楷体" w:cs="楷体"/>
                  <w:color w:val="auto"/>
                  <w:sz w:val="24"/>
                  <w:szCs w:val="24"/>
                </w:rPr>
                <w:t>（三）事故现场勘验情况</w:t>
              </w:r>
            </w:sdtContent>
          </w:sdt>
          <w:r>
            <w:rPr>
              <w:color w:val="auto"/>
              <w:sz w:val="24"/>
              <w:szCs w:val="24"/>
            </w:rPr>
            <w:tab/>
          </w:r>
          <w:r>
            <w:rPr>
              <w:rFonts w:hint="default"/>
              <w:color w:val="auto"/>
              <w:sz w:val="24"/>
              <w:szCs w:val="24"/>
            </w:rPr>
            <w:t>7</w:t>
          </w:r>
          <w:r>
            <w:rPr>
              <w:color w:val="auto"/>
              <w:sz w:val="24"/>
              <w:szCs w:val="24"/>
            </w:rPr>
            <w:fldChar w:fldCharType="end"/>
          </w:r>
        </w:p>
        <w:p w14:paraId="77163E1E">
          <w:pPr>
            <w:pStyle w:val="1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color w:val="auto"/>
              <w:sz w:val="24"/>
              <w:szCs w:val="24"/>
            </w:rPr>
            <w:fldChar w:fldCharType="begin"/>
          </w:r>
          <w:r>
            <w:rPr>
              <w:color w:val="auto"/>
              <w:sz w:val="24"/>
              <w:szCs w:val="24"/>
            </w:rPr>
            <w:instrText xml:space="preserve"> HYPERLINK \l _Toc415181072_WPSOffice_Level2 </w:instrText>
          </w:r>
          <w:r>
            <w:rPr>
              <w:color w:val="auto"/>
              <w:sz w:val="24"/>
              <w:szCs w:val="24"/>
            </w:rPr>
            <w:fldChar w:fldCharType="separate"/>
          </w:r>
          <w:sdt>
            <w:sdtPr>
              <w:rPr>
                <w:rFonts w:ascii="Arial" w:hAnsi="Arial" w:eastAsia="Arial" w:cs="Arial"/>
                <w:snapToGrid w:val="0"/>
                <w:color w:val="auto"/>
                <w:kern w:val="0"/>
                <w:sz w:val="24"/>
                <w:szCs w:val="24"/>
                <w:lang w:val="en-US" w:eastAsia="en-US" w:bidi="ar-SA"/>
              </w:rPr>
              <w:id w:val="240290324"/>
              <w:placeholder>
                <w:docPart w:val="{548ef60d-c8fd-48b4-8ec8-14a5f824d8c4}"/>
              </w:placeholder>
            </w:sdtPr>
            <w:sdtEndPr>
              <w:rPr>
                <w:rFonts w:ascii="Arial" w:hAnsi="Arial" w:eastAsia="Arial" w:cs="Arial"/>
                <w:snapToGrid w:val="0"/>
                <w:color w:val="auto"/>
                <w:kern w:val="0"/>
                <w:sz w:val="24"/>
                <w:szCs w:val="24"/>
                <w:lang w:val="en-US" w:eastAsia="en-US" w:bidi="ar-SA"/>
              </w:rPr>
            </w:sdtEndPr>
            <w:sdtContent>
              <w:r>
                <w:rPr>
                  <w:rFonts w:hint="eastAsia" w:ascii="楷体" w:hAnsi="楷体" w:eastAsia="楷体" w:cs="楷体"/>
                  <w:color w:val="auto"/>
                  <w:sz w:val="24"/>
                  <w:szCs w:val="24"/>
                </w:rPr>
                <w:t>（四）事故车辆检验鉴定情况</w:t>
              </w:r>
            </w:sdtContent>
          </w:sdt>
          <w:r>
            <w:rPr>
              <w:color w:val="auto"/>
              <w:sz w:val="24"/>
              <w:szCs w:val="24"/>
            </w:rPr>
            <w:tab/>
          </w:r>
          <w:bookmarkStart w:id="4" w:name="_Toc415181072_WPSOffice_Level2Page"/>
          <w:r>
            <w:rPr>
              <w:color w:val="auto"/>
              <w:sz w:val="24"/>
              <w:szCs w:val="24"/>
            </w:rPr>
            <w:t>9</w:t>
          </w:r>
          <w:bookmarkEnd w:id="4"/>
          <w:r>
            <w:rPr>
              <w:color w:val="auto"/>
              <w:sz w:val="24"/>
              <w:szCs w:val="24"/>
            </w:rPr>
            <w:fldChar w:fldCharType="end"/>
          </w:r>
        </w:p>
        <w:p w14:paraId="3356238A">
          <w:pPr>
            <w:pStyle w:val="1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color w:val="auto"/>
              <w:sz w:val="24"/>
              <w:szCs w:val="24"/>
            </w:rPr>
            <w:fldChar w:fldCharType="begin"/>
          </w:r>
          <w:r>
            <w:rPr>
              <w:color w:val="auto"/>
              <w:sz w:val="24"/>
              <w:szCs w:val="24"/>
            </w:rPr>
            <w:instrText xml:space="preserve"> HYPERLINK \l _Toc1277483237_WPSOffice_Level2 </w:instrText>
          </w:r>
          <w:r>
            <w:rPr>
              <w:color w:val="auto"/>
              <w:sz w:val="24"/>
              <w:szCs w:val="24"/>
            </w:rPr>
            <w:fldChar w:fldCharType="separate"/>
          </w:r>
          <w:sdt>
            <w:sdtPr>
              <w:rPr>
                <w:rFonts w:ascii="Arial" w:hAnsi="Arial" w:eastAsia="Arial" w:cs="Arial"/>
                <w:snapToGrid w:val="0"/>
                <w:color w:val="auto"/>
                <w:kern w:val="0"/>
                <w:sz w:val="24"/>
                <w:szCs w:val="24"/>
                <w:lang w:val="en-US" w:eastAsia="en-US" w:bidi="ar-SA"/>
              </w:rPr>
              <w:id w:val="10592311"/>
              <w:placeholder>
                <w:docPart w:val="{df3bd6e8-5d80-4c4f-b752-113cf950428f}"/>
              </w:placeholder>
            </w:sdtPr>
            <w:sdtEndPr>
              <w:rPr>
                <w:rFonts w:ascii="Arial" w:hAnsi="Arial" w:eastAsia="Arial" w:cs="Arial"/>
                <w:snapToGrid w:val="0"/>
                <w:color w:val="auto"/>
                <w:kern w:val="0"/>
                <w:sz w:val="24"/>
                <w:szCs w:val="24"/>
                <w:lang w:val="en-US" w:eastAsia="en-US" w:bidi="ar-SA"/>
              </w:rPr>
            </w:sdtEndPr>
            <w:sdtContent>
              <w:r>
                <w:rPr>
                  <w:rFonts w:ascii="楷体" w:hAnsi="楷体" w:eastAsia="楷体" w:cs="楷体"/>
                  <w:color w:val="auto"/>
                  <w:sz w:val="24"/>
                  <w:szCs w:val="24"/>
                </w:rPr>
                <w:t>（五）人员伤亡和直接经济损失情况</w:t>
              </w:r>
            </w:sdtContent>
          </w:sdt>
          <w:r>
            <w:rPr>
              <w:color w:val="auto"/>
              <w:sz w:val="24"/>
              <w:szCs w:val="24"/>
            </w:rPr>
            <w:tab/>
          </w:r>
          <w:bookmarkStart w:id="5" w:name="_Toc1277483237_WPSOffice_Level2Page"/>
          <w:r>
            <w:rPr>
              <w:color w:val="auto"/>
              <w:sz w:val="24"/>
              <w:szCs w:val="24"/>
            </w:rPr>
            <w:t>9</w:t>
          </w:r>
          <w:bookmarkEnd w:id="5"/>
          <w:r>
            <w:rPr>
              <w:color w:val="auto"/>
              <w:sz w:val="24"/>
              <w:szCs w:val="24"/>
            </w:rPr>
            <w:fldChar w:fldCharType="end"/>
          </w:r>
        </w:p>
        <w:p w14:paraId="4A94D3C5">
          <w:pPr>
            <w:pStyle w:val="1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color w:val="auto"/>
              <w:sz w:val="24"/>
              <w:szCs w:val="24"/>
            </w:rPr>
            <w:fldChar w:fldCharType="begin"/>
          </w:r>
          <w:r>
            <w:rPr>
              <w:color w:val="auto"/>
              <w:sz w:val="24"/>
              <w:szCs w:val="24"/>
            </w:rPr>
            <w:instrText xml:space="preserve"> HYPERLINK \l _Toc63049716_WPSOffice_Level2 </w:instrText>
          </w:r>
          <w:r>
            <w:rPr>
              <w:color w:val="auto"/>
              <w:sz w:val="24"/>
              <w:szCs w:val="24"/>
            </w:rPr>
            <w:fldChar w:fldCharType="separate"/>
          </w:r>
          <w:sdt>
            <w:sdtPr>
              <w:rPr>
                <w:rFonts w:ascii="Arial" w:hAnsi="Arial" w:eastAsia="Arial" w:cs="Arial"/>
                <w:snapToGrid w:val="0"/>
                <w:color w:val="auto"/>
                <w:kern w:val="0"/>
                <w:sz w:val="24"/>
                <w:szCs w:val="24"/>
                <w:lang w:val="en-US" w:eastAsia="en-US" w:bidi="ar-SA"/>
              </w:rPr>
              <w:id w:val="948105083"/>
              <w:placeholder>
                <w:docPart w:val="{5ad8660f-842d-405e-9497-4260e8b5309e}"/>
              </w:placeholder>
            </w:sdtPr>
            <w:sdtEndPr>
              <w:rPr>
                <w:rFonts w:ascii="Arial" w:hAnsi="Arial" w:eastAsia="Arial" w:cs="Arial"/>
                <w:snapToGrid w:val="0"/>
                <w:color w:val="auto"/>
                <w:kern w:val="0"/>
                <w:sz w:val="24"/>
                <w:szCs w:val="24"/>
                <w:lang w:val="en-US" w:eastAsia="en-US" w:bidi="ar-SA"/>
              </w:rPr>
            </w:sdtEndPr>
            <w:sdtContent>
              <w:r>
                <w:rPr>
                  <w:rFonts w:hint="eastAsia" w:ascii="楷体" w:hAnsi="楷体" w:eastAsia="楷体" w:cs="楷体"/>
                  <w:color w:val="auto"/>
                  <w:sz w:val="24"/>
                  <w:szCs w:val="24"/>
                </w:rPr>
                <w:t>（六）其他情况</w:t>
              </w:r>
            </w:sdtContent>
          </w:sdt>
          <w:r>
            <w:rPr>
              <w:color w:val="auto"/>
              <w:sz w:val="24"/>
              <w:szCs w:val="24"/>
            </w:rPr>
            <w:tab/>
          </w:r>
          <w:bookmarkStart w:id="6" w:name="_Toc63049716_WPSOffice_Level2Page"/>
          <w:r>
            <w:rPr>
              <w:color w:val="auto"/>
              <w:sz w:val="24"/>
              <w:szCs w:val="24"/>
            </w:rPr>
            <w:t>10</w:t>
          </w:r>
          <w:bookmarkEnd w:id="6"/>
          <w:r>
            <w:rPr>
              <w:color w:val="auto"/>
              <w:sz w:val="24"/>
              <w:szCs w:val="24"/>
            </w:rPr>
            <w:fldChar w:fldCharType="end"/>
          </w:r>
        </w:p>
        <w:p w14:paraId="519EC701">
          <w:pPr>
            <w:pStyle w:val="18"/>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b/>
              <w:bCs/>
              <w:color w:val="auto"/>
              <w:sz w:val="24"/>
              <w:szCs w:val="24"/>
            </w:rPr>
            <w:fldChar w:fldCharType="begin"/>
          </w:r>
          <w:r>
            <w:rPr>
              <w:color w:val="auto"/>
              <w:sz w:val="24"/>
              <w:szCs w:val="24"/>
            </w:rPr>
            <w:instrText xml:space="preserve"> HYPERLINK \l _Toc189769634_WPSOffice_Level1 </w:instrText>
          </w:r>
          <w:r>
            <w:rPr>
              <w:b/>
              <w:bCs/>
              <w:color w:val="auto"/>
              <w:sz w:val="24"/>
              <w:szCs w:val="24"/>
            </w:rPr>
            <w:fldChar w:fldCharType="separate"/>
          </w:r>
          <w:sdt>
            <w:sdtPr>
              <w:rPr>
                <w:rFonts w:ascii="Arial" w:hAnsi="Arial" w:eastAsia="Arial" w:cs="Arial"/>
                <w:b/>
                <w:bCs/>
                <w:snapToGrid w:val="0"/>
                <w:color w:val="auto"/>
                <w:kern w:val="0"/>
                <w:sz w:val="24"/>
                <w:szCs w:val="24"/>
                <w:lang w:val="en-US" w:eastAsia="en-US" w:bidi="ar-SA"/>
              </w:rPr>
              <w:id w:val="42116509"/>
              <w:placeholder>
                <w:docPart w:val="{ed0f58ff-7889-47ff-891c-249af696afc9}"/>
              </w:placeholder>
            </w:sdtPr>
            <w:sdtEndPr>
              <w:rPr>
                <w:rFonts w:ascii="Arial" w:hAnsi="Arial" w:eastAsia="Arial" w:cs="Arial"/>
                <w:b/>
                <w:bCs/>
                <w:snapToGrid w:val="0"/>
                <w:color w:val="auto"/>
                <w:kern w:val="0"/>
                <w:sz w:val="24"/>
                <w:szCs w:val="24"/>
                <w:lang w:val="en-US" w:eastAsia="en-US" w:bidi="ar-SA"/>
              </w:rPr>
            </w:sdtEndPr>
            <w:sdtContent>
              <w:r>
                <w:rPr>
                  <w:rFonts w:hint="eastAsia" w:ascii="黑体" w:hAnsi="黑体" w:eastAsia="黑体" w:cs="黑体"/>
                  <w:b/>
                  <w:bCs/>
                  <w:color w:val="auto"/>
                  <w:sz w:val="24"/>
                  <w:szCs w:val="24"/>
                </w:rPr>
                <w:t>二</w:t>
              </w:r>
              <w:r>
                <w:rPr>
                  <w:rFonts w:hint="default" w:ascii="黑体" w:hAnsi="黑体" w:eastAsia="黑体" w:cs="黑体"/>
                  <w:b/>
                  <w:bCs/>
                  <w:color w:val="auto"/>
                  <w:sz w:val="24"/>
                  <w:szCs w:val="24"/>
                </w:rPr>
                <w:t>、应急处置及评估情况</w:t>
              </w:r>
            </w:sdtContent>
          </w:sdt>
          <w:r>
            <w:rPr>
              <w:b/>
              <w:bCs/>
              <w:color w:val="auto"/>
              <w:sz w:val="24"/>
              <w:szCs w:val="24"/>
            </w:rPr>
            <w:tab/>
          </w:r>
          <w:bookmarkStart w:id="7" w:name="_Toc189769634_WPSOffice_Level1Page"/>
          <w:r>
            <w:rPr>
              <w:b/>
              <w:bCs/>
              <w:color w:val="auto"/>
              <w:sz w:val="24"/>
              <w:szCs w:val="24"/>
            </w:rPr>
            <w:t>11</w:t>
          </w:r>
          <w:bookmarkEnd w:id="7"/>
          <w:r>
            <w:rPr>
              <w:b/>
              <w:bCs/>
              <w:color w:val="auto"/>
              <w:sz w:val="24"/>
              <w:szCs w:val="24"/>
            </w:rPr>
            <w:fldChar w:fldCharType="end"/>
          </w:r>
        </w:p>
        <w:p w14:paraId="32648162">
          <w:pPr>
            <w:pStyle w:val="1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color w:val="auto"/>
              <w:sz w:val="24"/>
              <w:szCs w:val="24"/>
            </w:rPr>
            <w:fldChar w:fldCharType="begin"/>
          </w:r>
          <w:r>
            <w:rPr>
              <w:color w:val="auto"/>
              <w:sz w:val="24"/>
              <w:szCs w:val="24"/>
            </w:rPr>
            <w:instrText xml:space="preserve"> HYPERLINK \l _Toc514922837_WPSOffice_Level2 </w:instrText>
          </w:r>
          <w:r>
            <w:rPr>
              <w:color w:val="auto"/>
              <w:sz w:val="24"/>
              <w:szCs w:val="24"/>
            </w:rPr>
            <w:fldChar w:fldCharType="separate"/>
          </w:r>
          <w:sdt>
            <w:sdtPr>
              <w:rPr>
                <w:rFonts w:ascii="Arial" w:hAnsi="Arial" w:eastAsia="Arial" w:cs="Arial"/>
                <w:snapToGrid w:val="0"/>
                <w:color w:val="auto"/>
                <w:kern w:val="0"/>
                <w:sz w:val="24"/>
                <w:szCs w:val="24"/>
                <w:lang w:val="en-US" w:eastAsia="en-US" w:bidi="ar-SA"/>
              </w:rPr>
              <w:id w:val="618618447"/>
              <w:placeholder>
                <w:docPart w:val="{00c387ce-9feb-462c-be0f-1bdbd2fccad6}"/>
              </w:placeholder>
            </w:sdtPr>
            <w:sdtEndPr>
              <w:rPr>
                <w:rFonts w:ascii="Arial" w:hAnsi="Arial" w:eastAsia="Arial" w:cs="Arial"/>
                <w:snapToGrid w:val="0"/>
                <w:color w:val="auto"/>
                <w:kern w:val="0"/>
                <w:sz w:val="24"/>
                <w:szCs w:val="24"/>
                <w:lang w:val="en-US" w:eastAsia="en-US" w:bidi="ar-SA"/>
              </w:rPr>
            </w:sdtEndPr>
            <w:sdtContent>
              <w:r>
                <w:rPr>
                  <w:rFonts w:hint="default" w:ascii="楷体" w:hAnsi="楷体" w:eastAsia="楷体" w:cs="楷体"/>
                  <w:color w:val="auto"/>
                  <w:sz w:val="24"/>
                  <w:szCs w:val="24"/>
                </w:rPr>
                <w:t>（一）信息接报</w:t>
              </w:r>
              <w:r>
                <w:rPr>
                  <w:rFonts w:hint="eastAsia" w:ascii="楷体" w:hAnsi="楷体" w:eastAsia="楷体" w:cs="楷体"/>
                  <w:color w:val="auto"/>
                  <w:sz w:val="24"/>
                  <w:szCs w:val="24"/>
                </w:rPr>
                <w:t>及响应</w:t>
              </w:r>
              <w:r>
                <w:rPr>
                  <w:rFonts w:hint="default" w:ascii="楷体" w:hAnsi="楷体" w:eastAsia="楷体" w:cs="楷体"/>
                  <w:color w:val="auto"/>
                  <w:sz w:val="24"/>
                  <w:szCs w:val="24"/>
                </w:rPr>
                <w:t>情况</w:t>
              </w:r>
            </w:sdtContent>
          </w:sdt>
          <w:r>
            <w:rPr>
              <w:color w:val="auto"/>
              <w:sz w:val="24"/>
              <w:szCs w:val="24"/>
            </w:rPr>
            <w:tab/>
          </w:r>
          <w:bookmarkStart w:id="8" w:name="_Toc514922837_WPSOffice_Level2Page"/>
          <w:r>
            <w:rPr>
              <w:color w:val="auto"/>
              <w:sz w:val="24"/>
              <w:szCs w:val="24"/>
            </w:rPr>
            <w:t>11</w:t>
          </w:r>
          <w:bookmarkEnd w:id="8"/>
          <w:r>
            <w:rPr>
              <w:color w:val="auto"/>
              <w:sz w:val="24"/>
              <w:szCs w:val="24"/>
            </w:rPr>
            <w:fldChar w:fldCharType="end"/>
          </w:r>
        </w:p>
        <w:p w14:paraId="438D5D77">
          <w:pPr>
            <w:pStyle w:val="1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color w:val="auto"/>
              <w:sz w:val="24"/>
              <w:szCs w:val="24"/>
            </w:rPr>
            <w:fldChar w:fldCharType="begin"/>
          </w:r>
          <w:r>
            <w:rPr>
              <w:color w:val="auto"/>
              <w:sz w:val="24"/>
              <w:szCs w:val="24"/>
            </w:rPr>
            <w:instrText xml:space="preserve"> HYPERLINK \l _Toc666881473_WPSOffice_Level2 </w:instrText>
          </w:r>
          <w:r>
            <w:rPr>
              <w:color w:val="auto"/>
              <w:sz w:val="24"/>
              <w:szCs w:val="24"/>
            </w:rPr>
            <w:fldChar w:fldCharType="separate"/>
          </w:r>
          <w:sdt>
            <w:sdtPr>
              <w:rPr>
                <w:rFonts w:ascii="Arial" w:hAnsi="Arial" w:eastAsia="Arial" w:cs="Arial"/>
                <w:snapToGrid w:val="0"/>
                <w:color w:val="auto"/>
                <w:kern w:val="0"/>
                <w:sz w:val="24"/>
                <w:szCs w:val="24"/>
                <w:lang w:val="en-US" w:eastAsia="en-US" w:bidi="ar-SA"/>
              </w:rPr>
              <w:id w:val="264723516"/>
              <w:placeholder>
                <w:docPart w:val="{4e8459cd-9076-498e-8351-b1ce656476bd}"/>
              </w:placeholder>
            </w:sdtPr>
            <w:sdtEndPr>
              <w:rPr>
                <w:rFonts w:ascii="Arial" w:hAnsi="Arial" w:eastAsia="Arial" w:cs="Arial"/>
                <w:snapToGrid w:val="0"/>
                <w:color w:val="auto"/>
                <w:kern w:val="0"/>
                <w:sz w:val="24"/>
                <w:szCs w:val="24"/>
                <w:lang w:val="en-US" w:eastAsia="en-US" w:bidi="ar-SA"/>
              </w:rPr>
            </w:sdtEndPr>
            <w:sdtContent>
              <w:r>
                <w:rPr>
                  <w:rFonts w:hint="default" w:ascii="楷体" w:hAnsi="楷体" w:eastAsia="楷体" w:cs="楷体"/>
                  <w:color w:val="auto"/>
                  <w:sz w:val="24"/>
                  <w:szCs w:val="24"/>
                </w:rPr>
                <w:t>（二）</w:t>
              </w:r>
              <w:r>
                <w:rPr>
                  <w:rFonts w:hint="eastAsia" w:ascii="楷体" w:hAnsi="楷体" w:eastAsia="楷体" w:cs="楷体"/>
                  <w:color w:val="auto"/>
                  <w:sz w:val="24"/>
                  <w:szCs w:val="24"/>
                </w:rPr>
                <w:t>事故现场</w:t>
              </w:r>
              <w:r>
                <w:rPr>
                  <w:rFonts w:hint="default" w:ascii="楷体" w:hAnsi="楷体" w:eastAsia="楷体" w:cs="楷体"/>
                  <w:color w:val="auto"/>
                  <w:sz w:val="24"/>
                  <w:szCs w:val="24"/>
                </w:rPr>
                <w:t>应急处置情况</w:t>
              </w:r>
            </w:sdtContent>
          </w:sdt>
          <w:r>
            <w:rPr>
              <w:color w:val="auto"/>
              <w:sz w:val="24"/>
              <w:szCs w:val="24"/>
            </w:rPr>
            <w:tab/>
          </w:r>
          <w:bookmarkStart w:id="9" w:name="_Toc666881473_WPSOffice_Level2Page"/>
          <w:r>
            <w:rPr>
              <w:color w:val="auto"/>
              <w:sz w:val="24"/>
              <w:szCs w:val="24"/>
            </w:rPr>
            <w:t>12</w:t>
          </w:r>
          <w:bookmarkEnd w:id="9"/>
          <w:r>
            <w:rPr>
              <w:color w:val="auto"/>
              <w:sz w:val="24"/>
              <w:szCs w:val="24"/>
            </w:rPr>
            <w:fldChar w:fldCharType="end"/>
          </w:r>
        </w:p>
        <w:p w14:paraId="709BDE22">
          <w:pPr>
            <w:pStyle w:val="1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color w:val="auto"/>
              <w:sz w:val="24"/>
              <w:szCs w:val="24"/>
            </w:rPr>
            <w:fldChar w:fldCharType="begin"/>
          </w:r>
          <w:r>
            <w:rPr>
              <w:color w:val="auto"/>
              <w:sz w:val="24"/>
              <w:szCs w:val="24"/>
            </w:rPr>
            <w:instrText xml:space="preserve"> HYPERLINK \l _Toc1435551811_WPSOffice_Level2 </w:instrText>
          </w:r>
          <w:r>
            <w:rPr>
              <w:color w:val="auto"/>
              <w:sz w:val="24"/>
              <w:szCs w:val="24"/>
            </w:rPr>
            <w:fldChar w:fldCharType="separate"/>
          </w:r>
          <w:sdt>
            <w:sdtPr>
              <w:rPr>
                <w:rFonts w:ascii="Arial" w:hAnsi="Arial" w:eastAsia="Arial" w:cs="Arial"/>
                <w:snapToGrid w:val="0"/>
                <w:color w:val="auto"/>
                <w:kern w:val="0"/>
                <w:sz w:val="24"/>
                <w:szCs w:val="24"/>
                <w:lang w:val="en-US" w:eastAsia="en-US" w:bidi="ar-SA"/>
              </w:rPr>
              <w:id w:val="32698439"/>
              <w:placeholder>
                <w:docPart w:val="{dcdc6680-c96a-415f-9424-7f5b5d56b037}"/>
              </w:placeholder>
            </w:sdtPr>
            <w:sdtEndPr>
              <w:rPr>
                <w:rFonts w:ascii="Arial" w:hAnsi="Arial" w:eastAsia="Arial" w:cs="Arial"/>
                <w:snapToGrid w:val="0"/>
                <w:color w:val="auto"/>
                <w:kern w:val="0"/>
                <w:sz w:val="24"/>
                <w:szCs w:val="24"/>
                <w:lang w:val="en-US" w:eastAsia="en-US" w:bidi="ar-SA"/>
              </w:rPr>
            </w:sdtEndPr>
            <w:sdtContent>
              <w:r>
                <w:rPr>
                  <w:rFonts w:hint="default" w:ascii="楷体" w:hAnsi="楷体" w:eastAsia="楷体" w:cs="楷体"/>
                  <w:color w:val="auto"/>
                  <w:sz w:val="24"/>
                  <w:szCs w:val="24"/>
                </w:rPr>
                <w:t>（三）医疗救治和善后情况</w:t>
              </w:r>
            </w:sdtContent>
          </w:sdt>
          <w:r>
            <w:rPr>
              <w:color w:val="auto"/>
              <w:sz w:val="24"/>
              <w:szCs w:val="24"/>
            </w:rPr>
            <w:tab/>
          </w:r>
          <w:bookmarkStart w:id="10" w:name="_Toc1435551811_WPSOffice_Level2Page"/>
          <w:r>
            <w:rPr>
              <w:color w:val="auto"/>
              <w:sz w:val="24"/>
              <w:szCs w:val="24"/>
            </w:rPr>
            <w:t>13</w:t>
          </w:r>
          <w:bookmarkEnd w:id="10"/>
          <w:r>
            <w:rPr>
              <w:color w:val="auto"/>
              <w:sz w:val="24"/>
              <w:szCs w:val="24"/>
            </w:rPr>
            <w:fldChar w:fldCharType="end"/>
          </w:r>
        </w:p>
        <w:p w14:paraId="28BD27C9">
          <w:pPr>
            <w:pStyle w:val="1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color w:val="auto"/>
              <w:sz w:val="24"/>
              <w:szCs w:val="24"/>
            </w:rPr>
            <w:fldChar w:fldCharType="begin"/>
          </w:r>
          <w:r>
            <w:rPr>
              <w:color w:val="auto"/>
              <w:sz w:val="24"/>
              <w:szCs w:val="24"/>
            </w:rPr>
            <w:instrText xml:space="preserve"> HYPERLINK \l _Toc1289449885_WPSOffice_Level2 </w:instrText>
          </w:r>
          <w:r>
            <w:rPr>
              <w:color w:val="auto"/>
              <w:sz w:val="24"/>
              <w:szCs w:val="24"/>
            </w:rPr>
            <w:fldChar w:fldCharType="separate"/>
          </w:r>
          <w:sdt>
            <w:sdtPr>
              <w:rPr>
                <w:rFonts w:ascii="Arial" w:hAnsi="Arial" w:eastAsia="Arial" w:cs="Arial"/>
                <w:snapToGrid w:val="0"/>
                <w:color w:val="auto"/>
                <w:kern w:val="0"/>
                <w:sz w:val="24"/>
                <w:szCs w:val="24"/>
                <w:lang w:val="en-US" w:eastAsia="en-US" w:bidi="ar-SA"/>
              </w:rPr>
              <w:id w:val="708305345"/>
              <w:placeholder>
                <w:docPart w:val="{9838ad6e-e2f4-40d4-8731-907274581730}"/>
              </w:placeholder>
            </w:sdtPr>
            <w:sdtEndPr>
              <w:rPr>
                <w:rFonts w:ascii="Arial" w:hAnsi="Arial" w:eastAsia="Arial" w:cs="Arial"/>
                <w:snapToGrid w:val="0"/>
                <w:color w:val="auto"/>
                <w:kern w:val="0"/>
                <w:sz w:val="24"/>
                <w:szCs w:val="24"/>
                <w:lang w:val="en-US" w:eastAsia="en-US" w:bidi="ar-SA"/>
              </w:rPr>
            </w:sdtEndPr>
            <w:sdtContent>
              <w:r>
                <w:rPr>
                  <w:rFonts w:hint="default" w:ascii="楷体" w:hAnsi="楷体" w:eastAsia="楷体" w:cs="楷体"/>
                  <w:color w:val="auto"/>
                  <w:sz w:val="24"/>
                  <w:szCs w:val="24"/>
                </w:rPr>
                <w:t>（四）事故应急处置评估</w:t>
              </w:r>
            </w:sdtContent>
          </w:sdt>
          <w:r>
            <w:rPr>
              <w:color w:val="auto"/>
              <w:sz w:val="24"/>
              <w:szCs w:val="24"/>
            </w:rPr>
            <w:tab/>
          </w:r>
          <w:bookmarkStart w:id="11" w:name="_Toc1289449885_WPSOffice_Level2Page"/>
          <w:r>
            <w:rPr>
              <w:color w:val="auto"/>
              <w:sz w:val="24"/>
              <w:szCs w:val="24"/>
            </w:rPr>
            <w:t>14</w:t>
          </w:r>
          <w:bookmarkEnd w:id="11"/>
          <w:r>
            <w:rPr>
              <w:color w:val="auto"/>
              <w:sz w:val="24"/>
              <w:szCs w:val="24"/>
            </w:rPr>
            <w:fldChar w:fldCharType="end"/>
          </w:r>
        </w:p>
        <w:p w14:paraId="5D65C6CD">
          <w:pPr>
            <w:pStyle w:val="18"/>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b/>
              <w:bCs/>
              <w:color w:val="auto"/>
              <w:sz w:val="24"/>
              <w:szCs w:val="24"/>
            </w:rPr>
            <w:fldChar w:fldCharType="begin"/>
          </w:r>
          <w:r>
            <w:rPr>
              <w:color w:val="auto"/>
              <w:sz w:val="24"/>
              <w:szCs w:val="24"/>
            </w:rPr>
            <w:instrText xml:space="preserve"> HYPERLINK \l _Toc415181072_WPSOffice_Level1 </w:instrText>
          </w:r>
          <w:r>
            <w:rPr>
              <w:b/>
              <w:bCs/>
              <w:color w:val="auto"/>
              <w:sz w:val="24"/>
              <w:szCs w:val="24"/>
            </w:rPr>
            <w:fldChar w:fldCharType="separate"/>
          </w:r>
          <w:sdt>
            <w:sdtPr>
              <w:rPr>
                <w:rFonts w:ascii="Arial" w:hAnsi="Arial" w:eastAsia="Arial" w:cs="Arial"/>
                <w:b/>
                <w:bCs/>
                <w:snapToGrid w:val="0"/>
                <w:color w:val="auto"/>
                <w:kern w:val="0"/>
                <w:sz w:val="24"/>
                <w:szCs w:val="24"/>
                <w:lang w:val="en-US" w:eastAsia="en-US" w:bidi="ar-SA"/>
              </w:rPr>
              <w:id w:val="895956935"/>
              <w:placeholder>
                <w:docPart w:val="{3261e748-4a58-497b-8c3f-89c8cfb4b971}"/>
              </w:placeholder>
            </w:sdtPr>
            <w:sdtEndPr>
              <w:rPr>
                <w:rFonts w:ascii="Arial" w:hAnsi="Arial" w:eastAsia="Arial" w:cs="Arial"/>
                <w:b/>
                <w:bCs/>
                <w:snapToGrid w:val="0"/>
                <w:color w:val="auto"/>
                <w:kern w:val="0"/>
                <w:sz w:val="24"/>
                <w:szCs w:val="24"/>
                <w:lang w:val="en-US" w:eastAsia="en-US" w:bidi="ar-SA"/>
              </w:rPr>
            </w:sdtEndPr>
            <w:sdtContent>
              <w:r>
                <w:rPr>
                  <w:rFonts w:hint="eastAsia" w:ascii="黑体" w:hAnsi="黑体" w:eastAsia="黑体" w:cs="黑体"/>
                  <w:b/>
                  <w:bCs/>
                  <w:color w:val="auto"/>
                  <w:sz w:val="24"/>
                  <w:szCs w:val="24"/>
                </w:rPr>
                <w:t>三</w:t>
              </w:r>
              <w:r>
                <w:rPr>
                  <w:rFonts w:hint="default" w:ascii="黑体" w:hAnsi="黑体" w:eastAsia="黑体" w:cs="黑体"/>
                  <w:b/>
                  <w:bCs/>
                  <w:color w:val="auto"/>
                  <w:sz w:val="24"/>
                  <w:szCs w:val="24"/>
                </w:rPr>
                <w:t>、事故原因</w:t>
              </w:r>
              <w:r>
                <w:rPr>
                  <w:rFonts w:hint="eastAsia" w:ascii="黑体" w:hAnsi="黑体" w:eastAsia="黑体" w:cs="黑体"/>
                  <w:b/>
                  <w:bCs/>
                  <w:color w:val="auto"/>
                  <w:sz w:val="24"/>
                  <w:szCs w:val="24"/>
                </w:rPr>
                <w:t>分析</w:t>
              </w:r>
            </w:sdtContent>
          </w:sdt>
          <w:r>
            <w:rPr>
              <w:b/>
              <w:bCs/>
              <w:color w:val="auto"/>
              <w:sz w:val="24"/>
              <w:szCs w:val="24"/>
            </w:rPr>
            <w:tab/>
          </w:r>
          <w:bookmarkStart w:id="12" w:name="_Toc415181072_WPSOffice_Level1Page"/>
          <w:r>
            <w:rPr>
              <w:b/>
              <w:bCs/>
              <w:color w:val="auto"/>
              <w:sz w:val="24"/>
              <w:szCs w:val="24"/>
            </w:rPr>
            <w:t>14</w:t>
          </w:r>
          <w:bookmarkEnd w:id="12"/>
          <w:r>
            <w:rPr>
              <w:b/>
              <w:bCs/>
              <w:color w:val="auto"/>
              <w:sz w:val="24"/>
              <w:szCs w:val="24"/>
            </w:rPr>
            <w:fldChar w:fldCharType="end"/>
          </w:r>
        </w:p>
        <w:p w14:paraId="10871B67">
          <w:pPr>
            <w:pStyle w:val="1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color w:val="auto"/>
              <w:sz w:val="24"/>
              <w:szCs w:val="24"/>
            </w:rPr>
            <w:fldChar w:fldCharType="begin"/>
          </w:r>
          <w:r>
            <w:rPr>
              <w:color w:val="auto"/>
              <w:sz w:val="24"/>
              <w:szCs w:val="24"/>
            </w:rPr>
            <w:instrText xml:space="preserve"> HYPERLINK \l _Toc258700161_WPSOffice_Level2 </w:instrText>
          </w:r>
          <w:r>
            <w:rPr>
              <w:color w:val="auto"/>
              <w:sz w:val="24"/>
              <w:szCs w:val="24"/>
            </w:rPr>
            <w:fldChar w:fldCharType="separate"/>
          </w:r>
          <w:sdt>
            <w:sdtPr>
              <w:rPr>
                <w:rFonts w:ascii="Arial" w:hAnsi="Arial" w:eastAsia="Arial" w:cs="Arial"/>
                <w:snapToGrid w:val="0"/>
                <w:color w:val="auto"/>
                <w:kern w:val="0"/>
                <w:sz w:val="24"/>
                <w:szCs w:val="24"/>
                <w:lang w:val="en-US" w:eastAsia="en-US" w:bidi="ar-SA"/>
              </w:rPr>
              <w:id w:val="655571999"/>
              <w:placeholder>
                <w:docPart w:val="{e4fe1a40-010c-44cc-8f4e-af33c92dfd11}"/>
              </w:placeholder>
            </w:sdtPr>
            <w:sdtEndPr>
              <w:rPr>
                <w:rFonts w:ascii="Arial" w:hAnsi="Arial" w:eastAsia="Arial" w:cs="Arial"/>
                <w:snapToGrid w:val="0"/>
                <w:color w:val="auto"/>
                <w:kern w:val="0"/>
                <w:sz w:val="24"/>
                <w:szCs w:val="24"/>
                <w:lang w:val="en-US" w:eastAsia="en-US" w:bidi="ar-SA"/>
              </w:rPr>
            </w:sdtEndPr>
            <w:sdtContent>
              <w:r>
                <w:rPr>
                  <w:rFonts w:hint="default" w:ascii="楷体" w:hAnsi="楷体" w:eastAsia="楷体" w:cs="楷体"/>
                  <w:color w:val="auto"/>
                  <w:sz w:val="24"/>
                  <w:szCs w:val="24"/>
                </w:rPr>
                <w:t>（一）直接原因</w:t>
              </w:r>
            </w:sdtContent>
          </w:sdt>
          <w:r>
            <w:rPr>
              <w:color w:val="auto"/>
              <w:sz w:val="24"/>
              <w:szCs w:val="24"/>
            </w:rPr>
            <w:tab/>
          </w:r>
          <w:bookmarkStart w:id="13" w:name="_Toc258700161_WPSOffice_Level2Page"/>
          <w:r>
            <w:rPr>
              <w:color w:val="auto"/>
              <w:sz w:val="24"/>
              <w:szCs w:val="24"/>
            </w:rPr>
            <w:t>14</w:t>
          </w:r>
          <w:bookmarkEnd w:id="13"/>
          <w:r>
            <w:rPr>
              <w:color w:val="auto"/>
              <w:sz w:val="24"/>
              <w:szCs w:val="24"/>
            </w:rPr>
            <w:fldChar w:fldCharType="end"/>
          </w:r>
        </w:p>
        <w:p w14:paraId="62D4FF19">
          <w:pPr>
            <w:pStyle w:val="1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color w:val="auto"/>
              <w:sz w:val="24"/>
              <w:szCs w:val="24"/>
            </w:rPr>
            <w:fldChar w:fldCharType="begin"/>
          </w:r>
          <w:r>
            <w:rPr>
              <w:color w:val="auto"/>
              <w:sz w:val="24"/>
              <w:szCs w:val="24"/>
            </w:rPr>
            <w:instrText xml:space="preserve"> HYPERLINK \l _Toc1991840058_WPSOffice_Level2 </w:instrText>
          </w:r>
          <w:r>
            <w:rPr>
              <w:color w:val="auto"/>
              <w:sz w:val="24"/>
              <w:szCs w:val="24"/>
            </w:rPr>
            <w:fldChar w:fldCharType="separate"/>
          </w:r>
          <w:sdt>
            <w:sdtPr>
              <w:rPr>
                <w:rFonts w:ascii="Arial" w:hAnsi="Arial" w:eastAsia="Arial" w:cs="Arial"/>
                <w:snapToGrid w:val="0"/>
                <w:color w:val="auto"/>
                <w:kern w:val="0"/>
                <w:sz w:val="24"/>
                <w:szCs w:val="24"/>
                <w:lang w:val="en-US" w:eastAsia="en-US" w:bidi="ar-SA"/>
              </w:rPr>
              <w:id w:val="335109668"/>
              <w:placeholder>
                <w:docPart w:val="{607fb1c7-d809-494a-8d2d-d5d5ffb5f341}"/>
              </w:placeholder>
            </w:sdtPr>
            <w:sdtEndPr>
              <w:rPr>
                <w:rFonts w:ascii="Arial" w:hAnsi="Arial" w:eastAsia="Arial" w:cs="Arial"/>
                <w:snapToGrid w:val="0"/>
                <w:color w:val="auto"/>
                <w:kern w:val="0"/>
                <w:sz w:val="24"/>
                <w:szCs w:val="24"/>
                <w:lang w:val="en-US" w:eastAsia="en-US" w:bidi="ar-SA"/>
              </w:rPr>
            </w:sdtEndPr>
            <w:sdtContent>
              <w:r>
                <w:rPr>
                  <w:rFonts w:hint="default" w:ascii="楷体" w:hAnsi="楷体" w:eastAsia="楷体" w:cs="楷体"/>
                  <w:color w:val="auto"/>
                  <w:sz w:val="24"/>
                  <w:szCs w:val="24"/>
                </w:rPr>
                <w:t>（二）间接原因</w:t>
              </w:r>
            </w:sdtContent>
          </w:sdt>
          <w:r>
            <w:rPr>
              <w:color w:val="auto"/>
              <w:sz w:val="24"/>
              <w:szCs w:val="24"/>
            </w:rPr>
            <w:tab/>
          </w:r>
          <w:bookmarkStart w:id="14" w:name="_Toc1991840058_WPSOffice_Level2Page"/>
          <w:r>
            <w:rPr>
              <w:color w:val="auto"/>
              <w:sz w:val="24"/>
              <w:szCs w:val="24"/>
            </w:rPr>
            <w:t>14</w:t>
          </w:r>
          <w:bookmarkEnd w:id="14"/>
          <w:r>
            <w:rPr>
              <w:color w:val="auto"/>
              <w:sz w:val="24"/>
              <w:szCs w:val="24"/>
            </w:rPr>
            <w:fldChar w:fldCharType="end"/>
          </w:r>
        </w:p>
        <w:p w14:paraId="03F61F93">
          <w:pPr>
            <w:pStyle w:val="18"/>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b/>
              <w:bCs/>
              <w:color w:val="auto"/>
              <w:sz w:val="24"/>
              <w:szCs w:val="24"/>
            </w:rPr>
            <w:fldChar w:fldCharType="begin"/>
          </w:r>
          <w:r>
            <w:rPr>
              <w:color w:val="auto"/>
              <w:sz w:val="24"/>
              <w:szCs w:val="24"/>
            </w:rPr>
            <w:instrText xml:space="preserve"> HYPERLINK \l _Toc1277483237_WPSOffice_Level1 </w:instrText>
          </w:r>
          <w:r>
            <w:rPr>
              <w:b/>
              <w:bCs/>
              <w:color w:val="auto"/>
              <w:sz w:val="24"/>
              <w:szCs w:val="24"/>
            </w:rPr>
            <w:fldChar w:fldCharType="separate"/>
          </w:r>
          <w:sdt>
            <w:sdtPr>
              <w:rPr>
                <w:rFonts w:ascii="Arial" w:hAnsi="Arial" w:eastAsia="Arial" w:cs="Arial"/>
                <w:b/>
                <w:bCs/>
                <w:snapToGrid w:val="0"/>
                <w:color w:val="auto"/>
                <w:kern w:val="0"/>
                <w:sz w:val="24"/>
                <w:szCs w:val="24"/>
                <w:lang w:val="en-US" w:eastAsia="en-US" w:bidi="ar-SA"/>
              </w:rPr>
              <w:id w:val="817844386"/>
              <w:placeholder>
                <w:docPart w:val="{4b7417b7-4e52-4a18-a135-45495f645565}"/>
              </w:placeholder>
            </w:sdtPr>
            <w:sdtEndPr>
              <w:rPr>
                <w:rFonts w:ascii="Arial" w:hAnsi="Arial" w:eastAsia="Arial" w:cs="Arial"/>
                <w:b/>
                <w:bCs/>
                <w:snapToGrid w:val="0"/>
                <w:color w:val="auto"/>
                <w:kern w:val="0"/>
                <w:sz w:val="24"/>
                <w:szCs w:val="24"/>
                <w:lang w:val="en-US" w:eastAsia="en-US" w:bidi="ar-SA"/>
              </w:rPr>
            </w:sdtEndPr>
            <w:sdtContent>
              <w:r>
                <w:rPr>
                  <w:rFonts w:hint="eastAsia" w:ascii="黑体" w:hAnsi="黑体" w:eastAsia="黑体" w:cs="黑体"/>
                  <w:b/>
                  <w:bCs/>
                  <w:color w:val="auto"/>
                  <w:sz w:val="24"/>
                  <w:szCs w:val="24"/>
                </w:rPr>
                <w:t>四、有关企业和责任单位存在的主要问题</w:t>
              </w:r>
            </w:sdtContent>
          </w:sdt>
          <w:r>
            <w:rPr>
              <w:b/>
              <w:bCs/>
              <w:color w:val="auto"/>
              <w:sz w:val="24"/>
              <w:szCs w:val="24"/>
            </w:rPr>
            <w:tab/>
          </w:r>
          <w:bookmarkStart w:id="15" w:name="_Toc1277483237_WPSOffice_Level1Page"/>
          <w:r>
            <w:rPr>
              <w:b/>
              <w:bCs/>
              <w:color w:val="auto"/>
              <w:sz w:val="24"/>
              <w:szCs w:val="24"/>
            </w:rPr>
            <w:t>15</w:t>
          </w:r>
          <w:bookmarkEnd w:id="15"/>
          <w:r>
            <w:rPr>
              <w:b/>
              <w:bCs/>
              <w:color w:val="auto"/>
              <w:sz w:val="24"/>
              <w:szCs w:val="24"/>
            </w:rPr>
            <w:fldChar w:fldCharType="end"/>
          </w:r>
        </w:p>
        <w:p w14:paraId="22F98284">
          <w:pPr>
            <w:pStyle w:val="1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color w:val="auto"/>
              <w:sz w:val="24"/>
              <w:szCs w:val="24"/>
            </w:rPr>
            <w:fldChar w:fldCharType="begin"/>
          </w:r>
          <w:r>
            <w:rPr>
              <w:color w:val="auto"/>
              <w:sz w:val="24"/>
              <w:szCs w:val="24"/>
            </w:rPr>
            <w:instrText xml:space="preserve"> HYPERLINK \l _Toc2037666921_WPSOffice_Level2 </w:instrText>
          </w:r>
          <w:r>
            <w:rPr>
              <w:color w:val="auto"/>
              <w:sz w:val="24"/>
              <w:szCs w:val="24"/>
            </w:rPr>
            <w:fldChar w:fldCharType="separate"/>
          </w:r>
          <w:sdt>
            <w:sdtPr>
              <w:rPr>
                <w:rFonts w:ascii="Arial" w:hAnsi="Arial" w:eastAsia="Arial" w:cs="Arial"/>
                <w:snapToGrid w:val="0"/>
                <w:color w:val="auto"/>
                <w:kern w:val="0"/>
                <w:sz w:val="24"/>
                <w:szCs w:val="24"/>
                <w:lang w:val="en-US" w:eastAsia="en-US" w:bidi="ar-SA"/>
              </w:rPr>
              <w:id w:val="814237540"/>
              <w:placeholder>
                <w:docPart w:val="{ce7042a7-b641-47b9-9de9-0f1494bf1721}"/>
              </w:placeholder>
            </w:sdtPr>
            <w:sdtEndPr>
              <w:rPr>
                <w:rFonts w:ascii="Arial" w:hAnsi="Arial" w:eastAsia="Arial" w:cs="Arial"/>
                <w:snapToGrid w:val="0"/>
                <w:color w:val="auto"/>
                <w:kern w:val="0"/>
                <w:sz w:val="24"/>
                <w:szCs w:val="24"/>
                <w:lang w:val="en-US" w:eastAsia="en-US" w:bidi="ar-SA"/>
              </w:rPr>
            </w:sdtEndPr>
            <w:sdtContent>
              <w:r>
                <w:rPr>
                  <w:rFonts w:hint="eastAsia" w:ascii="楷体" w:hAnsi="楷体" w:eastAsia="楷体" w:cs="楷体"/>
                  <w:color w:val="auto"/>
                  <w:sz w:val="24"/>
                  <w:szCs w:val="24"/>
                </w:rPr>
                <w:t>（一）有关企业存在的问题</w:t>
              </w:r>
            </w:sdtContent>
          </w:sdt>
          <w:r>
            <w:rPr>
              <w:color w:val="auto"/>
              <w:sz w:val="24"/>
              <w:szCs w:val="24"/>
            </w:rPr>
            <w:tab/>
          </w:r>
          <w:bookmarkStart w:id="16" w:name="_Toc2037666921_WPSOffice_Level2Page"/>
          <w:r>
            <w:rPr>
              <w:color w:val="auto"/>
              <w:sz w:val="24"/>
              <w:szCs w:val="24"/>
            </w:rPr>
            <w:t>15</w:t>
          </w:r>
          <w:bookmarkEnd w:id="16"/>
          <w:r>
            <w:rPr>
              <w:color w:val="auto"/>
              <w:sz w:val="24"/>
              <w:szCs w:val="24"/>
            </w:rPr>
            <w:fldChar w:fldCharType="end"/>
          </w:r>
        </w:p>
        <w:p w14:paraId="2057F828">
          <w:pPr>
            <w:pStyle w:val="1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color w:val="auto"/>
              <w:sz w:val="24"/>
              <w:szCs w:val="24"/>
            </w:rPr>
            <w:fldChar w:fldCharType="begin"/>
          </w:r>
          <w:r>
            <w:rPr>
              <w:color w:val="auto"/>
              <w:sz w:val="24"/>
              <w:szCs w:val="24"/>
            </w:rPr>
            <w:instrText xml:space="preserve"> HYPERLINK \l _Toc7939068_WPSOffice_Level2 </w:instrText>
          </w:r>
          <w:r>
            <w:rPr>
              <w:color w:val="auto"/>
              <w:sz w:val="24"/>
              <w:szCs w:val="24"/>
            </w:rPr>
            <w:fldChar w:fldCharType="separate"/>
          </w:r>
          <w:sdt>
            <w:sdtPr>
              <w:rPr>
                <w:rFonts w:ascii="Arial" w:hAnsi="Arial" w:eastAsia="Arial" w:cs="Arial"/>
                <w:snapToGrid w:val="0"/>
                <w:color w:val="auto"/>
                <w:kern w:val="0"/>
                <w:sz w:val="24"/>
                <w:szCs w:val="24"/>
                <w:lang w:val="en-US" w:eastAsia="en-US" w:bidi="ar-SA"/>
              </w:rPr>
              <w:id w:val="3345722"/>
              <w:placeholder>
                <w:docPart w:val="{3b4b80b6-f017-419b-8124-bfbc1a05e54a}"/>
              </w:placeholder>
            </w:sdtPr>
            <w:sdtEndPr>
              <w:rPr>
                <w:rFonts w:ascii="Arial" w:hAnsi="Arial" w:eastAsia="Arial" w:cs="Arial"/>
                <w:snapToGrid w:val="0"/>
                <w:color w:val="auto"/>
                <w:kern w:val="0"/>
                <w:sz w:val="24"/>
                <w:szCs w:val="24"/>
                <w:lang w:val="en-US" w:eastAsia="en-US" w:bidi="ar-SA"/>
              </w:rPr>
            </w:sdtEndPr>
            <w:sdtContent>
              <w:r>
                <w:rPr>
                  <w:rFonts w:hint="eastAsia" w:ascii="楷体" w:hAnsi="楷体" w:eastAsia="楷体" w:cs="楷体"/>
                  <w:color w:val="auto"/>
                  <w:sz w:val="24"/>
                  <w:szCs w:val="24"/>
                </w:rPr>
                <w:t>（二）</w:t>
              </w:r>
              <w:r>
                <w:rPr>
                  <w:rFonts w:ascii="楷体" w:hAnsi="楷体" w:eastAsia="楷体" w:cs="楷体"/>
                  <w:color w:val="auto"/>
                  <w:sz w:val="24"/>
                  <w:szCs w:val="24"/>
                </w:rPr>
                <w:t>有关职能部门存在的问题</w:t>
              </w:r>
            </w:sdtContent>
          </w:sdt>
          <w:r>
            <w:rPr>
              <w:color w:val="auto"/>
              <w:sz w:val="24"/>
              <w:szCs w:val="24"/>
            </w:rPr>
            <w:tab/>
          </w:r>
          <w:bookmarkStart w:id="17" w:name="_Toc7939068_WPSOffice_Level2Page"/>
          <w:r>
            <w:rPr>
              <w:color w:val="auto"/>
              <w:sz w:val="24"/>
              <w:szCs w:val="24"/>
            </w:rPr>
            <w:t>16</w:t>
          </w:r>
          <w:bookmarkEnd w:id="17"/>
          <w:r>
            <w:rPr>
              <w:color w:val="auto"/>
              <w:sz w:val="24"/>
              <w:szCs w:val="24"/>
            </w:rPr>
            <w:fldChar w:fldCharType="end"/>
          </w:r>
        </w:p>
        <w:p w14:paraId="31C24534">
          <w:pPr>
            <w:pStyle w:val="18"/>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b/>
              <w:bCs/>
              <w:color w:val="auto"/>
              <w:sz w:val="24"/>
              <w:szCs w:val="24"/>
            </w:rPr>
            <w:fldChar w:fldCharType="begin"/>
          </w:r>
          <w:r>
            <w:rPr>
              <w:color w:val="auto"/>
              <w:sz w:val="24"/>
              <w:szCs w:val="24"/>
            </w:rPr>
            <w:instrText xml:space="preserve"> HYPERLINK \l _Toc63049716_WPSOffice_Level1 </w:instrText>
          </w:r>
          <w:r>
            <w:rPr>
              <w:b/>
              <w:bCs/>
              <w:color w:val="auto"/>
              <w:sz w:val="24"/>
              <w:szCs w:val="24"/>
            </w:rPr>
            <w:fldChar w:fldCharType="separate"/>
          </w:r>
          <w:sdt>
            <w:sdtPr>
              <w:rPr>
                <w:rFonts w:ascii="Arial" w:hAnsi="Arial" w:eastAsia="Arial" w:cs="Arial"/>
                <w:b/>
                <w:bCs/>
                <w:snapToGrid w:val="0"/>
                <w:color w:val="auto"/>
                <w:kern w:val="0"/>
                <w:sz w:val="24"/>
                <w:szCs w:val="24"/>
                <w:lang w:val="en-US" w:eastAsia="en-US" w:bidi="ar-SA"/>
              </w:rPr>
              <w:id w:val="264450078"/>
              <w:placeholder>
                <w:docPart w:val="{f8b59394-39a5-451c-9608-2bcd8ee35b54}"/>
              </w:placeholder>
            </w:sdtPr>
            <w:sdtEndPr>
              <w:rPr>
                <w:rFonts w:ascii="Arial" w:hAnsi="Arial" w:eastAsia="Arial" w:cs="Arial"/>
                <w:b/>
                <w:bCs/>
                <w:snapToGrid w:val="0"/>
                <w:color w:val="auto"/>
                <w:kern w:val="0"/>
                <w:sz w:val="24"/>
                <w:szCs w:val="24"/>
                <w:lang w:val="en-US" w:eastAsia="en-US" w:bidi="ar-SA"/>
              </w:rPr>
            </w:sdtEndPr>
            <w:sdtContent>
              <w:r>
                <w:rPr>
                  <w:rFonts w:hint="eastAsia" w:ascii="黑体" w:hAnsi="黑体" w:eastAsia="黑体" w:cs="黑体"/>
                  <w:b/>
                  <w:bCs/>
                  <w:color w:val="auto"/>
                  <w:sz w:val="24"/>
                  <w:szCs w:val="24"/>
                </w:rPr>
                <w:t>五、对有关责任人员和责任单位的处理意见</w:t>
              </w:r>
            </w:sdtContent>
          </w:sdt>
          <w:r>
            <w:rPr>
              <w:b/>
              <w:bCs/>
              <w:color w:val="auto"/>
              <w:sz w:val="24"/>
              <w:szCs w:val="24"/>
            </w:rPr>
            <w:tab/>
          </w:r>
          <w:bookmarkStart w:id="18" w:name="_Toc63049716_WPSOffice_Level1Page"/>
          <w:r>
            <w:rPr>
              <w:b/>
              <w:bCs/>
              <w:color w:val="auto"/>
              <w:sz w:val="24"/>
              <w:szCs w:val="24"/>
            </w:rPr>
            <w:t>17</w:t>
          </w:r>
          <w:bookmarkEnd w:id="18"/>
          <w:r>
            <w:rPr>
              <w:b/>
              <w:bCs/>
              <w:color w:val="auto"/>
              <w:sz w:val="24"/>
              <w:szCs w:val="24"/>
            </w:rPr>
            <w:fldChar w:fldCharType="end"/>
          </w:r>
        </w:p>
        <w:p w14:paraId="30C2ECD2">
          <w:pPr>
            <w:pStyle w:val="1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color w:val="auto"/>
              <w:sz w:val="24"/>
              <w:szCs w:val="24"/>
            </w:rPr>
            <w:fldChar w:fldCharType="begin"/>
          </w:r>
          <w:r>
            <w:rPr>
              <w:color w:val="auto"/>
              <w:sz w:val="24"/>
              <w:szCs w:val="24"/>
            </w:rPr>
            <w:instrText xml:space="preserve"> HYPERLINK \l _Toc1351883780_WPSOffice_Level2 </w:instrText>
          </w:r>
          <w:r>
            <w:rPr>
              <w:color w:val="auto"/>
              <w:sz w:val="24"/>
              <w:szCs w:val="24"/>
            </w:rPr>
            <w:fldChar w:fldCharType="separate"/>
          </w:r>
          <w:sdt>
            <w:sdtPr>
              <w:rPr>
                <w:rFonts w:ascii="Arial" w:hAnsi="Arial" w:eastAsia="Arial" w:cs="Arial"/>
                <w:snapToGrid w:val="0"/>
                <w:color w:val="auto"/>
                <w:kern w:val="0"/>
                <w:sz w:val="24"/>
                <w:szCs w:val="24"/>
                <w:lang w:val="en-US" w:eastAsia="en-US" w:bidi="ar-SA"/>
              </w:rPr>
              <w:id w:val="737570507"/>
              <w:placeholder>
                <w:docPart w:val="{55986d7f-18ab-4b8a-87c1-a77b835858d1}"/>
              </w:placeholder>
            </w:sdtPr>
            <w:sdtEndPr>
              <w:rPr>
                <w:rFonts w:ascii="Arial" w:hAnsi="Arial" w:eastAsia="Arial" w:cs="Arial"/>
                <w:snapToGrid w:val="0"/>
                <w:color w:val="auto"/>
                <w:kern w:val="0"/>
                <w:sz w:val="24"/>
                <w:szCs w:val="24"/>
                <w:lang w:val="en-US" w:eastAsia="en-US" w:bidi="ar-SA"/>
              </w:rPr>
            </w:sdtEndPr>
            <w:sdtContent>
              <w:r>
                <w:rPr>
                  <w:rFonts w:hint="eastAsia" w:ascii="楷体" w:hAnsi="楷体" w:eastAsia="楷体" w:cs="楷体"/>
                  <w:color w:val="auto"/>
                  <w:sz w:val="24"/>
                  <w:szCs w:val="24"/>
                </w:rPr>
                <w:t>（一）因在事故中死亡不予追究责任人员</w:t>
              </w:r>
            </w:sdtContent>
          </w:sdt>
          <w:r>
            <w:rPr>
              <w:color w:val="auto"/>
              <w:sz w:val="24"/>
              <w:szCs w:val="24"/>
            </w:rPr>
            <w:tab/>
          </w:r>
          <w:bookmarkStart w:id="19" w:name="_Toc1351883780_WPSOffice_Level2Page"/>
          <w:r>
            <w:rPr>
              <w:color w:val="auto"/>
              <w:sz w:val="24"/>
              <w:szCs w:val="24"/>
            </w:rPr>
            <w:t>17</w:t>
          </w:r>
          <w:bookmarkEnd w:id="19"/>
          <w:r>
            <w:rPr>
              <w:color w:val="auto"/>
              <w:sz w:val="24"/>
              <w:szCs w:val="24"/>
            </w:rPr>
            <w:fldChar w:fldCharType="end"/>
          </w:r>
        </w:p>
        <w:p w14:paraId="06AE94D0">
          <w:pPr>
            <w:pStyle w:val="1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color w:val="auto"/>
              <w:sz w:val="24"/>
              <w:szCs w:val="24"/>
            </w:rPr>
            <w:fldChar w:fldCharType="begin"/>
          </w:r>
          <w:r>
            <w:rPr>
              <w:color w:val="auto"/>
              <w:sz w:val="24"/>
              <w:szCs w:val="24"/>
            </w:rPr>
            <w:instrText xml:space="preserve"> HYPERLINK \l _Toc1284887547_WPSOffice_Level2 </w:instrText>
          </w:r>
          <w:r>
            <w:rPr>
              <w:color w:val="auto"/>
              <w:sz w:val="24"/>
              <w:szCs w:val="24"/>
            </w:rPr>
            <w:fldChar w:fldCharType="separate"/>
          </w:r>
          <w:sdt>
            <w:sdtPr>
              <w:rPr>
                <w:rFonts w:ascii="Arial" w:hAnsi="Arial" w:eastAsia="Arial" w:cs="Arial"/>
                <w:snapToGrid w:val="0"/>
                <w:color w:val="auto"/>
                <w:kern w:val="0"/>
                <w:sz w:val="24"/>
                <w:szCs w:val="24"/>
                <w:lang w:val="en-US" w:eastAsia="en-US" w:bidi="ar-SA"/>
              </w:rPr>
              <w:id w:val="731269147"/>
              <w:placeholder>
                <w:docPart w:val="{575342ed-40db-487e-bd7f-bea4b9605e69}"/>
              </w:placeholder>
            </w:sdtPr>
            <w:sdtEndPr>
              <w:rPr>
                <w:rFonts w:ascii="Arial" w:hAnsi="Arial" w:eastAsia="Arial" w:cs="Arial"/>
                <w:snapToGrid w:val="0"/>
                <w:color w:val="auto"/>
                <w:kern w:val="0"/>
                <w:sz w:val="24"/>
                <w:szCs w:val="24"/>
                <w:lang w:val="en-US" w:eastAsia="en-US" w:bidi="ar-SA"/>
              </w:rPr>
            </w:sdtEndPr>
            <w:sdtContent>
              <w:r>
                <w:rPr>
                  <w:rFonts w:hint="eastAsia" w:ascii="楷体" w:hAnsi="楷体" w:eastAsia="楷体" w:cs="楷体"/>
                  <w:color w:val="auto"/>
                  <w:sz w:val="24"/>
                  <w:szCs w:val="24"/>
                </w:rPr>
                <w:t>（二）对有关事故责任单位的处理建议</w:t>
              </w:r>
            </w:sdtContent>
          </w:sdt>
          <w:r>
            <w:rPr>
              <w:color w:val="auto"/>
              <w:sz w:val="24"/>
              <w:szCs w:val="24"/>
            </w:rPr>
            <w:tab/>
          </w:r>
          <w:bookmarkStart w:id="20" w:name="_Toc1284887547_WPSOffice_Level2Page"/>
          <w:r>
            <w:rPr>
              <w:color w:val="auto"/>
              <w:sz w:val="24"/>
              <w:szCs w:val="24"/>
            </w:rPr>
            <w:t>17</w:t>
          </w:r>
          <w:bookmarkEnd w:id="20"/>
          <w:r>
            <w:rPr>
              <w:color w:val="auto"/>
              <w:sz w:val="24"/>
              <w:szCs w:val="24"/>
            </w:rPr>
            <w:fldChar w:fldCharType="end"/>
          </w:r>
        </w:p>
        <w:p w14:paraId="77789CEA">
          <w:pPr>
            <w:pStyle w:val="1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color w:val="auto"/>
              <w:sz w:val="24"/>
              <w:szCs w:val="24"/>
            </w:rPr>
            <w:fldChar w:fldCharType="begin"/>
          </w:r>
          <w:r>
            <w:rPr>
              <w:color w:val="auto"/>
              <w:sz w:val="24"/>
              <w:szCs w:val="24"/>
            </w:rPr>
            <w:instrText xml:space="preserve"> HYPERLINK \l _Toc149815610_WPSOffice_Level2 </w:instrText>
          </w:r>
          <w:r>
            <w:rPr>
              <w:color w:val="auto"/>
              <w:sz w:val="24"/>
              <w:szCs w:val="24"/>
            </w:rPr>
            <w:fldChar w:fldCharType="separate"/>
          </w:r>
          <w:sdt>
            <w:sdtPr>
              <w:rPr>
                <w:rFonts w:ascii="Arial" w:hAnsi="Arial" w:eastAsia="Arial" w:cs="Arial"/>
                <w:snapToGrid w:val="0"/>
                <w:color w:val="auto"/>
                <w:kern w:val="0"/>
                <w:sz w:val="24"/>
                <w:szCs w:val="24"/>
                <w:lang w:val="en-US" w:eastAsia="en-US" w:bidi="ar-SA"/>
              </w:rPr>
              <w:id w:val="540141964"/>
              <w:placeholder>
                <w:docPart w:val="{5e6a72f0-0016-4542-afaf-16ba7490dee7}"/>
              </w:placeholder>
            </w:sdtPr>
            <w:sdtEndPr>
              <w:rPr>
                <w:rFonts w:ascii="Arial" w:hAnsi="Arial" w:eastAsia="Arial" w:cs="Arial"/>
                <w:snapToGrid w:val="0"/>
                <w:color w:val="auto"/>
                <w:kern w:val="0"/>
                <w:sz w:val="24"/>
                <w:szCs w:val="24"/>
                <w:lang w:val="en-US" w:eastAsia="en-US" w:bidi="ar-SA"/>
              </w:rPr>
            </w:sdtEndPr>
            <w:sdtContent>
              <w:r>
                <w:rPr>
                  <w:rFonts w:hint="eastAsia" w:ascii="楷体" w:hAnsi="楷体" w:eastAsia="楷体" w:cs="楷体"/>
                  <w:color w:val="auto"/>
                  <w:sz w:val="24"/>
                  <w:szCs w:val="24"/>
                </w:rPr>
                <w:t>（三）对事故有关责任人员的处理意见</w:t>
              </w:r>
            </w:sdtContent>
          </w:sdt>
          <w:r>
            <w:rPr>
              <w:color w:val="auto"/>
              <w:sz w:val="24"/>
              <w:szCs w:val="24"/>
            </w:rPr>
            <w:tab/>
          </w:r>
          <w:bookmarkStart w:id="21" w:name="_Toc149815610_WPSOffice_Level2Page"/>
          <w:r>
            <w:rPr>
              <w:color w:val="auto"/>
              <w:sz w:val="24"/>
              <w:szCs w:val="24"/>
            </w:rPr>
            <w:t>17</w:t>
          </w:r>
          <w:bookmarkEnd w:id="21"/>
          <w:r>
            <w:rPr>
              <w:color w:val="auto"/>
              <w:sz w:val="24"/>
              <w:szCs w:val="24"/>
            </w:rPr>
            <w:fldChar w:fldCharType="end"/>
          </w:r>
        </w:p>
        <w:p w14:paraId="4F597495">
          <w:pPr>
            <w:pStyle w:val="18"/>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rPr>
          </w:pPr>
          <w:r>
            <w:rPr>
              <w:b/>
              <w:bCs/>
              <w:color w:val="auto"/>
              <w:sz w:val="24"/>
              <w:szCs w:val="24"/>
            </w:rPr>
            <w:fldChar w:fldCharType="begin"/>
          </w:r>
          <w:r>
            <w:rPr>
              <w:color w:val="auto"/>
              <w:sz w:val="24"/>
              <w:szCs w:val="24"/>
            </w:rPr>
            <w:instrText xml:space="preserve"> HYPERLINK \l _Toc514922837_WPSOffice_Level1 </w:instrText>
          </w:r>
          <w:r>
            <w:rPr>
              <w:b/>
              <w:bCs/>
              <w:color w:val="auto"/>
              <w:sz w:val="24"/>
              <w:szCs w:val="24"/>
            </w:rPr>
            <w:fldChar w:fldCharType="separate"/>
          </w:r>
          <w:sdt>
            <w:sdtPr>
              <w:rPr>
                <w:rFonts w:ascii="Arial" w:hAnsi="Arial" w:eastAsia="Arial" w:cs="Arial"/>
                <w:b/>
                <w:bCs/>
                <w:snapToGrid w:val="0"/>
                <w:color w:val="auto"/>
                <w:kern w:val="0"/>
                <w:sz w:val="24"/>
                <w:szCs w:val="24"/>
                <w:lang w:val="en-US" w:eastAsia="en-US" w:bidi="ar-SA"/>
              </w:rPr>
              <w:id w:val="95633085"/>
              <w:placeholder>
                <w:docPart w:val="{694bb346-d8cb-44d2-a6b7-b77cde2951e6}"/>
              </w:placeholder>
            </w:sdtPr>
            <w:sdtEndPr>
              <w:rPr>
                <w:rFonts w:ascii="Arial" w:hAnsi="Arial" w:eastAsia="Arial" w:cs="Arial"/>
                <w:b/>
                <w:bCs/>
                <w:snapToGrid w:val="0"/>
                <w:color w:val="auto"/>
                <w:kern w:val="0"/>
                <w:sz w:val="24"/>
                <w:szCs w:val="24"/>
                <w:lang w:val="en-US" w:eastAsia="en-US" w:bidi="ar-SA"/>
              </w:rPr>
            </w:sdtEndPr>
            <w:sdtContent>
              <w:r>
                <w:rPr>
                  <w:rFonts w:hint="eastAsia" w:ascii="黑体" w:hAnsi="黑体" w:eastAsia="黑体" w:cs="黑体"/>
                  <w:b/>
                  <w:bCs/>
                  <w:color w:val="auto"/>
                  <w:sz w:val="24"/>
                  <w:szCs w:val="24"/>
                </w:rPr>
                <w:t>六、事故</w:t>
              </w:r>
              <w:r>
                <w:rPr>
                  <w:rFonts w:hint="default" w:ascii="黑体" w:hAnsi="黑体" w:eastAsia="黑体" w:cs="黑体"/>
                  <w:b/>
                  <w:bCs/>
                  <w:color w:val="auto"/>
                  <w:sz w:val="24"/>
                  <w:szCs w:val="24"/>
                </w:rPr>
                <w:t>整改和</w:t>
              </w:r>
              <w:r>
                <w:rPr>
                  <w:rFonts w:hint="eastAsia" w:ascii="黑体" w:hAnsi="黑体" w:eastAsia="黑体" w:cs="黑体"/>
                  <w:b/>
                  <w:bCs/>
                  <w:color w:val="auto"/>
                  <w:sz w:val="24"/>
                  <w:szCs w:val="24"/>
                </w:rPr>
                <w:t>防范措施</w:t>
              </w:r>
            </w:sdtContent>
          </w:sdt>
          <w:r>
            <w:rPr>
              <w:b/>
              <w:bCs/>
              <w:color w:val="auto"/>
              <w:sz w:val="24"/>
              <w:szCs w:val="24"/>
            </w:rPr>
            <w:tab/>
          </w:r>
          <w:bookmarkStart w:id="22" w:name="_Toc514922837_WPSOffice_Level1Page"/>
          <w:r>
            <w:rPr>
              <w:b/>
              <w:bCs/>
              <w:color w:val="auto"/>
              <w:sz w:val="24"/>
              <w:szCs w:val="24"/>
            </w:rPr>
            <w:t>19</w:t>
          </w:r>
          <w:bookmarkEnd w:id="22"/>
          <w:r>
            <w:rPr>
              <w:b/>
              <w:bCs/>
              <w:color w:val="auto"/>
              <w:sz w:val="24"/>
              <w:szCs w:val="24"/>
            </w:rPr>
            <w:fldChar w:fldCharType="end"/>
          </w:r>
        </w:p>
        <w:bookmarkEnd w:id="0"/>
        <w:p w14:paraId="267F8694">
          <w:pPr>
            <w:pStyle w:val="18"/>
            <w:tabs>
              <w:tab w:val="right" w:leader="dot" w:pos="8306"/>
            </w:tabs>
            <w:ind w:left="0" w:leftChars="0"/>
            <w:rPr>
              <w:color w:val="auto"/>
            </w:rPr>
          </w:pPr>
        </w:p>
      </w:sdtContent>
    </w:sdt>
    <w:p w14:paraId="19271E6B">
      <w:pPr>
        <w:pStyle w:val="17"/>
        <w:keepNext w:val="0"/>
        <w:keepLines w:val="0"/>
        <w:pageBreakBefore w:val="0"/>
        <w:widowControl/>
        <w:tabs>
          <w:tab w:val="left" w:pos="7258"/>
        </w:tabs>
        <w:kinsoku w:val="0"/>
        <w:wordWrap/>
        <w:overflowPunct/>
        <w:topLinePunct w:val="0"/>
        <w:autoSpaceDE w:val="0"/>
        <w:autoSpaceDN w:val="0"/>
        <w:bidi w:val="0"/>
        <w:adjustRightInd w:val="0"/>
        <w:snapToGrid w:val="0"/>
        <w:spacing w:line="560" w:lineRule="exact"/>
        <w:ind w:left="0" w:leftChars="0" w:firstLine="0" w:firstLineChars="0"/>
        <w:textAlignment w:val="baseline"/>
        <w:rPr>
          <w:rFonts w:hint="default"/>
          <w:color w:val="auto"/>
        </w:rPr>
        <w:sectPr>
          <w:pgSz w:w="11906" w:h="16838"/>
          <w:pgMar w:top="1440" w:right="1800" w:bottom="1440" w:left="1800" w:header="851" w:footer="992" w:gutter="0"/>
          <w:pgNumType w:fmt="decimal"/>
          <w:cols w:space="425" w:num="1"/>
          <w:docGrid w:type="lines" w:linePitch="312" w:charSpace="0"/>
        </w:sectPr>
      </w:pPr>
      <w:r>
        <w:rPr>
          <w:color w:val="auto"/>
          <w:sz w:val="24"/>
          <w:szCs w:val="24"/>
        </w:rPr>
        <w:fldChar w:fldCharType="end"/>
      </w:r>
      <w:r>
        <w:rPr>
          <w:color w:val="auto"/>
          <w:sz w:val="24"/>
          <w:szCs w:val="24"/>
        </w:rPr>
        <w:tab/>
      </w:r>
    </w:p>
    <w:p w14:paraId="10ACF5BA">
      <w:pPr>
        <w:pStyle w:val="17"/>
        <w:rPr>
          <w:color w:val="auto"/>
        </w:rPr>
      </w:pPr>
    </w:p>
    <w:p w14:paraId="0A0464E1">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rPr>
          <w:rFonts w:hint="eastAsia" w:ascii="方正小标宋简体" w:hAnsi="方正小标宋简体" w:eastAsia="方正小标宋简体" w:cs="方正小标宋简体"/>
          <w:b/>
          <w:bCs/>
          <w:color w:val="auto"/>
          <w:spacing w:val="0"/>
          <w:sz w:val="44"/>
          <w:szCs w:val="44"/>
        </w:rPr>
      </w:pPr>
      <w:bookmarkStart w:id="23" w:name="_Toc1314936260_WPSOffice_Level1"/>
      <w:r>
        <w:rPr>
          <w:rFonts w:hint="eastAsia" w:ascii="方正小标宋简体" w:hAnsi="方正小标宋简体" w:eastAsia="方正小标宋简体" w:cs="方正小标宋简体"/>
          <w:b/>
          <w:bCs/>
          <w:color w:val="auto"/>
          <w:spacing w:val="0"/>
          <w:sz w:val="44"/>
          <w:szCs w:val="44"/>
        </w:rPr>
        <w:t>吕梁兴县远大煤业有限公司</w:t>
      </w:r>
      <w:bookmarkEnd w:id="23"/>
    </w:p>
    <w:p w14:paraId="42F4DC3A">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rPr>
          <w:rFonts w:hint="eastAsia" w:ascii="方正小标宋简体" w:hAnsi="方正小标宋简体" w:eastAsia="方正小标宋简体" w:cs="方正小标宋简体"/>
          <w:b/>
          <w:bCs/>
          <w:color w:val="auto"/>
          <w:spacing w:val="0"/>
          <w:sz w:val="44"/>
          <w:szCs w:val="44"/>
          <w:lang w:val="en-US" w:eastAsia="zh-CN"/>
        </w:rPr>
      </w:pPr>
      <w:bookmarkStart w:id="24" w:name="_Toc1859708959_WPSOffice_Level1"/>
      <w:r>
        <w:rPr>
          <w:rFonts w:hint="eastAsia" w:ascii="方正小标宋简体" w:hAnsi="方正小标宋简体" w:eastAsia="方正小标宋简体" w:cs="方正小标宋简体"/>
          <w:b/>
          <w:bCs/>
          <w:color w:val="auto"/>
          <w:spacing w:val="0"/>
          <w:sz w:val="44"/>
          <w:szCs w:val="44"/>
          <w:lang w:eastAsia="zh-CN"/>
        </w:rPr>
        <w:t>“</w:t>
      </w:r>
      <w:r>
        <w:rPr>
          <w:rFonts w:hint="eastAsia" w:ascii="方正小标宋简体" w:hAnsi="方正小标宋简体" w:eastAsia="方正小标宋简体" w:cs="方正小标宋简体"/>
          <w:b/>
          <w:bCs/>
          <w:color w:val="auto"/>
          <w:spacing w:val="0"/>
          <w:sz w:val="44"/>
          <w:szCs w:val="44"/>
          <w:lang w:val="en-US" w:eastAsia="zh-CN"/>
        </w:rPr>
        <w:t>5</w:t>
      </w:r>
      <w:r>
        <w:rPr>
          <w:rFonts w:hint="eastAsia" w:ascii="方正小标宋简体" w:hAnsi="方正小标宋简体" w:eastAsia="方正小标宋简体" w:cs="方正小标宋简体"/>
          <w:b/>
          <w:bCs/>
          <w:color w:val="auto"/>
          <w:sz w:val="32"/>
          <w:szCs w:val="32"/>
          <w:lang w:val="en-US" w:eastAsia="zh-CN"/>
        </w:rPr>
        <w:t>·</w:t>
      </w:r>
      <w:r>
        <w:rPr>
          <w:rFonts w:hint="eastAsia" w:ascii="方正小标宋简体" w:hAnsi="方正小标宋简体" w:eastAsia="方正小标宋简体" w:cs="方正小标宋简体"/>
          <w:b/>
          <w:bCs/>
          <w:color w:val="auto"/>
          <w:spacing w:val="0"/>
          <w:sz w:val="44"/>
          <w:szCs w:val="44"/>
          <w:lang w:val="en-US" w:eastAsia="zh-CN"/>
        </w:rPr>
        <w:t>29</w:t>
      </w:r>
      <w:r>
        <w:rPr>
          <w:rFonts w:hint="eastAsia" w:ascii="方正小标宋简体" w:hAnsi="方正小标宋简体" w:eastAsia="方正小标宋简体" w:cs="方正小标宋简体"/>
          <w:b/>
          <w:bCs/>
          <w:color w:val="auto"/>
          <w:spacing w:val="0"/>
          <w:sz w:val="44"/>
          <w:szCs w:val="44"/>
          <w:lang w:eastAsia="zh-CN"/>
        </w:rPr>
        <w:t>”</w:t>
      </w:r>
      <w:r>
        <w:rPr>
          <w:rFonts w:hint="eastAsia" w:ascii="方正小标宋简体" w:hAnsi="方正小标宋简体" w:eastAsia="方正小标宋简体" w:cs="方正小标宋简体"/>
          <w:b/>
          <w:bCs/>
          <w:color w:val="auto"/>
          <w:spacing w:val="0"/>
          <w:sz w:val="44"/>
          <w:szCs w:val="44"/>
          <w:lang w:val="en-US" w:eastAsia="zh-CN"/>
        </w:rPr>
        <w:t>较大</w:t>
      </w:r>
      <w:r>
        <w:rPr>
          <w:rFonts w:hint="default" w:ascii="方正小标宋简体" w:hAnsi="方正小标宋简体" w:eastAsia="方正小标宋简体" w:cs="方正小标宋简体"/>
          <w:b/>
          <w:bCs/>
          <w:color w:val="auto"/>
          <w:spacing w:val="0"/>
          <w:sz w:val="44"/>
          <w:szCs w:val="44"/>
          <w:lang w:eastAsia="zh-CN"/>
        </w:rPr>
        <w:t>车辆伤害</w:t>
      </w:r>
      <w:r>
        <w:rPr>
          <w:rFonts w:hint="eastAsia" w:ascii="方正小标宋简体" w:hAnsi="方正小标宋简体" w:eastAsia="方正小标宋简体" w:cs="方正小标宋简体"/>
          <w:b/>
          <w:bCs/>
          <w:color w:val="auto"/>
          <w:spacing w:val="0"/>
          <w:sz w:val="44"/>
          <w:szCs w:val="44"/>
          <w:lang w:val="en-US" w:eastAsia="zh-CN"/>
        </w:rPr>
        <w:t>事故调查报告</w:t>
      </w:r>
      <w:bookmarkEnd w:id="24"/>
    </w:p>
    <w:p w14:paraId="4230DE4D">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rPr>
          <w:rFonts w:hint="eastAsia" w:ascii="仿宋" w:hAnsi="仿宋" w:eastAsia="仿宋" w:cs="仿宋"/>
          <w:b w:val="0"/>
          <w:bCs w:val="0"/>
          <w:snapToGrid/>
          <w:color w:val="auto"/>
          <w:kern w:val="2"/>
          <w:sz w:val="32"/>
          <w:szCs w:val="32"/>
          <w:lang w:val="en-US" w:eastAsia="zh-CN"/>
        </w:rPr>
      </w:pPr>
      <w:r>
        <w:rPr>
          <w:rFonts w:hint="eastAsia" w:ascii="仿宋" w:hAnsi="仿宋" w:eastAsia="仿宋" w:cs="仿宋"/>
          <w:b w:val="0"/>
          <w:bCs w:val="0"/>
          <w:snapToGrid/>
          <w:color w:val="auto"/>
          <w:kern w:val="2"/>
          <w:sz w:val="32"/>
          <w:szCs w:val="32"/>
          <w:lang w:val="en-US" w:eastAsia="zh-CN"/>
        </w:rPr>
        <w:t xml:space="preserve">2024年5月29日8时31分许，兴县远大煤业有限公司厂区内发生一起驾驶员在处理车辆故障过程中导致车辆失控的单方道路交通事故，造成3人死亡，2人受伤，直接经济损失约359万元。  </w:t>
      </w:r>
    </w:p>
    <w:p w14:paraId="2EC9DDC6">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rPr>
          <w:rFonts w:hint="eastAsia" w:ascii="仿宋" w:hAnsi="仿宋" w:eastAsia="仿宋" w:cs="仿宋"/>
          <w:b w:val="0"/>
          <w:bCs w:val="0"/>
          <w:snapToGrid/>
          <w:color w:val="auto"/>
          <w:kern w:val="2"/>
          <w:sz w:val="32"/>
          <w:szCs w:val="32"/>
          <w:lang w:val="en-US" w:eastAsia="zh-CN"/>
        </w:rPr>
      </w:pPr>
      <w:r>
        <w:rPr>
          <w:rFonts w:hint="eastAsia" w:ascii="仿宋" w:hAnsi="仿宋" w:eastAsia="仿宋" w:cs="仿宋"/>
          <w:b w:val="0"/>
          <w:bCs w:val="0"/>
          <w:snapToGrid/>
          <w:color w:val="auto"/>
          <w:kern w:val="2"/>
          <w:sz w:val="32"/>
          <w:szCs w:val="32"/>
          <w:lang w:val="en-US" w:eastAsia="zh-CN"/>
        </w:rPr>
        <w:t>2024年11月7日，根据《中华人民共和国安全生产法》《中华人民共和国道路交通安全法》《生产安全事故报告和调查处理条例》等法律法规和规定，吕梁市人民政府成立了由市应急局牵头,市公安局、市交通运输局、市能源局、市总工会、兴县人民政府</w:t>
      </w:r>
      <w:r>
        <w:rPr>
          <w:rFonts w:hint="eastAsia" w:ascii="仿宋" w:hAnsi="仿宋" w:eastAsia="仿宋" w:cs="仿宋"/>
          <w:color w:val="auto"/>
          <w:spacing w:val="5"/>
          <w:sz w:val="31"/>
          <w:szCs w:val="31"/>
        </w:rPr>
        <w:t>相关人员</w:t>
      </w:r>
      <w:r>
        <w:rPr>
          <w:rFonts w:hint="eastAsia" w:ascii="仿宋" w:hAnsi="仿宋" w:eastAsia="仿宋" w:cs="仿宋"/>
          <w:b w:val="0"/>
          <w:bCs w:val="0"/>
          <w:snapToGrid/>
          <w:color w:val="auto"/>
          <w:kern w:val="2"/>
          <w:sz w:val="32"/>
          <w:szCs w:val="32"/>
          <w:lang w:val="en-US" w:eastAsia="zh-CN"/>
        </w:rPr>
        <w:t>共同组成“5·29”较大</w:t>
      </w:r>
      <w:r>
        <w:rPr>
          <w:rFonts w:hint="default" w:ascii="仿宋" w:hAnsi="仿宋" w:eastAsia="仿宋" w:cs="仿宋"/>
          <w:b w:val="0"/>
          <w:bCs w:val="0"/>
          <w:snapToGrid/>
          <w:color w:val="auto"/>
          <w:kern w:val="2"/>
          <w:sz w:val="32"/>
          <w:szCs w:val="32"/>
          <w:lang w:eastAsia="zh-CN"/>
        </w:rPr>
        <w:t>车辆伤害</w:t>
      </w:r>
      <w:r>
        <w:rPr>
          <w:rFonts w:hint="eastAsia" w:ascii="仿宋" w:hAnsi="仿宋" w:eastAsia="仿宋" w:cs="仿宋"/>
          <w:b w:val="0"/>
          <w:bCs w:val="0"/>
          <w:snapToGrid/>
          <w:color w:val="auto"/>
          <w:kern w:val="2"/>
          <w:sz w:val="32"/>
          <w:szCs w:val="32"/>
          <w:lang w:val="en-US" w:eastAsia="zh-CN"/>
        </w:rPr>
        <w:t>事故调查组（以下简称事故调查组），同时报请吕梁市纪委监委成立追责问责审查调查组，对该起事故进行调查。</w:t>
      </w:r>
      <w:r>
        <w:rPr>
          <w:rFonts w:hint="default" w:ascii="仿宋" w:hAnsi="仿宋" w:eastAsia="仿宋" w:cs="仿宋"/>
          <w:b w:val="0"/>
          <w:bCs w:val="0"/>
          <w:snapToGrid/>
          <w:color w:val="auto"/>
          <w:kern w:val="2"/>
          <w:sz w:val="32"/>
          <w:szCs w:val="32"/>
          <w:lang w:eastAsia="zh-CN"/>
        </w:rPr>
        <w:t>（事发后市、县两级有关部门通过对当时事发时的视频分析认定该起事故非生产安全事故，故未成立事故调查组进行调查。）</w:t>
      </w:r>
      <w:r>
        <w:rPr>
          <w:rFonts w:hint="eastAsia" w:ascii="仿宋" w:hAnsi="仿宋" w:eastAsia="仿宋" w:cs="仿宋"/>
          <w:b w:val="0"/>
          <w:bCs w:val="0"/>
          <w:snapToGrid/>
          <w:color w:val="auto"/>
          <w:kern w:val="2"/>
          <w:sz w:val="32"/>
          <w:szCs w:val="32"/>
          <w:lang w:val="en-US" w:eastAsia="zh-CN"/>
        </w:rPr>
        <w:t>同日，山西省安</w:t>
      </w:r>
      <w:r>
        <w:rPr>
          <w:rFonts w:hint="default" w:ascii="仿宋" w:hAnsi="仿宋" w:eastAsia="仿宋" w:cs="仿宋"/>
          <w:b w:val="0"/>
          <w:bCs w:val="0"/>
          <w:snapToGrid/>
          <w:color w:val="auto"/>
          <w:kern w:val="2"/>
          <w:sz w:val="32"/>
          <w:szCs w:val="32"/>
          <w:lang w:eastAsia="zh-CN"/>
        </w:rPr>
        <w:t>全生产</w:t>
      </w:r>
      <w:r>
        <w:rPr>
          <w:rFonts w:hint="eastAsia" w:ascii="仿宋" w:hAnsi="仿宋" w:eastAsia="仿宋" w:cs="仿宋"/>
          <w:b w:val="0"/>
          <w:bCs w:val="0"/>
          <w:snapToGrid/>
          <w:color w:val="auto"/>
          <w:kern w:val="2"/>
          <w:sz w:val="32"/>
          <w:szCs w:val="32"/>
          <w:lang w:val="en-US" w:eastAsia="zh-CN"/>
        </w:rPr>
        <w:t>委</w:t>
      </w:r>
      <w:r>
        <w:rPr>
          <w:rFonts w:hint="default" w:ascii="仿宋" w:hAnsi="仿宋" w:eastAsia="仿宋" w:cs="仿宋"/>
          <w:b w:val="0"/>
          <w:bCs w:val="0"/>
          <w:snapToGrid/>
          <w:color w:val="auto"/>
          <w:kern w:val="2"/>
          <w:sz w:val="32"/>
          <w:szCs w:val="32"/>
          <w:lang w:eastAsia="zh-CN"/>
        </w:rPr>
        <w:t>员</w:t>
      </w:r>
      <w:r>
        <w:rPr>
          <w:rFonts w:hint="eastAsia" w:ascii="仿宋" w:hAnsi="仿宋" w:eastAsia="仿宋" w:cs="仿宋"/>
          <w:b w:val="0"/>
          <w:bCs w:val="0"/>
          <w:snapToGrid/>
          <w:color w:val="auto"/>
          <w:kern w:val="2"/>
          <w:sz w:val="32"/>
          <w:szCs w:val="32"/>
          <w:lang w:val="en-US" w:eastAsia="zh-CN"/>
        </w:rPr>
        <w:t>会办公室决定对该起事故查处实行挂牌督办。</w:t>
      </w:r>
    </w:p>
    <w:p w14:paraId="0C7D9C20">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rPr>
          <w:rFonts w:hint="eastAsia" w:ascii="仿宋" w:hAnsi="仿宋" w:eastAsia="仿宋" w:cs="仿宋"/>
          <w:b w:val="0"/>
          <w:bCs w:val="0"/>
          <w:snapToGrid/>
          <w:color w:val="auto"/>
          <w:kern w:val="2"/>
          <w:sz w:val="32"/>
          <w:szCs w:val="32"/>
          <w:lang w:val="en-US" w:eastAsia="zh-CN"/>
        </w:rPr>
      </w:pPr>
      <w:r>
        <w:rPr>
          <w:rFonts w:hint="eastAsia" w:ascii="仿宋" w:hAnsi="仿宋" w:eastAsia="仿宋" w:cs="仿宋"/>
          <w:b w:val="0"/>
          <w:bCs w:val="0"/>
          <w:snapToGrid/>
          <w:color w:val="auto"/>
          <w:kern w:val="2"/>
          <w:sz w:val="32"/>
          <w:szCs w:val="32"/>
          <w:lang w:val="en-US" w:eastAsia="zh-CN"/>
        </w:rPr>
        <w:t>调查组严格按照“科学严谨、依法依规、实事求是、注重实效”和“ 四不放过”原则，通过现场勘验、调查取证、检测鉴定、谈话了解和综合分析，查明了事故发生经过、原因、人员伤亡情况、直接经济损失和事故发生单位、相关单位的基本情况，以及在日常管理、监管、人员履职方面存在的问题，认定了事故性质，提出了对有关责任单位和责任人员的处理建议，总结了事故教训并提出防范和整改措施。</w:t>
      </w:r>
    </w:p>
    <w:p w14:paraId="09FCC346">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rPr>
          <w:rFonts w:hint="eastAsia" w:ascii="仿宋" w:hAnsi="仿宋" w:eastAsia="仿宋" w:cs="仿宋"/>
          <w:b w:val="0"/>
          <w:bCs w:val="0"/>
          <w:snapToGrid/>
          <w:color w:val="auto"/>
          <w:kern w:val="2"/>
          <w:sz w:val="32"/>
          <w:szCs w:val="32"/>
          <w:lang w:val="en-US" w:eastAsia="zh-CN"/>
        </w:rPr>
        <w:sectPr>
          <w:footerReference r:id="rId5" w:type="default"/>
          <w:pgSz w:w="11906" w:h="16838"/>
          <w:pgMar w:top="1440" w:right="1800" w:bottom="1440" w:left="1800" w:header="851" w:footer="992" w:gutter="0"/>
          <w:pgNumType w:fmt="numberInDash" w:start="1"/>
          <w:cols w:space="425" w:num="1"/>
          <w:docGrid w:type="lines" w:linePitch="312" w:charSpace="0"/>
        </w:sectPr>
      </w:pPr>
    </w:p>
    <w:p w14:paraId="77DC22A4">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rPr>
          <w:rFonts w:hint="eastAsia" w:ascii="仿宋" w:hAnsi="仿宋" w:eastAsia="仿宋" w:cs="仿宋"/>
          <w:b w:val="0"/>
          <w:bCs w:val="0"/>
          <w:snapToGrid/>
          <w:color w:val="auto"/>
          <w:kern w:val="2"/>
          <w:sz w:val="32"/>
          <w:szCs w:val="32"/>
          <w:lang w:val="en-US" w:eastAsia="zh-CN"/>
        </w:rPr>
      </w:pPr>
      <w:r>
        <w:rPr>
          <w:rFonts w:hint="eastAsia" w:ascii="仿宋" w:hAnsi="仿宋" w:eastAsia="仿宋" w:cs="仿宋"/>
          <w:b w:val="0"/>
          <w:bCs w:val="0"/>
          <w:snapToGrid/>
          <w:color w:val="auto"/>
          <w:kern w:val="2"/>
          <w:sz w:val="32"/>
          <w:szCs w:val="32"/>
          <w:lang w:val="en-US" w:eastAsia="zh-CN"/>
        </w:rPr>
        <w:t>经调查认定，吕梁兴县远大煤业有限公司“5·29”较大</w:t>
      </w:r>
      <w:r>
        <w:rPr>
          <w:rFonts w:hint="default" w:ascii="仿宋" w:hAnsi="仿宋" w:eastAsia="仿宋" w:cs="仿宋"/>
          <w:b w:val="0"/>
          <w:bCs w:val="0"/>
          <w:snapToGrid/>
          <w:color w:val="auto"/>
          <w:kern w:val="2"/>
          <w:sz w:val="32"/>
          <w:szCs w:val="32"/>
          <w:lang w:eastAsia="zh-CN"/>
        </w:rPr>
        <w:t>车辆伤害</w:t>
      </w:r>
      <w:r>
        <w:rPr>
          <w:rFonts w:hint="eastAsia" w:ascii="仿宋" w:hAnsi="仿宋" w:eastAsia="仿宋" w:cs="仿宋"/>
          <w:b w:val="0"/>
          <w:bCs w:val="0"/>
          <w:snapToGrid/>
          <w:color w:val="auto"/>
          <w:kern w:val="2"/>
          <w:sz w:val="32"/>
          <w:szCs w:val="32"/>
          <w:lang w:val="en-US" w:eastAsia="zh-CN"/>
        </w:rPr>
        <w:t>事故</w:t>
      </w:r>
      <w:r>
        <w:rPr>
          <w:rFonts w:hint="eastAsia" w:ascii="仿宋" w:hAnsi="仿宋" w:eastAsia="仿宋" w:cs="仿宋"/>
          <w:b w:val="0"/>
          <w:bCs w:val="0"/>
          <w:color w:val="auto"/>
          <w:sz w:val="32"/>
          <w:szCs w:val="32"/>
          <w:lang w:eastAsia="zh-CN"/>
        </w:rPr>
        <w:t>是由于</w:t>
      </w:r>
      <w:r>
        <w:rPr>
          <w:rFonts w:hint="eastAsia" w:ascii="仿宋" w:hAnsi="仿宋" w:eastAsia="仿宋" w:cs="仿宋"/>
          <w:b w:val="0"/>
          <w:bCs w:val="0"/>
          <w:color w:val="auto"/>
          <w:sz w:val="32"/>
          <w:szCs w:val="32"/>
          <w:lang w:val="en-US" w:eastAsia="zh-CN"/>
        </w:rPr>
        <w:t>驾驶员维护车辆</w:t>
      </w:r>
      <w:r>
        <w:rPr>
          <w:rFonts w:hint="eastAsia" w:ascii="仿宋" w:hAnsi="仿宋" w:eastAsia="仿宋" w:cs="仿宋"/>
          <w:b w:val="0"/>
          <w:bCs w:val="0"/>
          <w:color w:val="auto"/>
          <w:sz w:val="32"/>
          <w:szCs w:val="32"/>
          <w:lang w:eastAsia="zh-CN"/>
        </w:rPr>
        <w:t>操作不</w:t>
      </w:r>
      <w:r>
        <w:rPr>
          <w:rFonts w:hint="eastAsia" w:ascii="仿宋" w:hAnsi="仿宋" w:eastAsia="仿宋" w:cs="仿宋"/>
          <w:b w:val="0"/>
          <w:bCs w:val="0"/>
          <w:color w:val="auto"/>
          <w:sz w:val="32"/>
          <w:szCs w:val="32"/>
          <w:lang w:val="en-US" w:eastAsia="zh-CN"/>
        </w:rPr>
        <w:t>规范</w:t>
      </w:r>
      <w:r>
        <w:rPr>
          <w:rFonts w:hint="eastAsia" w:ascii="仿宋" w:hAnsi="仿宋" w:eastAsia="仿宋" w:cs="仿宋"/>
          <w:b w:val="0"/>
          <w:bCs w:val="0"/>
          <w:color w:val="auto"/>
          <w:sz w:val="32"/>
          <w:szCs w:val="32"/>
          <w:lang w:eastAsia="zh-CN"/>
        </w:rPr>
        <w:t>而造</w:t>
      </w:r>
      <w:r>
        <w:rPr>
          <w:rFonts w:hint="eastAsia" w:ascii="仿宋" w:hAnsi="仿宋" w:eastAsia="仿宋" w:cs="仿宋"/>
          <w:b w:val="0"/>
          <w:bCs w:val="0"/>
          <w:snapToGrid/>
          <w:color w:val="auto"/>
          <w:kern w:val="2"/>
          <w:sz w:val="32"/>
          <w:szCs w:val="32"/>
          <w:lang w:val="en-US" w:eastAsia="zh-CN"/>
        </w:rPr>
        <w:t>成的一起</w:t>
      </w:r>
      <w:r>
        <w:rPr>
          <w:rFonts w:hint="default" w:ascii="仿宋" w:hAnsi="仿宋" w:eastAsia="仿宋" w:cs="仿宋"/>
          <w:b w:val="0"/>
          <w:bCs w:val="0"/>
          <w:snapToGrid/>
          <w:color w:val="auto"/>
          <w:kern w:val="2"/>
          <w:sz w:val="32"/>
          <w:szCs w:val="32"/>
          <w:lang w:eastAsia="zh-CN"/>
        </w:rPr>
        <w:t>较大</w:t>
      </w:r>
      <w:r>
        <w:rPr>
          <w:rFonts w:hint="eastAsia" w:ascii="仿宋" w:hAnsi="仿宋" w:eastAsia="仿宋" w:cs="仿宋"/>
          <w:b w:val="0"/>
          <w:bCs w:val="0"/>
          <w:snapToGrid/>
          <w:color w:val="auto"/>
          <w:kern w:val="2"/>
          <w:sz w:val="32"/>
          <w:szCs w:val="32"/>
          <w:lang w:val="en-US" w:eastAsia="zh-CN"/>
        </w:rPr>
        <w:t>生产安全责任事故。</w:t>
      </w:r>
    </w:p>
    <w:p w14:paraId="74D12045">
      <w:pPr>
        <w:pStyle w:val="4"/>
        <w:bidi w:val="0"/>
        <w:rPr>
          <w:rFonts w:hint="eastAsia"/>
          <w:color w:val="auto"/>
        </w:rPr>
      </w:pPr>
      <w:bookmarkStart w:id="25" w:name="_Toc25119"/>
      <w:bookmarkStart w:id="26" w:name="_Toc829594463_WPSOffice_Level1"/>
      <w:r>
        <w:rPr>
          <w:rFonts w:hint="eastAsia"/>
          <w:color w:val="auto"/>
        </w:rPr>
        <w:t>一、事故基本情况</w:t>
      </w:r>
      <w:bookmarkEnd w:id="25"/>
      <w:bookmarkEnd w:id="26"/>
    </w:p>
    <w:p w14:paraId="346865B0">
      <w:pPr>
        <w:pStyle w:val="5"/>
        <w:bidi w:val="0"/>
        <w:rPr>
          <w:rFonts w:hint="eastAsia"/>
          <w:color w:val="auto"/>
          <w:lang w:val="en-US" w:eastAsia="zh-CN"/>
        </w:rPr>
      </w:pPr>
      <w:bookmarkStart w:id="27" w:name="bookmark4"/>
      <w:bookmarkEnd w:id="27"/>
      <w:bookmarkStart w:id="28" w:name="bookmark2"/>
      <w:bookmarkEnd w:id="28"/>
      <w:bookmarkStart w:id="29" w:name="bookmark6"/>
      <w:bookmarkEnd w:id="29"/>
      <w:bookmarkStart w:id="30" w:name="_Toc9458"/>
      <w:bookmarkStart w:id="31" w:name="_Toc1859708959_WPSOffice_Level2"/>
      <w:r>
        <w:rPr>
          <w:rFonts w:hint="eastAsia"/>
          <w:color w:val="auto"/>
          <w:lang w:val="en-US" w:eastAsia="zh-CN"/>
        </w:rPr>
        <w:t>（一）事故发生单位、相关单位概况</w:t>
      </w:r>
      <w:bookmarkEnd w:id="30"/>
      <w:bookmarkEnd w:id="31"/>
    </w:p>
    <w:p w14:paraId="472C30E0">
      <w:pPr>
        <w:keepNext w:val="0"/>
        <w:keepLines w:val="0"/>
        <w:pageBreakBefore w:val="0"/>
        <w:widowControl w:val="0"/>
        <w:kinsoku/>
        <w:wordWrap/>
        <w:overflowPunct/>
        <w:topLinePunct w:val="0"/>
        <w:autoSpaceDE/>
        <w:autoSpaceDN/>
        <w:bidi w:val="0"/>
        <w:adjustRightInd/>
        <w:snapToGrid/>
        <w:spacing w:beforeAutospacing="0" w:line="560" w:lineRule="exact"/>
        <w:ind w:firstLine="643" w:firstLineChars="200"/>
        <w:jc w:val="both"/>
        <w:textAlignment w:val="auto"/>
        <w:rPr>
          <w:rFonts w:hint="eastAsia" w:ascii="楷体" w:hAnsi="楷体" w:eastAsia="楷体" w:cs="楷体"/>
          <w:b w:val="0"/>
          <w:bCs w:val="0"/>
          <w:snapToGrid/>
          <w:color w:val="auto"/>
          <w:kern w:val="2"/>
          <w:sz w:val="32"/>
          <w:szCs w:val="32"/>
          <w:lang w:val="en-US" w:eastAsia="zh-CN"/>
        </w:rPr>
      </w:pPr>
      <w:r>
        <w:rPr>
          <w:rFonts w:hint="eastAsia" w:ascii="楷体" w:hAnsi="楷体" w:eastAsia="楷体" w:cs="楷体"/>
          <w:b/>
          <w:bCs/>
          <w:snapToGrid/>
          <w:color w:val="auto"/>
          <w:kern w:val="2"/>
          <w:sz w:val="32"/>
          <w:szCs w:val="32"/>
          <w:lang w:val="en-US" w:eastAsia="zh-CN"/>
        </w:rPr>
        <w:t>1.事故车辆、驾驶人情况</w:t>
      </w:r>
    </w:p>
    <w:p w14:paraId="57801143">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0" w:firstLineChars="200"/>
        <w:textAlignment w:val="baseline"/>
        <w:rPr>
          <w:rFonts w:hint="eastAsia" w:ascii="楷体" w:hAnsi="楷体" w:eastAsia="楷体" w:cs="楷体"/>
          <w:color w:val="auto"/>
          <w:sz w:val="32"/>
          <w:szCs w:val="32"/>
        </w:rPr>
      </w:pPr>
      <w:r>
        <w:rPr>
          <w:rFonts w:hint="eastAsia" w:ascii="楷体" w:hAnsi="楷体" w:eastAsia="楷体" w:cs="楷体"/>
          <w:color w:val="auto"/>
          <w:sz w:val="32"/>
          <w:szCs w:val="32"/>
        </w:rPr>
        <w:t>（</w:t>
      </w:r>
      <w:r>
        <w:rPr>
          <w:rFonts w:hint="eastAsia" w:ascii="楷体" w:hAnsi="楷体" w:eastAsia="楷体" w:cs="楷体"/>
          <w:color w:val="auto"/>
          <w:spacing w:val="-77"/>
          <w:sz w:val="32"/>
          <w:szCs w:val="32"/>
        </w:rPr>
        <w:t xml:space="preserve"> </w:t>
      </w:r>
      <w:r>
        <w:rPr>
          <w:rFonts w:hint="eastAsia" w:ascii="楷体" w:hAnsi="楷体" w:eastAsia="楷体" w:cs="楷体"/>
          <w:color w:val="auto"/>
          <w:sz w:val="32"/>
          <w:szCs w:val="32"/>
        </w:rPr>
        <w:t>1）车辆基本情况</w:t>
      </w:r>
    </w:p>
    <w:p w14:paraId="73FE08DF">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b w:val="0"/>
          <w:bCs w:val="0"/>
          <w:snapToGrid w:val="0"/>
          <w:color w:val="auto"/>
          <w:kern w:val="0"/>
          <w:sz w:val="32"/>
          <w:szCs w:val="32"/>
          <w:lang w:val="en-US" w:eastAsia="zh-CN" w:bidi="ar-SA"/>
        </w:rPr>
      </w:pPr>
      <w:r>
        <w:rPr>
          <w:rFonts w:hint="eastAsia" w:ascii="仿宋" w:hAnsi="仿宋" w:eastAsia="仿宋" w:cs="仿宋"/>
          <w:b w:val="0"/>
          <w:bCs w:val="0"/>
          <w:snapToGrid w:val="0"/>
          <w:color w:val="auto"/>
          <w:kern w:val="0"/>
          <w:sz w:val="32"/>
          <w:szCs w:val="32"/>
          <w:lang w:val="en-US" w:eastAsia="zh-CN" w:bidi="ar-SA"/>
        </w:rPr>
        <w:t>事故车辆晋C7***1为重型半挂牵引车，使用性质：道路货物运输，登记所有人：盂县湖兴汽车贸易有限公司。注册日期：2020年12月10日，强制报废期止：2035年12月10日，</w:t>
      </w:r>
      <w:r>
        <w:rPr>
          <w:rFonts w:hint="eastAsia" w:ascii="仿宋" w:hAnsi="仿宋" w:eastAsia="仿宋" w:cs="仿宋"/>
          <w:b w:val="0"/>
          <w:bCs w:val="0"/>
          <w:snapToGrid w:val="0"/>
          <w:color w:val="auto"/>
          <w:kern w:val="0"/>
          <w:sz w:val="32"/>
          <w:szCs w:val="32"/>
          <w:lang w:eastAsia="zh-CN" w:bidi="ar-SA"/>
        </w:rPr>
        <w:t>核载人数：2人，</w:t>
      </w:r>
      <w:r>
        <w:rPr>
          <w:rFonts w:hint="eastAsia" w:ascii="仿宋" w:hAnsi="仿宋" w:eastAsia="仿宋" w:cs="仿宋"/>
          <w:b w:val="0"/>
          <w:bCs w:val="0"/>
          <w:snapToGrid w:val="0"/>
          <w:color w:val="auto"/>
          <w:kern w:val="0"/>
          <w:sz w:val="32"/>
          <w:szCs w:val="32"/>
          <w:lang w:val="en-US" w:eastAsia="zh-CN" w:bidi="ar-SA"/>
        </w:rPr>
        <w:t>牵引总</w:t>
      </w:r>
      <w:r>
        <w:rPr>
          <w:rFonts w:hint="eastAsia" w:ascii="仿宋" w:hAnsi="仿宋" w:eastAsia="仿宋" w:cs="仿宋"/>
          <w:b w:val="0"/>
          <w:bCs w:val="0"/>
          <w:snapToGrid w:val="0"/>
          <w:color w:val="auto"/>
          <w:kern w:val="0"/>
          <w:sz w:val="32"/>
          <w:szCs w:val="32"/>
          <w:lang w:eastAsia="zh-CN" w:bidi="ar-SA"/>
        </w:rPr>
        <w:t>质量：40000Kg</w:t>
      </w:r>
      <w:r>
        <w:rPr>
          <w:rFonts w:hint="eastAsia" w:ascii="仿宋" w:hAnsi="仿宋" w:eastAsia="仿宋" w:cs="仿宋"/>
          <w:b w:val="0"/>
          <w:bCs w:val="0"/>
          <w:snapToGrid w:val="0"/>
          <w:color w:val="auto"/>
          <w:kern w:val="0"/>
          <w:sz w:val="32"/>
          <w:szCs w:val="32"/>
          <w:lang w:val="en-US" w:eastAsia="zh-CN" w:bidi="ar-SA"/>
        </w:rPr>
        <w:t>。车辆状态正常。经盂县天信宇星机动车检测有限公司，检验结果为合格，检验有效期至2024年12月16日。</w:t>
      </w:r>
    </w:p>
    <w:p w14:paraId="11BB9F1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b w:val="0"/>
          <w:bCs w:val="0"/>
          <w:snapToGrid w:val="0"/>
          <w:color w:val="auto"/>
          <w:kern w:val="0"/>
          <w:sz w:val="32"/>
          <w:szCs w:val="32"/>
          <w:lang w:val="en-US" w:eastAsia="zh-CN" w:bidi="ar-SA"/>
        </w:rPr>
      </w:pPr>
      <w:r>
        <w:rPr>
          <w:rFonts w:hint="eastAsia" w:ascii="仿宋" w:hAnsi="仿宋" w:eastAsia="仿宋" w:cs="仿宋"/>
          <w:b w:val="0"/>
          <w:bCs w:val="0"/>
          <w:snapToGrid w:val="0"/>
          <w:color w:val="auto"/>
          <w:kern w:val="0"/>
          <w:sz w:val="32"/>
          <w:szCs w:val="32"/>
          <w:lang w:val="en-US" w:eastAsia="zh-CN" w:bidi="ar-SA"/>
        </w:rPr>
        <w:t>陕K8**5挂，车驾号：LA99</w:t>
      </w:r>
      <w:r>
        <w:rPr>
          <w:rFonts w:hint="eastAsia" w:ascii="仿宋" w:hAnsi="仿宋" w:eastAsia="仿宋" w:cs="仿宋"/>
          <w:snapToGrid w:val="0"/>
          <w:color w:val="auto"/>
          <w:kern w:val="0"/>
          <w:sz w:val="32"/>
          <w:szCs w:val="32"/>
          <w:lang w:val="en-US" w:eastAsia="zh-CN" w:bidi="ar-SA"/>
        </w:rPr>
        <w:t>******</w:t>
      </w:r>
      <w:r>
        <w:rPr>
          <w:rFonts w:hint="eastAsia" w:ascii="仿宋" w:hAnsi="仿宋" w:eastAsia="仿宋" w:cs="仿宋"/>
          <w:b w:val="0"/>
          <w:bCs w:val="0"/>
          <w:snapToGrid w:val="0"/>
          <w:color w:val="auto"/>
          <w:kern w:val="0"/>
          <w:sz w:val="32"/>
          <w:szCs w:val="32"/>
          <w:lang w:val="en-US" w:eastAsia="zh-CN" w:bidi="ar-SA"/>
        </w:rPr>
        <w:t>74,尺寸为：11000×2550×1650mm, 登记日期2023年6月25日，检验有效期至2024年6月29日。</w:t>
      </w:r>
    </w:p>
    <w:p w14:paraId="7AD378B0">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b w:val="0"/>
          <w:bCs w:val="0"/>
          <w:snapToGrid w:val="0"/>
          <w:color w:val="auto"/>
          <w:kern w:val="0"/>
          <w:sz w:val="32"/>
          <w:szCs w:val="32"/>
          <w:lang w:val="en-US" w:eastAsia="zh-CN" w:bidi="ar-SA"/>
        </w:rPr>
      </w:pPr>
      <w:r>
        <w:rPr>
          <w:rFonts w:hint="eastAsia" w:ascii="仿宋" w:hAnsi="仿宋" w:eastAsia="仿宋" w:cs="仿宋"/>
          <w:b w:val="0"/>
          <w:bCs w:val="0"/>
          <w:snapToGrid w:val="0"/>
          <w:color w:val="auto"/>
          <w:kern w:val="0"/>
          <w:sz w:val="32"/>
          <w:szCs w:val="32"/>
          <w:lang w:val="en-US" w:eastAsia="zh-CN" w:bidi="ar-SA"/>
        </w:rPr>
        <w:t>根据盂县道路运输管理所颁发的道路运输证登记内容，该车业户名称为盂县湖兴汽车贸易有限公司，道路运输证号为晋交运管阳字140322004642号，发证日期为 2020年12月 15日；技术等评一级，有效期至2024年12月。</w:t>
      </w:r>
    </w:p>
    <w:p w14:paraId="6EA47F1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楷体" w:hAnsi="楷体" w:eastAsia="楷体" w:cs="楷体"/>
          <w:snapToGrid w:val="0"/>
          <w:color w:val="auto"/>
          <w:kern w:val="0"/>
          <w:sz w:val="32"/>
          <w:szCs w:val="32"/>
          <w:lang w:val="en-US" w:eastAsia="en-US" w:bidi="ar-SA"/>
        </w:rPr>
      </w:pPr>
      <w:r>
        <w:rPr>
          <w:rFonts w:hint="eastAsia" w:ascii="楷体" w:hAnsi="楷体" w:eastAsia="楷体" w:cs="楷体"/>
          <w:snapToGrid w:val="0"/>
          <w:color w:val="auto"/>
          <w:kern w:val="0"/>
          <w:sz w:val="32"/>
          <w:szCs w:val="32"/>
          <w:lang w:val="en-US" w:eastAsia="zh-CN" w:bidi="ar-SA"/>
        </w:rPr>
        <w:t>（2）</w:t>
      </w:r>
      <w:r>
        <w:rPr>
          <w:rFonts w:hint="eastAsia" w:ascii="楷体" w:hAnsi="楷体" w:eastAsia="楷体" w:cs="楷体"/>
          <w:snapToGrid w:val="0"/>
          <w:color w:val="auto"/>
          <w:kern w:val="0"/>
          <w:sz w:val="32"/>
          <w:szCs w:val="32"/>
          <w:lang w:val="en-US" w:eastAsia="en-US" w:bidi="ar-SA"/>
        </w:rPr>
        <w:t>车辆驾驶人情况</w:t>
      </w:r>
    </w:p>
    <w:p w14:paraId="42D0AEE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snapToGrid w:val="0"/>
          <w:color w:val="auto"/>
          <w:kern w:val="0"/>
          <w:sz w:val="32"/>
          <w:szCs w:val="32"/>
          <w:lang w:val="en-US" w:eastAsia="en-US" w:bidi="ar-SA"/>
        </w:rPr>
      </w:pPr>
      <w:r>
        <w:rPr>
          <w:rFonts w:hint="eastAsia" w:ascii="仿宋" w:hAnsi="仿宋" w:eastAsia="仿宋" w:cs="仿宋"/>
          <w:snapToGrid w:val="0"/>
          <w:color w:val="auto"/>
          <w:kern w:val="0"/>
          <w:sz w:val="32"/>
          <w:szCs w:val="32"/>
          <w:lang w:val="en-US" w:eastAsia="en-US" w:bidi="ar-SA"/>
        </w:rPr>
        <w:t>关维忠，男，身份证号：1423</w:t>
      </w:r>
      <w:r>
        <w:rPr>
          <w:rFonts w:hint="eastAsia" w:ascii="仿宋" w:hAnsi="仿宋" w:eastAsia="仿宋" w:cs="仿宋"/>
          <w:snapToGrid w:val="0"/>
          <w:color w:val="auto"/>
          <w:kern w:val="0"/>
          <w:sz w:val="32"/>
          <w:szCs w:val="32"/>
          <w:lang w:val="en-US" w:eastAsia="zh-CN" w:bidi="ar-SA"/>
        </w:rPr>
        <w:t>******</w:t>
      </w:r>
      <w:r>
        <w:rPr>
          <w:rFonts w:hint="eastAsia" w:ascii="仿宋" w:hAnsi="仿宋" w:eastAsia="仿宋" w:cs="仿宋"/>
          <w:snapToGrid w:val="0"/>
          <w:color w:val="auto"/>
          <w:kern w:val="0"/>
          <w:sz w:val="32"/>
          <w:szCs w:val="32"/>
          <w:lang w:val="en-US" w:eastAsia="en-US" w:bidi="ar-SA"/>
        </w:rPr>
        <w:t>13</w:t>
      </w:r>
      <w:r>
        <w:rPr>
          <w:rFonts w:hint="eastAsia" w:ascii="仿宋" w:hAnsi="仿宋" w:eastAsia="仿宋" w:cs="仿宋"/>
          <w:snapToGrid w:val="0"/>
          <w:color w:val="auto"/>
          <w:kern w:val="0"/>
          <w:sz w:val="32"/>
          <w:szCs w:val="32"/>
          <w:lang w:val="en-US" w:eastAsia="zh-CN" w:bidi="ar-SA"/>
        </w:rPr>
        <w:t>，</w:t>
      </w:r>
      <w:r>
        <w:rPr>
          <w:rFonts w:hint="eastAsia" w:ascii="仿宋" w:hAnsi="仿宋" w:eastAsia="仿宋" w:cs="仿宋"/>
          <w:snapToGrid w:val="0"/>
          <w:color w:val="auto"/>
          <w:kern w:val="0"/>
          <w:sz w:val="32"/>
          <w:szCs w:val="32"/>
          <w:lang w:val="en-US" w:eastAsia="en-US" w:bidi="ar-SA"/>
        </w:rPr>
        <w:t>山西省吕梁市兴县固贤乡安坪村；准驾车型：A2;初次领证日期为2021年11月11日，有效期至2027年11月11日。在本次事故中死亡。</w:t>
      </w:r>
    </w:p>
    <w:p w14:paraId="6F5FAF0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3" w:firstLineChars="200"/>
        <w:textAlignment w:val="baseline"/>
        <w:rPr>
          <w:rFonts w:hint="eastAsia" w:ascii="楷体" w:hAnsi="楷体" w:eastAsia="楷体" w:cs="楷体"/>
          <w:b/>
          <w:bCs/>
          <w:snapToGrid/>
          <w:color w:val="auto"/>
          <w:kern w:val="2"/>
          <w:sz w:val="32"/>
          <w:szCs w:val="32"/>
          <w:lang w:val="en-US" w:eastAsia="zh-CN"/>
        </w:rPr>
      </w:pPr>
      <w:r>
        <w:rPr>
          <w:rFonts w:hint="eastAsia" w:ascii="楷体" w:hAnsi="楷体" w:eastAsia="楷体" w:cs="楷体"/>
          <w:b/>
          <w:bCs/>
          <w:snapToGrid/>
          <w:color w:val="auto"/>
          <w:kern w:val="2"/>
          <w:sz w:val="32"/>
          <w:szCs w:val="32"/>
          <w:lang w:val="en-US" w:eastAsia="zh-CN"/>
        </w:rPr>
        <w:t>2、事故发生单位情况</w:t>
      </w:r>
    </w:p>
    <w:p w14:paraId="1EA2F7D6">
      <w:pPr>
        <w:keepNext w:val="0"/>
        <w:keepLines w:val="0"/>
        <w:pageBreakBefore w:val="0"/>
        <w:widowControl/>
        <w:numPr>
          <w:ilvl w:val="0"/>
          <w:numId w:val="0"/>
        </w:numPr>
        <w:kinsoku w:val="0"/>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b w:val="0"/>
          <w:bCs w:val="0"/>
          <w:snapToGrid w:val="0"/>
          <w:color w:val="auto"/>
          <w:kern w:val="0"/>
          <w:sz w:val="32"/>
          <w:szCs w:val="32"/>
          <w:lang w:val="en-US" w:eastAsia="zh-CN" w:bidi="ar-SA"/>
        </w:rPr>
      </w:pPr>
      <w:r>
        <w:rPr>
          <w:rFonts w:hint="eastAsia" w:ascii="仿宋" w:hAnsi="仿宋" w:eastAsia="仿宋" w:cs="仿宋"/>
          <w:b w:val="0"/>
          <w:bCs w:val="0"/>
          <w:snapToGrid w:val="0"/>
          <w:color w:val="auto"/>
          <w:kern w:val="0"/>
          <w:sz w:val="32"/>
          <w:szCs w:val="32"/>
          <w:lang w:val="en-US" w:eastAsia="zh-CN" w:bidi="ar-SA"/>
        </w:rPr>
        <w:t>盂县湖兴汽车贸易有限公司成立于2017年2月27日，统一社会信用代码：91140</w:t>
      </w:r>
      <w:r>
        <w:rPr>
          <w:rFonts w:hint="eastAsia" w:ascii="仿宋" w:hAnsi="仿宋" w:eastAsia="仿宋" w:cs="仿宋"/>
          <w:snapToGrid w:val="0"/>
          <w:color w:val="auto"/>
          <w:kern w:val="0"/>
          <w:sz w:val="32"/>
          <w:szCs w:val="32"/>
          <w:lang w:val="en-US" w:eastAsia="zh-CN" w:bidi="ar-SA"/>
        </w:rPr>
        <w:t>******</w:t>
      </w:r>
      <w:r>
        <w:rPr>
          <w:rFonts w:hint="eastAsia" w:ascii="仿宋" w:hAnsi="仿宋" w:eastAsia="仿宋" w:cs="仿宋"/>
          <w:b w:val="0"/>
          <w:bCs w:val="0"/>
          <w:snapToGrid w:val="0"/>
          <w:color w:val="auto"/>
          <w:kern w:val="0"/>
          <w:sz w:val="32"/>
          <w:szCs w:val="32"/>
          <w:lang w:val="en-US" w:eastAsia="zh-CN" w:bidi="ar-SA"/>
        </w:rPr>
        <w:t>X4， 注册资本200万元，类型：有限责任公司（自然人独资），法定代表人：李永军，经营范围：道路货物运输、物流服务等。营业有效期至2027年2月26日。道路运输经营许可证：晋交运管许可阳字 140322000063号；许可经营范围：道路普通货物运输；证件有效期至 2027年4月19日。系晋C7***1重型半挂牵引车登记所有人。</w:t>
      </w:r>
    </w:p>
    <w:p w14:paraId="2F54A69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b w:val="0"/>
          <w:bCs w:val="0"/>
          <w:snapToGrid w:val="0"/>
          <w:color w:val="auto"/>
          <w:kern w:val="0"/>
          <w:sz w:val="32"/>
          <w:szCs w:val="32"/>
          <w:lang w:val="en-US" w:eastAsia="zh-CN" w:bidi="ar-SA"/>
        </w:rPr>
      </w:pPr>
      <w:r>
        <w:rPr>
          <w:rFonts w:hint="eastAsia" w:ascii="仿宋" w:hAnsi="仿宋" w:eastAsia="仿宋" w:cs="仿宋"/>
          <w:b w:val="0"/>
          <w:bCs w:val="0"/>
          <w:snapToGrid w:val="0"/>
          <w:color w:val="auto"/>
          <w:kern w:val="0"/>
          <w:sz w:val="32"/>
          <w:szCs w:val="32"/>
          <w:lang w:val="en-US" w:eastAsia="zh-CN" w:bidi="ar-SA"/>
        </w:rPr>
        <w:t>盂县湖兴汽车贸易有限公司法定代表人李永军，现登记有32辆普通货物运输车辆，</w:t>
      </w:r>
      <w:r>
        <w:rPr>
          <w:rFonts w:hint="default" w:ascii="仿宋" w:hAnsi="仿宋" w:eastAsia="仿宋" w:cs="仿宋"/>
          <w:b w:val="0"/>
          <w:bCs w:val="0"/>
          <w:snapToGrid w:val="0"/>
          <w:color w:val="auto"/>
          <w:kern w:val="0"/>
          <w:sz w:val="32"/>
          <w:szCs w:val="32"/>
          <w:lang w:eastAsia="zh-CN" w:bidi="ar-SA"/>
        </w:rPr>
        <w:t>管理人员8名，除李永军外，还有财务人员2名（李素芳、李淑英），平台监控人员2名（刘佳宇、李淑英），车辆维修工2名（周建光、郝文耀），门卫1名（郭永青）。公司</w:t>
      </w:r>
      <w:r>
        <w:rPr>
          <w:rFonts w:hint="eastAsia" w:ascii="仿宋" w:hAnsi="仿宋" w:eastAsia="仿宋" w:cs="仿宋"/>
          <w:b w:val="0"/>
          <w:bCs w:val="0"/>
          <w:snapToGrid w:val="0"/>
          <w:color w:val="auto"/>
          <w:kern w:val="0"/>
          <w:sz w:val="32"/>
          <w:szCs w:val="32"/>
          <w:lang w:val="en-US" w:eastAsia="zh-CN" w:bidi="ar-SA"/>
        </w:rPr>
        <w:t>配备一名</w:t>
      </w:r>
      <w:r>
        <w:rPr>
          <w:rFonts w:hint="default" w:ascii="仿宋" w:hAnsi="仿宋" w:eastAsia="仿宋" w:cs="仿宋"/>
          <w:b w:val="0"/>
          <w:bCs w:val="0"/>
          <w:snapToGrid w:val="0"/>
          <w:color w:val="auto"/>
          <w:kern w:val="0"/>
          <w:sz w:val="32"/>
          <w:szCs w:val="32"/>
          <w:lang w:eastAsia="zh-CN" w:bidi="ar-SA"/>
        </w:rPr>
        <w:t>专职</w:t>
      </w:r>
      <w:r>
        <w:rPr>
          <w:rFonts w:hint="eastAsia" w:ascii="仿宋" w:hAnsi="仿宋" w:eastAsia="仿宋" w:cs="仿宋"/>
          <w:b w:val="0"/>
          <w:bCs w:val="0"/>
          <w:snapToGrid w:val="0"/>
          <w:color w:val="auto"/>
          <w:kern w:val="0"/>
          <w:sz w:val="32"/>
          <w:szCs w:val="32"/>
          <w:lang w:val="en-US" w:eastAsia="zh-CN" w:bidi="ar-SA"/>
        </w:rPr>
        <w:t>安全生产管理人员李素芳（同时负责财务工作），配备2名平台监控员刘佳宇、李淑英（李淑英同时负责财务工作）。日常安全管理工作由李永军和李素芳负责。</w:t>
      </w:r>
    </w:p>
    <w:p w14:paraId="699AF03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b w:val="0"/>
          <w:bCs w:val="0"/>
          <w:snapToGrid w:val="0"/>
          <w:color w:val="auto"/>
          <w:kern w:val="0"/>
          <w:sz w:val="32"/>
          <w:szCs w:val="32"/>
          <w:lang w:val="en-US" w:eastAsia="zh-CN" w:bidi="ar-SA"/>
        </w:rPr>
      </w:pPr>
      <w:r>
        <w:rPr>
          <w:rFonts w:hint="eastAsia" w:ascii="仿宋" w:hAnsi="仿宋" w:eastAsia="仿宋" w:cs="仿宋"/>
          <w:b w:val="0"/>
          <w:bCs w:val="0"/>
          <w:snapToGrid w:val="0"/>
          <w:color w:val="auto"/>
          <w:kern w:val="0"/>
          <w:sz w:val="32"/>
          <w:szCs w:val="32"/>
          <w:lang w:val="en-US" w:eastAsia="zh-CN" w:bidi="ar-SA"/>
        </w:rPr>
        <w:t>盂县湖兴汽车贸易有限公司本次肇事车辆</w:t>
      </w:r>
      <w:r>
        <w:rPr>
          <w:rFonts w:hint="default" w:ascii="仿宋" w:hAnsi="仿宋" w:eastAsia="仿宋" w:cs="仿宋"/>
          <w:b w:val="0"/>
          <w:bCs w:val="0"/>
          <w:snapToGrid w:val="0"/>
          <w:color w:val="auto"/>
          <w:kern w:val="0"/>
          <w:sz w:val="32"/>
          <w:szCs w:val="32"/>
          <w:lang w:eastAsia="zh-CN" w:bidi="ar-SA"/>
        </w:rPr>
        <w:t>由</w:t>
      </w:r>
      <w:r>
        <w:rPr>
          <w:rFonts w:hint="eastAsia" w:ascii="仿宋" w:hAnsi="仿宋" w:eastAsia="仿宋" w:cs="仿宋"/>
          <w:b w:val="0"/>
          <w:bCs w:val="0"/>
          <w:snapToGrid w:val="0"/>
          <w:color w:val="auto"/>
          <w:kern w:val="0"/>
          <w:sz w:val="32"/>
          <w:szCs w:val="32"/>
          <w:lang w:val="en-US" w:eastAsia="zh-CN" w:bidi="ar-SA"/>
        </w:rPr>
        <w:t>实际所有人任治军（</w:t>
      </w:r>
      <w:r>
        <w:rPr>
          <w:rFonts w:hint="eastAsia" w:ascii="仿宋" w:hAnsi="仿宋" w:eastAsia="仿宋" w:cs="仿宋"/>
          <w:snapToGrid w:val="0"/>
          <w:color w:val="auto"/>
          <w:kern w:val="0"/>
          <w:sz w:val="32"/>
          <w:szCs w:val="32"/>
          <w:lang w:val="en-US" w:eastAsia="en-US" w:bidi="ar-SA"/>
        </w:rPr>
        <w:t>关维忠</w:t>
      </w:r>
      <w:r>
        <w:rPr>
          <w:rFonts w:hint="eastAsia" w:ascii="仿宋" w:hAnsi="仿宋" w:eastAsia="仿宋" w:cs="仿宋"/>
          <w:snapToGrid w:val="0"/>
          <w:color w:val="auto"/>
          <w:kern w:val="0"/>
          <w:sz w:val="32"/>
          <w:szCs w:val="32"/>
          <w:lang w:val="en-US" w:eastAsia="zh-CN" w:bidi="ar-SA"/>
        </w:rPr>
        <w:t>妻弟</w:t>
      </w:r>
      <w:r>
        <w:rPr>
          <w:rFonts w:hint="eastAsia" w:ascii="仿宋" w:hAnsi="仿宋" w:eastAsia="仿宋" w:cs="仿宋"/>
          <w:b w:val="0"/>
          <w:bCs w:val="0"/>
          <w:snapToGrid w:val="0"/>
          <w:color w:val="auto"/>
          <w:kern w:val="0"/>
          <w:sz w:val="32"/>
          <w:szCs w:val="32"/>
          <w:lang w:val="en-US" w:eastAsia="zh-CN" w:bidi="ar-SA"/>
        </w:rPr>
        <w:t>）向盂县湖兴汽车贸易有限公司分期付款购买。</w:t>
      </w:r>
    </w:p>
    <w:p w14:paraId="0299E6B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楷体" w:hAnsi="楷体" w:eastAsia="楷体" w:cs="楷体"/>
          <w:b/>
          <w:bCs/>
          <w:snapToGrid/>
          <w:color w:val="auto"/>
          <w:kern w:val="2"/>
          <w:sz w:val="32"/>
          <w:szCs w:val="32"/>
          <w:lang w:val="en-US" w:eastAsia="zh-CN"/>
        </w:rPr>
      </w:pPr>
      <w:r>
        <w:rPr>
          <w:rFonts w:hint="eastAsia" w:ascii="楷体" w:hAnsi="楷体" w:eastAsia="楷体" w:cs="楷体"/>
          <w:b w:val="0"/>
          <w:bCs w:val="0"/>
          <w:snapToGrid w:val="0"/>
          <w:color w:val="auto"/>
          <w:kern w:val="0"/>
          <w:sz w:val="32"/>
          <w:szCs w:val="32"/>
          <w:lang w:val="en-US" w:eastAsia="zh-CN" w:bidi="ar-SA"/>
        </w:rPr>
        <w:t>3、</w:t>
      </w:r>
      <w:r>
        <w:rPr>
          <w:rFonts w:hint="eastAsia" w:ascii="楷体" w:hAnsi="楷体" w:eastAsia="楷体" w:cs="楷体"/>
          <w:b/>
          <w:bCs/>
          <w:snapToGrid/>
          <w:color w:val="auto"/>
          <w:kern w:val="2"/>
          <w:sz w:val="32"/>
          <w:szCs w:val="32"/>
          <w:lang w:val="en-US" w:eastAsia="zh-CN"/>
        </w:rPr>
        <w:t>事故相关单位情况</w:t>
      </w:r>
    </w:p>
    <w:p w14:paraId="5A451429">
      <w:pPr>
        <w:keepNext w:val="0"/>
        <w:keepLines w:val="0"/>
        <w:pageBreakBefore w:val="0"/>
        <w:widowControl/>
        <w:numPr>
          <w:ilvl w:val="0"/>
          <w:numId w:val="0"/>
        </w:numPr>
        <w:kinsoku w:val="0"/>
        <w:wordWrap w:val="0"/>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b w:val="0"/>
          <w:bCs w:val="0"/>
          <w:snapToGrid/>
          <w:color w:val="auto"/>
          <w:kern w:val="2"/>
          <w:sz w:val="32"/>
          <w:szCs w:val="32"/>
          <w:lang w:val="en-US" w:eastAsia="zh-CN"/>
        </w:rPr>
      </w:pPr>
      <w:r>
        <w:rPr>
          <w:rFonts w:hint="eastAsia" w:ascii="仿宋" w:hAnsi="仿宋" w:eastAsia="仿宋" w:cs="仿宋"/>
          <w:b w:val="0"/>
          <w:bCs w:val="0"/>
          <w:snapToGrid/>
          <w:color w:val="auto"/>
          <w:kern w:val="2"/>
          <w:sz w:val="32"/>
          <w:szCs w:val="32"/>
          <w:lang w:val="en-US" w:eastAsia="zh-CN"/>
        </w:rPr>
        <w:t>兴县远大煤业有限公司。位于兴县蔡家崖乡圪挞坡村，成立于2010年7月12日，统一社会信用代码为9114</w:t>
      </w:r>
      <w:r>
        <w:rPr>
          <w:rFonts w:hint="eastAsia" w:ascii="仿宋" w:hAnsi="仿宋" w:eastAsia="仿宋" w:cs="仿宋"/>
          <w:snapToGrid w:val="0"/>
          <w:color w:val="auto"/>
          <w:kern w:val="0"/>
          <w:sz w:val="32"/>
          <w:szCs w:val="32"/>
          <w:lang w:val="en-US" w:eastAsia="zh-CN" w:bidi="ar-SA"/>
        </w:rPr>
        <w:t>******</w:t>
      </w:r>
      <w:r>
        <w:rPr>
          <w:rFonts w:hint="eastAsia" w:ascii="仿宋" w:hAnsi="仿宋" w:eastAsia="仿宋" w:cs="仿宋"/>
          <w:b w:val="0"/>
          <w:bCs w:val="0"/>
          <w:snapToGrid/>
          <w:color w:val="auto"/>
          <w:kern w:val="2"/>
          <w:sz w:val="32"/>
          <w:szCs w:val="32"/>
          <w:lang w:val="en-US" w:eastAsia="zh-CN"/>
        </w:rPr>
        <w:t>6C,类型为有限责任公司(自然人独资),注册资本为3000万元，法定代表人为闫明英，经营范围为洗煤，营业期限为2014年7月17日至长期。</w:t>
      </w:r>
    </w:p>
    <w:p w14:paraId="06B821B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楷体" w:hAnsi="楷体" w:eastAsia="楷体" w:cs="楷体"/>
          <w:b w:val="0"/>
          <w:bCs w:val="0"/>
          <w:snapToGrid/>
          <w:color w:val="auto"/>
          <w:kern w:val="2"/>
          <w:sz w:val="32"/>
          <w:szCs w:val="32"/>
          <w:lang w:val="en-US" w:eastAsia="zh-CN"/>
        </w:rPr>
      </w:pPr>
      <w:r>
        <w:rPr>
          <w:rFonts w:hint="eastAsia" w:ascii="仿宋" w:hAnsi="仿宋" w:eastAsia="仿宋" w:cs="仿宋"/>
          <w:b w:val="0"/>
          <w:bCs w:val="0"/>
          <w:snapToGrid/>
          <w:color w:val="auto"/>
          <w:kern w:val="2"/>
          <w:sz w:val="32"/>
          <w:szCs w:val="32"/>
          <w:lang w:val="en-US" w:eastAsia="zh-CN"/>
        </w:rPr>
        <w:t>远大煤业有限公司工业场地布局整体呈南北向布局，北高南低，最北端（最高处）为公司原煤棚场地，棚口向南，从原煤棚口偏西处为一条由东向西的厂内下坡道路，长度约105米，平均坡度约4.5%，坡底路东侧设地磅和磅房，公司场地最南侧为围墙，围墙西端为公司大门，大门东侧10米左右、地磅正南向靠近围墙处是公司的彩钢结构门房，围墙外为218省道，比公司场地低1.2--1.5米，省道西是一条由西向东流向的沟谷，（见远大煤业院内方位）。事发时涉事车辆停在厂区西北角原煤棚口西侧路边一块较为平坦的地方。</w:t>
      </w:r>
    </w:p>
    <w:p w14:paraId="32681D2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560" w:firstLineChars="200"/>
        <w:jc w:val="center"/>
        <w:textAlignment w:val="baseline"/>
        <w:rPr>
          <w:rFonts w:hint="default" w:ascii="楷体" w:hAnsi="楷体" w:eastAsia="楷体" w:cs="楷体"/>
          <w:b w:val="0"/>
          <w:bCs w:val="0"/>
          <w:snapToGrid/>
          <w:color w:val="auto"/>
          <w:kern w:val="2"/>
          <w:sz w:val="32"/>
          <w:szCs w:val="32"/>
          <w:lang w:val="en-US" w:eastAsia="zh-CN"/>
        </w:rPr>
      </w:pPr>
      <w:r>
        <w:rPr>
          <w:rFonts w:hint="eastAsia" w:ascii="楷体" w:hAnsi="楷体" w:eastAsia="楷体" w:cs="楷体"/>
          <w:b w:val="0"/>
          <w:bCs w:val="0"/>
          <w:snapToGrid/>
          <w:color w:val="auto"/>
          <w:kern w:val="2"/>
          <w:sz w:val="28"/>
          <w:szCs w:val="28"/>
          <w:lang w:val="en-US" w:eastAsia="zh-CN" w:bidi="ar-SA"/>
        </w:rPr>
        <w:t>远大煤业院内方位</w:t>
      </w:r>
      <w:r>
        <w:rPr>
          <w:rFonts w:hint="eastAsia" w:ascii="楷体" w:hAnsi="楷体" w:eastAsia="楷体" w:cs="楷体"/>
          <w:b w:val="0"/>
          <w:bCs w:val="0"/>
          <w:snapToGrid/>
          <w:color w:val="auto"/>
          <w:kern w:val="2"/>
          <w:sz w:val="28"/>
          <w:szCs w:val="28"/>
          <w:lang w:val="en-US" w:eastAsia="zh-CN" w:bidi="ar-SA"/>
        </w:rPr>
        <w:drawing>
          <wp:anchor distT="0" distB="0" distL="0" distR="0" simplePos="0" relativeHeight="251661312" behindDoc="0" locked="0" layoutInCell="1" allowOverlap="1">
            <wp:simplePos x="0" y="0"/>
            <wp:positionH relativeFrom="column">
              <wp:posOffset>78105</wp:posOffset>
            </wp:positionH>
            <wp:positionV relativeFrom="paragraph">
              <wp:posOffset>133350</wp:posOffset>
            </wp:positionV>
            <wp:extent cx="5231130" cy="2022475"/>
            <wp:effectExtent l="0" t="0" r="1270" b="9525"/>
            <wp:wrapTopAndBottom/>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8"/>
                    <a:stretch>
                      <a:fillRect/>
                    </a:stretch>
                  </pic:blipFill>
                  <pic:spPr>
                    <a:xfrm>
                      <a:off x="0" y="0"/>
                      <a:ext cx="5231130" cy="2022475"/>
                    </a:xfrm>
                    <a:prstGeom prst="rect">
                      <a:avLst/>
                    </a:prstGeom>
                  </pic:spPr>
                </pic:pic>
              </a:graphicData>
            </a:graphic>
          </wp:anchor>
        </w:drawing>
      </w:r>
    </w:p>
    <w:p w14:paraId="45E6E66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b w:val="0"/>
          <w:bCs w:val="0"/>
          <w:snapToGrid/>
          <w:color w:val="auto"/>
          <w:kern w:val="2"/>
          <w:sz w:val="32"/>
          <w:szCs w:val="32"/>
          <w:lang w:val="en-US" w:eastAsia="zh-CN"/>
        </w:rPr>
      </w:pPr>
      <w:r>
        <w:rPr>
          <w:rFonts w:hint="eastAsia" w:ascii="仿宋" w:hAnsi="仿宋" w:eastAsia="仿宋" w:cs="仿宋"/>
          <w:b w:val="0"/>
          <w:bCs w:val="0"/>
          <w:snapToGrid/>
          <w:color w:val="auto"/>
          <w:kern w:val="2"/>
          <w:sz w:val="32"/>
          <w:szCs w:val="32"/>
          <w:lang w:val="en-US" w:eastAsia="zh-CN"/>
        </w:rPr>
        <w:t>远大煤业有限公司在山西贵恩博科科技有限公司（成丰货运平台）发布运输需求信息，关维忠通过成丰货运平台APP抢单接收运输任务，完成货物运输后，通过货运平台结算运费。调阅平台数据显示，事发前货车司机关维忠从陕西省榆林市榆阳区麻黄梁镇榆林市神树畔矿业投资有限公司运送35吨煤炭至远大煤业有限公司，运输协议已完成，运费也已结算。</w:t>
      </w:r>
    </w:p>
    <w:p w14:paraId="693907D3">
      <w:pPr>
        <w:pStyle w:val="5"/>
        <w:bidi w:val="0"/>
        <w:rPr>
          <w:color w:val="auto"/>
        </w:rPr>
      </w:pPr>
      <w:bookmarkStart w:id="32" w:name="_Toc28960"/>
      <w:bookmarkStart w:id="33" w:name="_Toc829594463_WPSOffice_Level2"/>
      <w:r>
        <w:rPr>
          <w:color w:val="auto"/>
        </w:rPr>
        <w:t>（</w:t>
      </w:r>
      <w:r>
        <w:rPr>
          <w:rFonts w:hint="eastAsia"/>
          <w:color w:val="auto"/>
          <w:lang w:val="en-US" w:eastAsia="zh-CN"/>
        </w:rPr>
        <w:t>二</w:t>
      </w:r>
      <w:r>
        <w:rPr>
          <w:color w:val="auto"/>
        </w:rPr>
        <w:t>）事故发生经过</w:t>
      </w:r>
      <w:bookmarkEnd w:id="32"/>
      <w:bookmarkEnd w:id="33"/>
    </w:p>
    <w:p w14:paraId="3A83F13E">
      <w:pPr>
        <w:pStyle w:val="8"/>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outlineLvl w:val="9"/>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2024年5月29日上午6时10分许，关维忠按照成丰货运平</w:t>
      </w:r>
    </w:p>
    <w:p w14:paraId="49ADB25E">
      <w:pPr>
        <w:pStyle w:val="8"/>
        <w:keepNext w:val="0"/>
        <w:keepLines w:val="0"/>
        <w:pageBreakBefore w:val="0"/>
        <w:widowControl/>
        <w:kinsoku w:val="0"/>
        <w:wordWrap/>
        <w:overflowPunct/>
        <w:topLinePunct w:val="0"/>
        <w:autoSpaceDE w:val="0"/>
        <w:autoSpaceDN w:val="0"/>
        <w:bidi w:val="0"/>
        <w:adjustRightInd w:val="0"/>
        <w:snapToGrid w:val="0"/>
        <w:spacing w:line="560" w:lineRule="exact"/>
        <w:ind w:right="0"/>
        <w:jc w:val="both"/>
        <w:textAlignment w:val="baseline"/>
        <w:outlineLvl w:val="9"/>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台运输协议驾驶涉事车辆从陕西省榆林市榆阳区麻黄梁镇榆林市神树畔矿业投资有限公司运送35吨煤炭至远大煤业有限公司，卸煤后将车辆沿出厂方向停靠</w:t>
      </w:r>
      <w:r>
        <w:rPr>
          <w:rFonts w:hint="default" w:cs="仿宋"/>
          <w:b w:val="0"/>
          <w:bCs w:val="0"/>
          <w:snapToGrid/>
          <w:color w:val="auto"/>
          <w:kern w:val="2"/>
          <w:sz w:val="32"/>
          <w:szCs w:val="32"/>
          <w:lang w:eastAsia="zh-CN" w:bidi="ar-SA"/>
        </w:rPr>
        <w:t>原煤棚</w:t>
      </w:r>
      <w:r>
        <w:rPr>
          <w:rFonts w:hint="eastAsia" w:ascii="仿宋" w:hAnsi="仿宋" w:eastAsia="仿宋" w:cs="仿宋"/>
          <w:b w:val="0"/>
          <w:bCs w:val="0"/>
          <w:snapToGrid/>
          <w:color w:val="auto"/>
          <w:kern w:val="2"/>
          <w:sz w:val="32"/>
          <w:szCs w:val="32"/>
          <w:lang w:val="en-US" w:eastAsia="zh-CN" w:bidi="ar-SA"/>
        </w:rPr>
        <w:t>路边(车头朝南)，现场办理了货物运输完成后的手续交接。上午7时38分许关维忠给汽修厂修理工人白兴兴打电话说：车辆有故障不能起步了，赶紧拿上修理工具到兴县远大煤业有限公司院内维修车辆。白</w:t>
      </w:r>
      <w:r>
        <w:rPr>
          <w:rFonts w:hint="eastAsia" w:cs="仿宋"/>
          <w:b w:val="0"/>
          <w:bCs w:val="0"/>
          <w:snapToGrid/>
          <w:color w:val="auto"/>
          <w:kern w:val="2"/>
          <w:sz w:val="32"/>
          <w:szCs w:val="32"/>
          <w:lang w:val="en-US" w:eastAsia="zh-CN" w:bidi="ar-SA"/>
        </w:rPr>
        <w:t>某某</w:t>
      </w:r>
      <w:r>
        <w:rPr>
          <w:rFonts w:hint="eastAsia" w:ascii="仿宋" w:hAnsi="仿宋" w:eastAsia="仿宋" w:cs="仿宋"/>
          <w:b w:val="0"/>
          <w:bCs w:val="0"/>
          <w:snapToGrid/>
          <w:color w:val="auto"/>
          <w:kern w:val="2"/>
          <w:sz w:val="32"/>
          <w:szCs w:val="32"/>
          <w:lang w:val="en-US" w:eastAsia="zh-CN" w:bidi="ar-SA"/>
        </w:rPr>
        <w:t>(身份证号：1423</w:t>
      </w:r>
      <w:r>
        <w:rPr>
          <w:rFonts w:hint="eastAsia" w:ascii="仿宋" w:hAnsi="仿宋" w:eastAsia="仿宋" w:cs="仿宋"/>
          <w:snapToGrid w:val="0"/>
          <w:color w:val="auto"/>
          <w:kern w:val="0"/>
          <w:sz w:val="32"/>
          <w:szCs w:val="32"/>
          <w:lang w:val="en-US" w:eastAsia="zh-CN" w:bidi="ar-SA"/>
        </w:rPr>
        <w:t>******</w:t>
      </w:r>
      <w:r>
        <w:rPr>
          <w:rFonts w:hint="eastAsia" w:ascii="仿宋" w:hAnsi="仿宋" w:eastAsia="仿宋" w:cs="仿宋"/>
          <w:b w:val="0"/>
          <w:bCs w:val="0"/>
          <w:snapToGrid/>
          <w:color w:val="auto"/>
          <w:kern w:val="2"/>
          <w:sz w:val="32"/>
          <w:szCs w:val="32"/>
          <w:lang w:val="en-US" w:eastAsia="zh-CN" w:bidi="ar-SA"/>
        </w:rPr>
        <w:t>14电话：187</w:t>
      </w:r>
      <w:r>
        <w:rPr>
          <w:rFonts w:hint="eastAsia" w:ascii="仿宋" w:hAnsi="仿宋" w:eastAsia="仿宋" w:cs="仿宋"/>
          <w:snapToGrid w:val="0"/>
          <w:color w:val="auto"/>
          <w:kern w:val="0"/>
          <w:sz w:val="32"/>
          <w:szCs w:val="32"/>
          <w:lang w:val="en-US" w:eastAsia="zh-CN" w:bidi="ar-SA"/>
        </w:rPr>
        <w:t>****</w:t>
      </w:r>
      <w:r>
        <w:rPr>
          <w:rFonts w:hint="eastAsia" w:ascii="仿宋" w:hAnsi="仿宋" w:eastAsia="仿宋" w:cs="仿宋"/>
          <w:b w:val="0"/>
          <w:bCs w:val="0"/>
          <w:snapToGrid/>
          <w:color w:val="auto"/>
          <w:kern w:val="2"/>
          <w:sz w:val="32"/>
          <w:szCs w:val="32"/>
          <w:lang w:val="en-US" w:eastAsia="zh-CN" w:bidi="ar-SA"/>
        </w:rPr>
        <w:t>761)和白</w:t>
      </w:r>
      <w:r>
        <w:rPr>
          <w:rFonts w:hint="eastAsia" w:cs="仿宋"/>
          <w:b w:val="0"/>
          <w:bCs w:val="0"/>
          <w:snapToGrid/>
          <w:color w:val="auto"/>
          <w:kern w:val="2"/>
          <w:sz w:val="32"/>
          <w:szCs w:val="32"/>
          <w:lang w:val="en-US" w:eastAsia="zh-CN" w:bidi="ar-SA"/>
        </w:rPr>
        <w:t>某某2</w:t>
      </w:r>
      <w:r>
        <w:rPr>
          <w:rFonts w:hint="eastAsia" w:ascii="仿宋" w:hAnsi="仿宋" w:eastAsia="仿宋" w:cs="仿宋"/>
          <w:b w:val="0"/>
          <w:bCs w:val="0"/>
          <w:snapToGrid/>
          <w:color w:val="auto"/>
          <w:kern w:val="2"/>
          <w:sz w:val="32"/>
          <w:szCs w:val="32"/>
          <w:lang w:val="en-US" w:eastAsia="zh-CN" w:bidi="ar-SA"/>
        </w:rPr>
        <w:t>(电话：187</w:t>
      </w:r>
      <w:r>
        <w:rPr>
          <w:rFonts w:hint="eastAsia" w:ascii="仿宋" w:hAnsi="仿宋" w:eastAsia="仿宋" w:cs="仿宋"/>
          <w:snapToGrid w:val="0"/>
          <w:color w:val="auto"/>
          <w:kern w:val="0"/>
          <w:sz w:val="32"/>
          <w:szCs w:val="32"/>
          <w:lang w:val="en-US" w:eastAsia="zh-CN" w:bidi="ar-SA"/>
        </w:rPr>
        <w:t>****</w:t>
      </w:r>
      <w:r>
        <w:rPr>
          <w:rFonts w:hint="eastAsia" w:ascii="仿宋" w:hAnsi="仿宋" w:eastAsia="仿宋" w:cs="仿宋"/>
          <w:b w:val="0"/>
          <w:bCs w:val="0"/>
          <w:snapToGrid/>
          <w:color w:val="auto"/>
          <w:kern w:val="2"/>
          <w:sz w:val="32"/>
          <w:szCs w:val="32"/>
          <w:lang w:val="en-US" w:eastAsia="zh-CN" w:bidi="ar-SA"/>
        </w:rPr>
        <w:t>37)兄弟二人于上午8时20分到达洗煤厂厂区故障车辆现场，经检查发现故障原因为车辆驾驶室后方主挂连接部位气管损坏，导致车辆不能启动。后</w:t>
      </w:r>
      <w:r>
        <w:rPr>
          <w:rFonts w:hint="default" w:cs="仿宋"/>
          <w:b w:val="0"/>
          <w:bCs w:val="0"/>
          <w:snapToGrid/>
          <w:color w:val="auto"/>
          <w:kern w:val="2"/>
          <w:sz w:val="32"/>
          <w:szCs w:val="32"/>
          <w:lang w:eastAsia="zh-CN" w:bidi="ar-SA"/>
        </w:rPr>
        <w:t>双方</w:t>
      </w:r>
      <w:r>
        <w:rPr>
          <w:rFonts w:hint="eastAsia" w:ascii="仿宋" w:hAnsi="仿宋" w:eastAsia="仿宋" w:cs="仿宋"/>
          <w:b w:val="0"/>
          <w:bCs w:val="0"/>
          <w:snapToGrid/>
          <w:color w:val="auto"/>
          <w:kern w:val="2"/>
          <w:sz w:val="32"/>
          <w:szCs w:val="32"/>
          <w:lang w:val="en-US" w:eastAsia="zh-CN" w:bidi="ar-SA"/>
        </w:rPr>
        <w:t>因对维修费用没有达成一致，关维忠决定借用白兴兴的工具自行维修（关维忠之前找白</w:t>
      </w:r>
      <w:r>
        <w:rPr>
          <w:rFonts w:hint="eastAsia" w:cs="仿宋"/>
          <w:b w:val="0"/>
          <w:bCs w:val="0"/>
          <w:snapToGrid/>
          <w:color w:val="auto"/>
          <w:kern w:val="2"/>
          <w:sz w:val="32"/>
          <w:szCs w:val="32"/>
          <w:lang w:val="en-US" w:eastAsia="zh-CN" w:bidi="ar-SA"/>
        </w:rPr>
        <w:t>某某</w:t>
      </w:r>
      <w:r>
        <w:rPr>
          <w:rFonts w:hint="eastAsia" w:ascii="仿宋" w:hAnsi="仿宋" w:eastAsia="仿宋" w:cs="仿宋"/>
          <w:b w:val="0"/>
          <w:bCs w:val="0"/>
          <w:snapToGrid/>
          <w:color w:val="auto"/>
          <w:kern w:val="2"/>
          <w:sz w:val="32"/>
          <w:szCs w:val="32"/>
          <w:lang w:val="en-US" w:eastAsia="zh-CN" w:bidi="ar-SA"/>
        </w:rPr>
        <w:t>修车数次，关系较熟悉，白</w:t>
      </w:r>
      <w:r>
        <w:rPr>
          <w:rFonts w:hint="eastAsia" w:cs="仿宋"/>
          <w:b w:val="0"/>
          <w:bCs w:val="0"/>
          <w:snapToGrid/>
          <w:color w:val="auto"/>
          <w:kern w:val="2"/>
          <w:sz w:val="32"/>
          <w:szCs w:val="32"/>
          <w:lang w:val="en-US" w:eastAsia="zh-CN" w:bidi="ar-SA"/>
        </w:rPr>
        <w:t>某某</w:t>
      </w:r>
      <w:r>
        <w:rPr>
          <w:rFonts w:hint="eastAsia" w:ascii="仿宋" w:hAnsi="仿宋" w:eastAsia="仿宋" w:cs="仿宋"/>
          <w:b w:val="0"/>
          <w:bCs w:val="0"/>
          <w:snapToGrid/>
          <w:color w:val="auto"/>
          <w:kern w:val="2"/>
          <w:sz w:val="32"/>
          <w:szCs w:val="32"/>
          <w:lang w:val="en-US" w:eastAsia="zh-CN" w:bidi="ar-SA"/>
        </w:rPr>
        <w:t>也同意借用工具给关维忠），白</w:t>
      </w:r>
      <w:r>
        <w:rPr>
          <w:rFonts w:hint="eastAsia" w:cs="仿宋"/>
          <w:b w:val="0"/>
          <w:bCs w:val="0"/>
          <w:snapToGrid/>
          <w:color w:val="auto"/>
          <w:kern w:val="2"/>
          <w:sz w:val="32"/>
          <w:szCs w:val="32"/>
          <w:lang w:val="en-US" w:eastAsia="zh-CN" w:bidi="ar-SA"/>
        </w:rPr>
        <w:t>某某</w:t>
      </w:r>
      <w:r>
        <w:rPr>
          <w:rFonts w:hint="eastAsia" w:ascii="仿宋" w:hAnsi="仿宋" w:eastAsia="仿宋" w:cs="仿宋"/>
          <w:b w:val="0"/>
          <w:bCs w:val="0"/>
          <w:snapToGrid/>
          <w:color w:val="auto"/>
          <w:kern w:val="2"/>
          <w:sz w:val="32"/>
          <w:szCs w:val="32"/>
          <w:lang w:val="en-US" w:eastAsia="zh-CN" w:bidi="ar-SA"/>
        </w:rPr>
        <w:t>兄弟二人在拿</w:t>
      </w:r>
      <w:r>
        <w:rPr>
          <w:rFonts w:hint="default" w:cs="仿宋"/>
          <w:b w:val="0"/>
          <w:bCs w:val="0"/>
          <w:snapToGrid/>
          <w:color w:val="auto"/>
          <w:kern w:val="2"/>
          <w:sz w:val="32"/>
          <w:szCs w:val="32"/>
          <w:lang w:eastAsia="zh-CN" w:bidi="ar-SA"/>
        </w:rPr>
        <w:t>回</w:t>
      </w:r>
      <w:r>
        <w:rPr>
          <w:rFonts w:hint="eastAsia" w:ascii="仿宋" w:hAnsi="仿宋" w:eastAsia="仿宋" w:cs="仿宋"/>
          <w:b w:val="0"/>
          <w:bCs w:val="0"/>
          <w:snapToGrid/>
          <w:color w:val="auto"/>
          <w:kern w:val="2"/>
          <w:sz w:val="32"/>
          <w:szCs w:val="32"/>
          <w:lang w:val="en-US" w:eastAsia="zh-CN" w:bidi="ar-SA"/>
        </w:rPr>
        <w:t>关维忠借用的工具后驾车驶出洗煤厂（期间未发生费用支付）。车主关维忠在自行维修结束后，</w:t>
      </w:r>
      <w:r>
        <w:rPr>
          <w:rFonts w:hint="default" w:cs="仿宋"/>
          <w:b w:val="0"/>
          <w:bCs w:val="0"/>
          <w:snapToGrid/>
          <w:color w:val="auto"/>
          <w:kern w:val="2"/>
          <w:sz w:val="32"/>
          <w:szCs w:val="32"/>
          <w:lang w:eastAsia="zh-CN" w:bidi="ar-SA"/>
        </w:rPr>
        <w:t>启动车辆</w:t>
      </w:r>
      <w:r>
        <w:rPr>
          <w:rFonts w:hint="eastAsia" w:ascii="仿宋" w:hAnsi="仿宋" w:eastAsia="仿宋" w:cs="仿宋"/>
          <w:b w:val="0"/>
          <w:bCs w:val="0"/>
          <w:snapToGrid/>
          <w:color w:val="auto"/>
          <w:kern w:val="2"/>
          <w:sz w:val="32"/>
          <w:szCs w:val="32"/>
          <w:lang w:val="en-US" w:eastAsia="zh-CN" w:bidi="ar-SA"/>
        </w:rPr>
        <w:t>，下车观测车辆四周情况，8时26分36秒许关维忠的车辆开始失控滑行，期间关维忠试图追车控制车辆，意外被卷入车底，当场死亡。失控的涉事车辆向坡底滑行中途与远大煤业厂内洒水车轻微剐蹭，之后直接滑向坡底，驶过地磅，冲毁远大煤业的门房和围墙，径直</w:t>
      </w:r>
      <w:r>
        <w:rPr>
          <w:rFonts w:hint="default" w:cs="仿宋"/>
          <w:b w:val="0"/>
          <w:bCs w:val="0"/>
          <w:snapToGrid/>
          <w:color w:val="auto"/>
          <w:kern w:val="2"/>
          <w:sz w:val="32"/>
          <w:szCs w:val="32"/>
          <w:lang w:eastAsia="zh-CN" w:bidi="ar-SA"/>
        </w:rPr>
        <w:t>冲</w:t>
      </w:r>
      <w:r>
        <w:rPr>
          <w:rFonts w:hint="eastAsia" w:ascii="仿宋" w:hAnsi="仿宋" w:eastAsia="仿宋" w:cs="仿宋"/>
          <w:b w:val="0"/>
          <w:bCs w:val="0"/>
          <w:snapToGrid/>
          <w:color w:val="auto"/>
          <w:kern w:val="2"/>
          <w:sz w:val="32"/>
          <w:szCs w:val="32"/>
          <w:lang w:val="en-US" w:eastAsia="zh-CN" w:bidi="ar-SA"/>
        </w:rPr>
        <w:t>下218省道西侧的沟谷，致使门</w:t>
      </w:r>
      <w:r>
        <w:rPr>
          <w:rFonts w:hint="eastAsia" w:ascii="仿宋" w:hAnsi="仿宋" w:eastAsia="仿宋" w:cs="仿宋"/>
          <w:b w:val="0"/>
          <w:bCs w:val="0"/>
          <w:snapToGrid/>
          <w:color w:val="auto"/>
          <w:kern w:val="2"/>
          <w:sz w:val="32"/>
          <w:szCs w:val="32"/>
          <w:lang w:val="en-US" w:eastAsia="en-US" w:bidi="ar-SA"/>
        </w:rPr>
        <w:t>企业门卫温不九、康桂林</w:t>
      </w:r>
      <w:r>
        <w:rPr>
          <w:rFonts w:hint="eastAsia" w:ascii="仿宋" w:hAnsi="仿宋" w:eastAsia="仿宋" w:cs="仿宋"/>
          <w:b w:val="0"/>
          <w:bCs w:val="0"/>
          <w:snapToGrid/>
          <w:color w:val="auto"/>
          <w:kern w:val="2"/>
          <w:sz w:val="32"/>
          <w:szCs w:val="32"/>
          <w:lang w:val="en-US" w:eastAsia="zh-CN" w:bidi="ar-SA"/>
        </w:rPr>
        <w:t>死亡</w:t>
      </w:r>
      <w:r>
        <w:rPr>
          <w:rFonts w:hint="eastAsia" w:ascii="仿宋" w:hAnsi="仿宋" w:eastAsia="仿宋" w:cs="仿宋"/>
          <w:b w:val="0"/>
          <w:bCs w:val="0"/>
          <w:snapToGrid/>
          <w:color w:val="auto"/>
          <w:kern w:val="2"/>
          <w:sz w:val="32"/>
          <w:szCs w:val="32"/>
          <w:lang w:val="en-US" w:eastAsia="en-US" w:bidi="ar-SA"/>
        </w:rPr>
        <w:t>，外来拉精煤的货车司机李旭平、张志强</w:t>
      </w:r>
      <w:r>
        <w:rPr>
          <w:rFonts w:hint="eastAsia" w:ascii="仿宋" w:hAnsi="仿宋" w:eastAsia="仿宋" w:cs="仿宋"/>
          <w:b w:val="0"/>
          <w:bCs w:val="0"/>
          <w:snapToGrid/>
          <w:color w:val="auto"/>
          <w:kern w:val="2"/>
          <w:sz w:val="32"/>
          <w:szCs w:val="32"/>
          <w:lang w:val="en-US" w:eastAsia="zh-CN" w:bidi="ar-SA"/>
        </w:rPr>
        <w:t>受伤。</w:t>
      </w:r>
    </w:p>
    <w:p w14:paraId="58B12316">
      <w:pPr>
        <w:pStyle w:val="8"/>
        <w:keepNext w:val="0"/>
        <w:keepLines w:val="0"/>
        <w:pageBreakBefore w:val="0"/>
        <w:widowControl/>
        <w:kinsoku w:val="0"/>
        <w:wordWrap/>
        <w:overflowPunct/>
        <w:topLinePunct w:val="0"/>
        <w:autoSpaceDE w:val="0"/>
        <w:autoSpaceDN w:val="0"/>
        <w:bidi w:val="0"/>
        <w:adjustRightInd w:val="0"/>
        <w:snapToGrid w:val="0"/>
        <w:spacing w:line="560" w:lineRule="exact"/>
        <w:ind w:right="0" w:firstLine="640"/>
        <w:jc w:val="both"/>
        <w:textAlignment w:val="baseline"/>
        <w:outlineLvl w:val="9"/>
        <w:rPr>
          <w:rFonts w:hint="default" w:cs="仿宋"/>
          <w:b w:val="0"/>
          <w:bCs w:val="0"/>
          <w:snapToGrid/>
          <w:color w:val="auto"/>
          <w:kern w:val="2"/>
          <w:sz w:val="32"/>
          <w:szCs w:val="32"/>
          <w:lang w:eastAsia="zh-CN" w:bidi="ar-SA"/>
        </w:rPr>
      </w:pPr>
    </w:p>
    <w:p w14:paraId="586C3FBD">
      <w:pPr>
        <w:rPr>
          <w:rFonts w:hint="eastAsia"/>
          <w:color w:val="auto"/>
        </w:rPr>
      </w:pPr>
      <w:r>
        <w:rPr>
          <w:rFonts w:hint="eastAsia"/>
          <w:color w:val="auto"/>
        </w:rPr>
        <w:drawing>
          <wp:inline distT="0" distB="0" distL="0" distR="0">
            <wp:extent cx="5570220" cy="4394200"/>
            <wp:effectExtent l="0" t="0" r="11430" b="6350"/>
            <wp:docPr id="409156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5658"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70220" cy="4394200"/>
                    </a:xfrm>
                    <a:prstGeom prst="rect">
                      <a:avLst/>
                    </a:prstGeom>
                  </pic:spPr>
                </pic:pic>
              </a:graphicData>
            </a:graphic>
          </wp:inline>
        </w:drawing>
      </w:r>
    </w:p>
    <w:p w14:paraId="4781C373">
      <w:pPr>
        <w:pStyle w:val="8"/>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outlineLvl w:val="9"/>
        <w:rPr>
          <w:rFonts w:hint="eastAsia" w:ascii="仿宋" w:hAnsi="仿宋" w:eastAsia="仿宋" w:cs="仿宋"/>
          <w:b w:val="0"/>
          <w:bCs w:val="0"/>
          <w:snapToGrid/>
          <w:color w:val="auto"/>
          <w:kern w:val="2"/>
          <w:sz w:val="28"/>
          <w:szCs w:val="28"/>
          <w:lang w:val="en-US" w:eastAsia="zh-CN" w:bidi="ar-SA"/>
        </w:rPr>
      </w:pPr>
      <w:bookmarkStart w:id="34" w:name="_Toc189769634_WPSOffice_Level2"/>
      <w:bookmarkStart w:id="35" w:name="_Toc11599"/>
      <w:r>
        <w:rPr>
          <w:rFonts w:hint="default" w:ascii="仿宋" w:hAnsi="仿宋" w:eastAsia="仿宋" w:cs="仿宋"/>
          <w:b w:val="0"/>
          <w:bCs w:val="0"/>
          <w:snapToGrid/>
          <w:color w:val="auto"/>
          <w:kern w:val="2"/>
          <w:sz w:val="28"/>
          <w:szCs w:val="28"/>
          <w:lang w:val="en-US" w:eastAsia="zh-CN" w:bidi="ar-SA"/>
        </w:rPr>
        <w:t>伤亡人员位置示意图</w:t>
      </w:r>
      <w:bookmarkEnd w:id="34"/>
    </w:p>
    <w:p w14:paraId="5D557230">
      <w:pPr>
        <w:pStyle w:val="5"/>
        <w:bidi w:val="0"/>
        <w:rPr>
          <w:rFonts w:hint="eastAsia"/>
          <w:color w:val="auto"/>
          <w:lang w:val="en-US" w:eastAsia="zh-CN"/>
        </w:rPr>
      </w:pPr>
    </w:p>
    <w:p w14:paraId="0BE93852">
      <w:pPr>
        <w:pStyle w:val="5"/>
        <w:bidi w:val="0"/>
        <w:rPr>
          <w:rFonts w:hint="eastAsia"/>
          <w:color w:val="auto"/>
          <w:lang w:val="en-US" w:eastAsia="zh-CN"/>
        </w:rPr>
      </w:pPr>
    </w:p>
    <w:p w14:paraId="56D111FB">
      <w:pPr>
        <w:pStyle w:val="5"/>
        <w:bidi w:val="0"/>
        <w:rPr>
          <w:rFonts w:hint="eastAsia"/>
          <w:color w:val="auto"/>
          <w:lang w:val="en-US" w:eastAsia="zh-CN"/>
        </w:rPr>
      </w:pPr>
    </w:p>
    <w:p w14:paraId="456353F1">
      <w:pPr>
        <w:pStyle w:val="5"/>
        <w:bidi w:val="0"/>
        <w:rPr>
          <w:rFonts w:hint="eastAsia"/>
          <w:color w:val="auto"/>
          <w:lang w:val="en-US" w:eastAsia="zh-CN"/>
        </w:rPr>
      </w:pPr>
      <w:r>
        <w:rPr>
          <w:rFonts w:hint="eastAsia"/>
          <w:color w:val="auto"/>
          <w:lang w:val="en-US" w:eastAsia="zh-CN"/>
        </w:rPr>
        <w:drawing>
          <wp:anchor distT="0" distB="0" distL="0" distR="0" simplePos="0" relativeHeight="251660288" behindDoc="0" locked="0" layoutInCell="1" allowOverlap="1">
            <wp:simplePos x="0" y="0"/>
            <wp:positionH relativeFrom="column">
              <wp:posOffset>129540</wp:posOffset>
            </wp:positionH>
            <wp:positionV relativeFrom="paragraph">
              <wp:posOffset>873125</wp:posOffset>
            </wp:positionV>
            <wp:extent cx="5243830" cy="2028825"/>
            <wp:effectExtent l="0" t="0" r="1270" b="3175"/>
            <wp:wrapTopAndBottom/>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0"/>
                    <a:stretch>
                      <a:fillRect/>
                    </a:stretch>
                  </pic:blipFill>
                  <pic:spPr>
                    <a:xfrm>
                      <a:off x="0" y="0"/>
                      <a:ext cx="5243830" cy="2028825"/>
                    </a:xfrm>
                    <a:prstGeom prst="rect">
                      <a:avLst/>
                    </a:prstGeom>
                  </pic:spPr>
                </pic:pic>
              </a:graphicData>
            </a:graphic>
          </wp:anchor>
        </w:drawing>
      </w:r>
      <w:r>
        <w:rPr>
          <w:rFonts w:hint="eastAsia"/>
          <w:color w:val="auto"/>
          <w:lang w:val="en-US" w:eastAsia="zh-CN"/>
        </w:rPr>
        <w:t>（三）事故</w:t>
      </w:r>
      <w:r>
        <w:rPr>
          <w:rFonts w:hint="eastAsia"/>
          <w:color w:val="auto"/>
          <w:lang w:val="en-US" w:eastAsia="en-US"/>
        </w:rPr>
        <w:t>现场</w:t>
      </w:r>
      <w:r>
        <w:rPr>
          <w:rFonts w:hint="eastAsia"/>
          <w:color w:val="auto"/>
          <w:lang w:val="en-US" w:eastAsia="zh-CN"/>
        </w:rPr>
        <w:t>勘</w:t>
      </w:r>
      <w:r>
        <w:rPr>
          <w:rFonts w:hint="default"/>
          <w:color w:val="auto"/>
          <w:lang w:val="en-US" w:eastAsia="zh-CN"/>
        </w:rPr>
        <w:t>验</w:t>
      </w:r>
      <w:r>
        <w:rPr>
          <w:rFonts w:hint="eastAsia"/>
          <w:color w:val="auto"/>
          <w:lang w:val="en-US" w:eastAsia="en-US"/>
        </w:rPr>
        <w:t>情况</w:t>
      </w:r>
      <w:bookmarkEnd w:id="35"/>
    </w:p>
    <w:p w14:paraId="4BDDB07B">
      <w:pPr>
        <w:pStyle w:val="8"/>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outlineLvl w:val="9"/>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经兴县公安局勘验，现场位于山西省兴县蔡家崖乡远大</w:t>
      </w:r>
    </w:p>
    <w:p w14:paraId="701EBF98">
      <w:pPr>
        <w:pStyle w:val="8"/>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outlineLvl w:val="9"/>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color w:val="auto"/>
          <w:position w:val="-99"/>
        </w:rPr>
        <w:drawing>
          <wp:anchor distT="0" distB="0" distL="0" distR="0" simplePos="0" relativeHeight="251664384" behindDoc="0" locked="0" layoutInCell="1" allowOverlap="1">
            <wp:simplePos x="0" y="0"/>
            <wp:positionH relativeFrom="column">
              <wp:posOffset>71755</wp:posOffset>
            </wp:positionH>
            <wp:positionV relativeFrom="paragraph">
              <wp:posOffset>2406015</wp:posOffset>
            </wp:positionV>
            <wp:extent cx="5328285" cy="2341880"/>
            <wp:effectExtent l="0" t="0" r="5715" b="7620"/>
            <wp:wrapTopAndBottom/>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1"/>
                    <a:stretch>
                      <a:fillRect/>
                    </a:stretch>
                  </pic:blipFill>
                  <pic:spPr>
                    <a:xfrm>
                      <a:off x="0" y="0"/>
                      <a:ext cx="5328285" cy="2341880"/>
                    </a:xfrm>
                    <a:prstGeom prst="rect">
                      <a:avLst/>
                    </a:prstGeom>
                  </pic:spPr>
                </pic:pic>
              </a:graphicData>
            </a:graphic>
          </wp:anchor>
        </w:drawing>
      </w:r>
      <w:r>
        <w:rPr>
          <w:rFonts w:hint="eastAsia" w:ascii="仿宋" w:hAnsi="仿宋" w:eastAsia="仿宋" w:cs="仿宋"/>
          <w:b w:val="0"/>
          <w:bCs w:val="0"/>
          <w:snapToGrid/>
          <w:color w:val="auto"/>
          <w:kern w:val="2"/>
          <w:sz w:val="28"/>
          <w:szCs w:val="28"/>
          <w:lang w:val="en-US" w:eastAsia="zh-CN" w:bidi="ar-SA"/>
        </w:rPr>
        <w:t>死者关维忠方位</w:t>
      </w:r>
    </w:p>
    <w:p w14:paraId="009A56ED">
      <w:pPr>
        <w:pStyle w:val="8"/>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outlineLvl w:val="9"/>
        <w:rPr>
          <w:rFonts w:hint="eastAsia" w:ascii="仿宋" w:hAnsi="仿宋" w:eastAsia="仿宋" w:cs="仿宋"/>
          <w:b w:val="0"/>
          <w:bCs w:val="0"/>
          <w:snapToGrid/>
          <w:color w:val="auto"/>
          <w:kern w:val="2"/>
          <w:sz w:val="32"/>
          <w:szCs w:val="32"/>
          <w:lang w:val="en-US" w:eastAsia="zh-CN" w:bidi="ar-SA"/>
        </w:rPr>
      </w:pPr>
    </w:p>
    <w:p w14:paraId="447AD638">
      <w:pPr>
        <w:pStyle w:val="8"/>
        <w:keepNext w:val="0"/>
        <w:keepLines w:val="0"/>
        <w:pageBreakBefore w:val="0"/>
        <w:widowControl/>
        <w:kinsoku w:val="0"/>
        <w:wordWrap/>
        <w:overflowPunct/>
        <w:topLinePunct w:val="0"/>
        <w:autoSpaceDE w:val="0"/>
        <w:autoSpaceDN w:val="0"/>
        <w:bidi w:val="0"/>
        <w:adjustRightInd w:val="0"/>
        <w:snapToGrid w:val="0"/>
        <w:spacing w:line="560" w:lineRule="exact"/>
        <w:ind w:right="0"/>
        <w:jc w:val="both"/>
        <w:textAlignment w:val="baseline"/>
        <w:outlineLvl w:val="9"/>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煤业。院内北侧为煤棚，南侧为远大煤业门房，西侧为远大煤业宿舍，大门位于煤场南侧，大门通往煤棚为一约105米长的斜坡，死者关维忠呈俯卧位躺在斜坡中央，死者关维忠北侧距煤棚58米，距西侧路缘2.9米。储煤场与门房之间有</w:t>
      </w:r>
    </w:p>
    <w:p w14:paraId="2D826503">
      <w:pPr>
        <w:pStyle w:val="8"/>
        <w:keepNext w:val="0"/>
        <w:keepLines w:val="0"/>
        <w:pageBreakBefore w:val="0"/>
        <w:widowControl/>
        <w:kinsoku w:val="0"/>
        <w:wordWrap/>
        <w:overflowPunct/>
        <w:topLinePunct w:val="0"/>
        <w:autoSpaceDE w:val="0"/>
        <w:autoSpaceDN w:val="0"/>
        <w:bidi w:val="0"/>
        <w:adjustRightInd w:val="0"/>
        <w:snapToGrid w:val="0"/>
        <w:spacing w:line="560" w:lineRule="exact"/>
        <w:ind w:right="0"/>
        <w:jc w:val="both"/>
        <w:textAlignment w:val="baseline"/>
        <w:outlineLvl w:val="9"/>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一远大煤业南侧围墙，围墙有一破损缺口，缺口最窄处为4.1</w:t>
      </w:r>
    </w:p>
    <w:p w14:paraId="5B720858">
      <w:pPr>
        <w:pStyle w:val="8"/>
        <w:keepNext w:val="0"/>
        <w:keepLines w:val="0"/>
        <w:pageBreakBefore w:val="0"/>
        <w:widowControl/>
        <w:kinsoku w:val="0"/>
        <w:wordWrap/>
        <w:overflowPunct/>
        <w:topLinePunct w:val="0"/>
        <w:autoSpaceDE w:val="0"/>
        <w:autoSpaceDN w:val="0"/>
        <w:bidi w:val="0"/>
        <w:adjustRightInd w:val="0"/>
        <w:snapToGrid w:val="0"/>
        <w:spacing w:line="560" w:lineRule="exact"/>
        <w:ind w:right="0"/>
        <w:jc w:val="both"/>
        <w:textAlignment w:val="baseline"/>
        <w:outlineLvl w:val="9"/>
        <w:rPr>
          <w:rFonts w:hint="default" w:ascii="仿宋" w:hAnsi="仿宋" w:eastAsia="仿宋" w:cs="仿宋"/>
          <w:b w:val="0"/>
          <w:bCs w:val="0"/>
          <w:snapToGrid/>
          <w:color w:val="auto"/>
          <w:kern w:val="2"/>
          <w:sz w:val="32"/>
          <w:szCs w:val="32"/>
          <w:lang w:eastAsia="zh-CN" w:bidi="ar-SA"/>
        </w:rPr>
      </w:pPr>
      <w:r>
        <w:rPr>
          <w:rFonts w:hint="eastAsia" w:ascii="仿宋" w:hAnsi="仿宋" w:eastAsia="仿宋" w:cs="仿宋"/>
          <w:b w:val="0"/>
          <w:bCs w:val="0"/>
          <w:snapToGrid/>
          <w:color w:val="auto"/>
          <w:kern w:val="2"/>
          <w:sz w:val="32"/>
          <w:szCs w:val="32"/>
          <w:lang w:val="en-US" w:eastAsia="zh-CN" w:bidi="ar-SA"/>
        </w:rPr>
        <w:t>米，最宽处为6.9米，缺口处散落有房屋破损物品及日常用品。</w:t>
      </w:r>
    </w:p>
    <w:p w14:paraId="1B51D5CB">
      <w:pPr>
        <w:pStyle w:val="8"/>
        <w:keepNext w:val="0"/>
        <w:keepLines w:val="0"/>
        <w:pageBreakBefore w:val="0"/>
        <w:widowControl/>
        <w:kinsoku w:val="0"/>
        <w:wordWrap/>
        <w:overflowPunct/>
        <w:topLinePunct w:val="0"/>
        <w:autoSpaceDE w:val="0"/>
        <w:autoSpaceDN w:val="0"/>
        <w:bidi w:val="0"/>
        <w:adjustRightInd w:val="0"/>
        <w:snapToGrid w:val="0"/>
        <w:spacing w:line="560" w:lineRule="exact"/>
        <w:ind w:right="0" w:firstLine="640" w:firstLineChars="200"/>
        <w:jc w:val="both"/>
        <w:textAlignment w:val="baseline"/>
        <w:outlineLvl w:val="9"/>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围墙南侧为通往218省道的辅路，围墙缺口南侧辅路上散落有房屋破损物品及日常用品，距辅路南侧12.7米处土坡上有一大型半挂车，车牌号为晋C7</w:t>
      </w:r>
      <w:r>
        <w:rPr>
          <w:rFonts w:hint="eastAsia"/>
          <w:lang w:val="en-US" w:eastAsia="zh-CN"/>
        </w:rPr>
        <w:t>***</w:t>
      </w:r>
      <w:r>
        <w:rPr>
          <w:rFonts w:hint="eastAsia" w:ascii="仿宋" w:hAnsi="仿宋" w:eastAsia="仿宋" w:cs="仿宋"/>
          <w:b w:val="0"/>
          <w:bCs w:val="0"/>
          <w:snapToGrid/>
          <w:color w:val="auto"/>
          <w:kern w:val="2"/>
          <w:sz w:val="32"/>
          <w:szCs w:val="32"/>
          <w:lang w:val="en-US" w:eastAsia="zh-CN" w:bidi="ar-SA"/>
        </w:rPr>
        <w:t>1，车辆驾驶室已严重变形。</w:t>
      </w:r>
    </w:p>
    <w:p w14:paraId="2CDC3E77">
      <w:pPr>
        <w:pStyle w:val="8"/>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60" w:firstLineChars="200"/>
        <w:jc w:val="both"/>
        <w:textAlignment w:val="baseline"/>
        <w:outlineLvl w:val="9"/>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color w:val="auto"/>
          <w:position w:val="-102"/>
        </w:rPr>
        <w:drawing>
          <wp:anchor distT="0" distB="0" distL="0" distR="0" simplePos="0" relativeHeight="251662336" behindDoc="0" locked="0" layoutInCell="1" allowOverlap="1">
            <wp:simplePos x="0" y="0"/>
            <wp:positionH relativeFrom="column">
              <wp:posOffset>-25400</wp:posOffset>
            </wp:positionH>
            <wp:positionV relativeFrom="paragraph">
              <wp:posOffset>37465</wp:posOffset>
            </wp:positionV>
            <wp:extent cx="5382895" cy="2119630"/>
            <wp:effectExtent l="0" t="0" r="1905" b="1270"/>
            <wp:wrapTopAndBottom/>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2"/>
                    <a:stretch>
                      <a:fillRect/>
                    </a:stretch>
                  </pic:blipFill>
                  <pic:spPr>
                    <a:xfrm>
                      <a:off x="0" y="0"/>
                      <a:ext cx="5382895" cy="2119630"/>
                    </a:xfrm>
                    <a:prstGeom prst="rect">
                      <a:avLst/>
                    </a:prstGeom>
                  </pic:spPr>
                </pic:pic>
              </a:graphicData>
            </a:graphic>
          </wp:anchor>
        </w:drawing>
      </w:r>
      <w:r>
        <w:rPr>
          <w:rFonts w:hint="eastAsia" w:ascii="仿宋" w:hAnsi="仿宋" w:eastAsia="仿宋" w:cs="仿宋"/>
          <w:b w:val="0"/>
          <w:bCs w:val="0"/>
          <w:snapToGrid/>
          <w:color w:val="auto"/>
          <w:kern w:val="2"/>
          <w:sz w:val="32"/>
          <w:szCs w:val="32"/>
          <w:lang w:val="en-US" w:eastAsia="en-US" w:bidi="ar-SA"/>
        </w:rPr>
        <w:t>经勘察，事发路段路面宽8米，长105米，最大坡度</w:t>
      </w:r>
      <w:r>
        <w:rPr>
          <w:rFonts w:hint="eastAsia" w:ascii="仿宋" w:hAnsi="仿宋" w:eastAsia="仿宋" w:cs="仿宋"/>
          <w:b w:val="0"/>
          <w:bCs w:val="0"/>
          <w:snapToGrid/>
          <w:color w:val="auto"/>
          <w:kern w:val="2"/>
          <w:sz w:val="32"/>
          <w:szCs w:val="32"/>
          <w:lang w:val="en-US" w:eastAsia="zh-CN" w:bidi="ar-SA"/>
        </w:rPr>
        <w:t>4.5</w:t>
      </w:r>
    </w:p>
    <w:p w14:paraId="31031AAF">
      <w:pPr>
        <w:pStyle w:val="8"/>
        <w:keepNext w:val="0"/>
        <w:keepLines w:val="0"/>
        <w:pageBreakBefore w:val="0"/>
        <w:widowControl/>
        <w:kinsoku w:val="0"/>
        <w:wordWrap/>
        <w:overflowPunct/>
        <w:topLinePunct w:val="0"/>
        <w:autoSpaceDE w:val="0"/>
        <w:autoSpaceDN w:val="0"/>
        <w:bidi w:val="0"/>
        <w:adjustRightInd w:val="0"/>
        <w:snapToGrid w:val="0"/>
        <w:spacing w:line="560" w:lineRule="exact"/>
        <w:ind w:right="0"/>
        <w:jc w:val="both"/>
        <w:textAlignment w:val="baseline"/>
        <w:outlineLvl w:val="9"/>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w:t>
      </w:r>
      <w:r>
        <w:rPr>
          <w:rFonts w:hint="eastAsia" w:ascii="仿宋" w:hAnsi="仿宋" w:eastAsia="仿宋" w:cs="仿宋"/>
          <w:b w:val="0"/>
          <w:bCs w:val="0"/>
          <w:snapToGrid/>
          <w:color w:val="auto"/>
          <w:kern w:val="2"/>
          <w:sz w:val="32"/>
          <w:szCs w:val="32"/>
          <w:lang w:val="en-US" w:eastAsia="en-US" w:bidi="ar-SA"/>
        </w:rPr>
        <w:t>水泥混凝土硬化，道路上无标志、标线等附属设施。货车失控滑行后，顺着下坡路段冲向门房，将门房撞毁并越过场外道路冲入沟底</w:t>
      </w:r>
      <w:r>
        <w:rPr>
          <w:rFonts w:hint="eastAsia" w:ascii="仿宋" w:hAnsi="仿宋" w:eastAsia="仿宋" w:cs="仿宋"/>
          <w:b w:val="0"/>
          <w:bCs w:val="0"/>
          <w:snapToGrid/>
          <w:color w:val="auto"/>
          <w:kern w:val="2"/>
          <w:sz w:val="32"/>
          <w:szCs w:val="32"/>
          <w:lang w:val="en-US" w:eastAsia="zh-CN" w:bidi="ar-SA"/>
        </w:rPr>
        <w:t>。</w:t>
      </w:r>
    </w:p>
    <w:p w14:paraId="53593123">
      <w:pPr>
        <w:pStyle w:val="8"/>
        <w:keepNext w:val="0"/>
        <w:keepLines w:val="0"/>
        <w:pageBreakBefore w:val="0"/>
        <w:widowControl/>
        <w:kinsoku w:val="0"/>
        <w:wordWrap/>
        <w:overflowPunct/>
        <w:topLinePunct w:val="0"/>
        <w:autoSpaceDE w:val="0"/>
        <w:autoSpaceDN w:val="0"/>
        <w:bidi w:val="0"/>
        <w:adjustRightInd w:val="0"/>
        <w:snapToGrid w:val="0"/>
        <w:spacing w:line="560" w:lineRule="exact"/>
        <w:ind w:right="0" w:firstLine="660"/>
        <w:jc w:val="both"/>
        <w:textAlignment w:val="baseline"/>
        <w:outlineLvl w:val="9"/>
        <w:rPr>
          <w:rFonts w:hint="eastAsia"/>
          <w:color w:val="auto"/>
          <w:position w:val="-112"/>
          <w:lang w:val="en-US" w:eastAsia="zh-CN"/>
        </w:rPr>
      </w:pPr>
      <w:r>
        <w:rPr>
          <w:color w:val="auto"/>
          <w:position w:val="-103"/>
        </w:rPr>
        <w:drawing>
          <wp:anchor distT="0" distB="0" distL="0" distR="0" simplePos="0" relativeHeight="251663360" behindDoc="0" locked="0" layoutInCell="1" allowOverlap="1">
            <wp:simplePos x="0" y="0"/>
            <wp:positionH relativeFrom="column">
              <wp:posOffset>55880</wp:posOffset>
            </wp:positionH>
            <wp:positionV relativeFrom="paragraph">
              <wp:posOffset>16510</wp:posOffset>
            </wp:positionV>
            <wp:extent cx="5204460" cy="2435860"/>
            <wp:effectExtent l="0" t="0" r="2540" b="2540"/>
            <wp:wrapTopAndBottom/>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3"/>
                    <a:stretch>
                      <a:fillRect/>
                    </a:stretch>
                  </pic:blipFill>
                  <pic:spPr>
                    <a:xfrm>
                      <a:off x="0" y="0"/>
                      <a:ext cx="5204460" cy="2435860"/>
                    </a:xfrm>
                    <a:prstGeom prst="rect">
                      <a:avLst/>
                    </a:prstGeom>
                  </pic:spPr>
                </pic:pic>
              </a:graphicData>
            </a:graphic>
          </wp:anchor>
        </w:drawing>
      </w:r>
      <w:r>
        <w:rPr>
          <w:rFonts w:hint="eastAsia"/>
          <w:color w:val="auto"/>
          <w:position w:val="-112"/>
          <w:lang w:val="en-US" w:eastAsia="zh-CN"/>
        </w:rPr>
        <w:t>（</w:t>
      </w:r>
    </w:p>
    <w:p w14:paraId="513246CC">
      <w:pPr>
        <w:pStyle w:val="8"/>
        <w:keepNext w:val="0"/>
        <w:keepLines w:val="0"/>
        <w:pageBreakBefore w:val="0"/>
        <w:widowControl/>
        <w:kinsoku w:val="0"/>
        <w:wordWrap/>
        <w:overflowPunct/>
        <w:topLinePunct w:val="0"/>
        <w:autoSpaceDE w:val="0"/>
        <w:autoSpaceDN w:val="0"/>
        <w:bidi w:val="0"/>
        <w:adjustRightInd w:val="0"/>
        <w:snapToGrid w:val="0"/>
        <w:spacing w:line="560" w:lineRule="exact"/>
        <w:ind w:right="0" w:firstLine="639" w:firstLineChars="200"/>
        <w:jc w:val="both"/>
        <w:textAlignment w:val="baseline"/>
        <w:outlineLvl w:val="9"/>
        <w:rPr>
          <w:rFonts w:hint="eastAsia" w:ascii="楷体" w:hAnsi="楷体" w:eastAsia="楷体" w:cs="楷体"/>
          <w:b/>
          <w:bCs/>
          <w:snapToGrid w:val="0"/>
          <w:color w:val="auto"/>
          <w:spacing w:val="-1"/>
          <w:kern w:val="0"/>
          <w:sz w:val="32"/>
          <w:szCs w:val="32"/>
          <w:lang w:val="en-US" w:eastAsia="zh-CN" w:bidi="ar-SA"/>
        </w:rPr>
      </w:pPr>
    </w:p>
    <w:p w14:paraId="6915A1FA">
      <w:pPr>
        <w:pStyle w:val="8"/>
        <w:keepNext w:val="0"/>
        <w:keepLines w:val="0"/>
        <w:pageBreakBefore w:val="0"/>
        <w:widowControl/>
        <w:kinsoku w:val="0"/>
        <w:wordWrap/>
        <w:overflowPunct/>
        <w:topLinePunct w:val="0"/>
        <w:autoSpaceDE w:val="0"/>
        <w:autoSpaceDN w:val="0"/>
        <w:bidi w:val="0"/>
        <w:adjustRightInd w:val="0"/>
        <w:snapToGrid w:val="0"/>
        <w:spacing w:line="560" w:lineRule="exact"/>
        <w:ind w:right="0" w:firstLine="639" w:firstLineChars="200"/>
        <w:jc w:val="both"/>
        <w:textAlignment w:val="baseline"/>
        <w:outlineLvl w:val="9"/>
        <w:rPr>
          <w:rFonts w:hint="eastAsia" w:ascii="楷体" w:hAnsi="楷体" w:eastAsia="楷体" w:cs="楷体"/>
          <w:b/>
          <w:bCs/>
          <w:snapToGrid w:val="0"/>
          <w:color w:val="auto"/>
          <w:spacing w:val="-1"/>
          <w:kern w:val="0"/>
          <w:sz w:val="32"/>
          <w:szCs w:val="32"/>
          <w:lang w:val="en-US" w:eastAsia="zh-CN" w:bidi="ar-SA"/>
        </w:rPr>
      </w:pPr>
    </w:p>
    <w:p w14:paraId="4A8CC33C">
      <w:pPr>
        <w:pStyle w:val="8"/>
        <w:keepNext w:val="0"/>
        <w:keepLines w:val="0"/>
        <w:pageBreakBefore w:val="0"/>
        <w:widowControl/>
        <w:kinsoku w:val="0"/>
        <w:wordWrap/>
        <w:overflowPunct/>
        <w:topLinePunct w:val="0"/>
        <w:autoSpaceDE w:val="0"/>
        <w:autoSpaceDN w:val="0"/>
        <w:bidi w:val="0"/>
        <w:adjustRightInd w:val="0"/>
        <w:snapToGrid w:val="0"/>
        <w:spacing w:line="560" w:lineRule="exact"/>
        <w:ind w:right="0" w:firstLine="660" w:firstLineChars="200"/>
        <w:jc w:val="both"/>
        <w:textAlignment w:val="baseline"/>
        <w:outlineLvl w:val="9"/>
        <w:rPr>
          <w:rFonts w:hint="eastAsia" w:ascii="楷体" w:hAnsi="楷体" w:eastAsia="楷体" w:cs="楷体"/>
          <w:b/>
          <w:bCs/>
          <w:snapToGrid w:val="0"/>
          <w:color w:val="auto"/>
          <w:spacing w:val="-1"/>
          <w:kern w:val="0"/>
          <w:sz w:val="32"/>
          <w:szCs w:val="32"/>
          <w:lang w:val="en-US" w:eastAsia="zh-CN" w:bidi="ar-SA"/>
        </w:rPr>
      </w:pPr>
      <w:r>
        <w:rPr>
          <w:color w:val="auto"/>
          <w:position w:val="-112"/>
        </w:rPr>
        <w:drawing>
          <wp:anchor distT="0" distB="0" distL="0" distR="0" simplePos="0" relativeHeight="251665408" behindDoc="0" locked="0" layoutInCell="1" allowOverlap="1">
            <wp:simplePos x="0" y="0"/>
            <wp:positionH relativeFrom="column">
              <wp:posOffset>52070</wp:posOffset>
            </wp:positionH>
            <wp:positionV relativeFrom="paragraph">
              <wp:posOffset>113030</wp:posOffset>
            </wp:positionV>
            <wp:extent cx="5226050" cy="2442210"/>
            <wp:effectExtent l="0" t="0" r="6350" b="8890"/>
            <wp:wrapTopAndBottom/>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4"/>
                    <a:stretch>
                      <a:fillRect/>
                    </a:stretch>
                  </pic:blipFill>
                  <pic:spPr>
                    <a:xfrm>
                      <a:off x="0" y="0"/>
                      <a:ext cx="5226050" cy="2442210"/>
                    </a:xfrm>
                    <a:prstGeom prst="rect">
                      <a:avLst/>
                    </a:prstGeom>
                  </pic:spPr>
                </pic:pic>
              </a:graphicData>
            </a:graphic>
          </wp:anchor>
        </w:drawing>
      </w:r>
    </w:p>
    <w:p w14:paraId="03200523">
      <w:pPr>
        <w:pStyle w:val="5"/>
        <w:bidi w:val="0"/>
        <w:rPr>
          <w:rFonts w:hint="default"/>
          <w:color w:val="auto"/>
          <w:lang w:val="en-US" w:eastAsia="zh-CN"/>
        </w:rPr>
      </w:pPr>
      <w:bookmarkStart w:id="36" w:name="_Toc14987"/>
      <w:bookmarkStart w:id="37" w:name="_Toc415181072_WPSOffice_Level2"/>
      <w:r>
        <w:rPr>
          <w:rFonts w:hint="eastAsia"/>
          <w:color w:val="auto"/>
          <w:lang w:val="en-US" w:eastAsia="zh-CN"/>
        </w:rPr>
        <w:t>（四）事故车辆检验鉴定情况</w:t>
      </w:r>
      <w:bookmarkEnd w:id="36"/>
      <w:bookmarkEnd w:id="37"/>
    </w:p>
    <w:p w14:paraId="2B36DD88">
      <w:pPr>
        <w:pStyle w:val="8"/>
        <w:keepNext w:val="0"/>
        <w:keepLines w:val="0"/>
        <w:pageBreakBefore w:val="0"/>
        <w:widowControl/>
        <w:kinsoku w:val="0"/>
        <w:wordWrap/>
        <w:overflowPunct/>
        <w:topLinePunct w:val="0"/>
        <w:autoSpaceDE w:val="0"/>
        <w:autoSpaceDN w:val="0"/>
        <w:bidi w:val="0"/>
        <w:adjustRightInd w:val="0"/>
        <w:snapToGrid w:val="0"/>
        <w:spacing w:line="560" w:lineRule="exact"/>
        <w:ind w:right="0" w:firstLine="640" w:firstLineChars="200"/>
        <w:jc w:val="both"/>
        <w:textAlignment w:val="baseline"/>
        <w:outlineLvl w:val="9"/>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经第三方机构对事故车辆进行技术鉴定：车牌号为晋C7</w:t>
      </w:r>
      <w:r>
        <w:rPr>
          <w:rFonts w:hint="eastAsia"/>
          <w:lang w:val="en-US" w:eastAsia="zh-CN"/>
        </w:rPr>
        <w:t>***</w:t>
      </w:r>
      <w:r>
        <w:rPr>
          <w:rFonts w:hint="eastAsia" w:ascii="仿宋" w:hAnsi="仿宋" w:eastAsia="仿宋" w:cs="仿宋"/>
          <w:b w:val="0"/>
          <w:bCs w:val="0"/>
          <w:snapToGrid/>
          <w:color w:val="auto"/>
          <w:kern w:val="2"/>
          <w:sz w:val="32"/>
          <w:szCs w:val="32"/>
          <w:lang w:val="en-US" w:eastAsia="zh-CN" w:bidi="ar-SA"/>
        </w:rPr>
        <w:t>1解放牌重型半挂牵引车牵引陕K</w:t>
      </w:r>
      <w:r>
        <w:rPr>
          <w:rFonts w:hint="eastAsia"/>
          <w:lang w:val="en-US" w:eastAsia="zh-CN"/>
        </w:rPr>
        <w:t>***</w:t>
      </w:r>
      <w:r>
        <w:rPr>
          <w:rFonts w:hint="eastAsia" w:ascii="仿宋" w:hAnsi="仿宋" w:eastAsia="仿宋" w:cs="仿宋"/>
          <w:b w:val="0"/>
          <w:bCs w:val="0"/>
          <w:snapToGrid/>
          <w:color w:val="auto"/>
          <w:kern w:val="2"/>
          <w:sz w:val="32"/>
          <w:szCs w:val="32"/>
          <w:lang w:val="en-US" w:eastAsia="zh-CN" w:bidi="ar-SA"/>
        </w:rPr>
        <w:t>5挂鲁犇牌重型集装箱半挂车：转向系、制动系及前照灯的安全技术性能均符合GB7258-2017《机动车运行安全技术条件》相关规定（详见附件1）</w:t>
      </w:r>
    </w:p>
    <w:p w14:paraId="23FDA143">
      <w:pPr>
        <w:pStyle w:val="5"/>
        <w:bidi w:val="0"/>
        <w:rPr>
          <w:color w:val="auto"/>
        </w:rPr>
      </w:pPr>
      <w:bookmarkStart w:id="38" w:name="_Toc1277483237_WPSOffice_Level2"/>
      <w:bookmarkStart w:id="39" w:name="_Toc8624"/>
      <w:r>
        <w:rPr>
          <w:color w:val="auto"/>
        </w:rPr>
        <w:t>（五）人员伤亡和直接经济损失情况</w:t>
      </w:r>
      <w:bookmarkEnd w:id="38"/>
      <w:bookmarkEnd w:id="39"/>
    </w:p>
    <w:p w14:paraId="3EC1FA67">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楷体" w:hAnsi="楷体" w:eastAsia="楷体" w:cs="楷体"/>
          <w:b w:val="0"/>
          <w:bCs w:val="0"/>
          <w:snapToGrid/>
          <w:color w:val="auto"/>
          <w:kern w:val="2"/>
          <w:sz w:val="32"/>
          <w:szCs w:val="32"/>
          <w:lang w:val="en-US" w:eastAsia="zh-CN" w:bidi="ar-SA"/>
        </w:rPr>
      </w:pPr>
      <w:r>
        <w:rPr>
          <w:rFonts w:hint="eastAsia" w:ascii="楷体" w:hAnsi="楷体" w:eastAsia="楷体" w:cs="楷体"/>
          <w:b w:val="0"/>
          <w:bCs w:val="0"/>
          <w:snapToGrid/>
          <w:color w:val="auto"/>
          <w:kern w:val="2"/>
          <w:sz w:val="32"/>
          <w:szCs w:val="32"/>
          <w:lang w:val="en-US" w:eastAsia="zh-CN" w:bidi="ar-SA"/>
        </w:rPr>
        <w:t>1.死亡人员情况</w:t>
      </w:r>
    </w:p>
    <w:p w14:paraId="78C57052">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0" w:firstLine="640" w:firstLineChars="200"/>
        <w:jc w:val="both"/>
        <w:textAlignment w:val="baseline"/>
        <w:outlineLvl w:val="9"/>
        <w:rPr>
          <w:rFonts w:hint="eastAsia" w:ascii="仿宋" w:hAnsi="仿宋" w:eastAsia="仿宋" w:cs="仿宋"/>
          <w:b w:val="0"/>
          <w:bCs w:val="0"/>
          <w:snapToGrid/>
          <w:color w:val="auto"/>
          <w:kern w:val="2"/>
          <w:sz w:val="32"/>
          <w:szCs w:val="32"/>
          <w:lang w:val="en-US" w:eastAsia="en-US" w:bidi="ar-SA"/>
        </w:rPr>
      </w:pPr>
      <w:r>
        <w:rPr>
          <w:rFonts w:hint="eastAsia" w:ascii="仿宋" w:hAnsi="仿宋" w:eastAsia="仿宋" w:cs="仿宋"/>
          <w:b w:val="0"/>
          <w:bCs w:val="0"/>
          <w:snapToGrid/>
          <w:color w:val="auto"/>
          <w:kern w:val="2"/>
          <w:sz w:val="32"/>
          <w:szCs w:val="32"/>
          <w:lang w:val="en-US" w:eastAsia="zh-CN" w:bidi="ar-SA"/>
        </w:rPr>
        <w:t>死者1：</w:t>
      </w:r>
      <w:r>
        <w:rPr>
          <w:rFonts w:hint="eastAsia" w:ascii="仿宋" w:hAnsi="仿宋" w:eastAsia="仿宋" w:cs="仿宋"/>
          <w:b w:val="0"/>
          <w:bCs w:val="0"/>
          <w:snapToGrid/>
          <w:color w:val="auto"/>
          <w:kern w:val="2"/>
          <w:sz w:val="32"/>
          <w:szCs w:val="32"/>
          <w:lang w:val="en-US" w:eastAsia="en-US" w:bidi="ar-SA"/>
        </w:rPr>
        <w:t>关维忠（事故车辆车主、驾驶员、当场死亡）,</w:t>
      </w:r>
    </w:p>
    <w:p w14:paraId="7DCE94E1">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jc w:val="both"/>
        <w:textAlignment w:val="baseline"/>
        <w:outlineLvl w:val="9"/>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en-US" w:bidi="ar-SA"/>
        </w:rPr>
        <w:t>男，身份证号：</w:t>
      </w:r>
      <w:r>
        <w:rPr>
          <w:rFonts w:hint="eastAsia" w:ascii="仿宋" w:hAnsi="仿宋" w:eastAsia="仿宋" w:cs="仿宋"/>
          <w:b w:val="0"/>
          <w:bCs w:val="0"/>
          <w:snapToGrid/>
          <w:color w:val="auto"/>
          <w:kern w:val="2"/>
          <w:sz w:val="32"/>
          <w:szCs w:val="32"/>
          <w:lang w:val="en-US" w:eastAsia="zh-CN" w:bidi="ar-SA"/>
        </w:rPr>
        <w:t>1423</w:t>
      </w:r>
      <w:r>
        <w:rPr>
          <w:rFonts w:hint="eastAsia" w:ascii="仿宋" w:hAnsi="仿宋" w:eastAsia="仿宋" w:cs="仿宋"/>
          <w:snapToGrid w:val="0"/>
          <w:color w:val="auto"/>
          <w:kern w:val="0"/>
          <w:sz w:val="32"/>
          <w:szCs w:val="32"/>
          <w:lang w:val="en-US" w:eastAsia="zh-CN" w:bidi="ar-SA"/>
        </w:rPr>
        <w:t>******</w:t>
      </w:r>
      <w:r>
        <w:rPr>
          <w:rFonts w:hint="eastAsia" w:ascii="仿宋" w:hAnsi="仿宋" w:eastAsia="仿宋" w:cs="仿宋"/>
          <w:b w:val="0"/>
          <w:bCs w:val="0"/>
          <w:snapToGrid/>
          <w:color w:val="auto"/>
          <w:kern w:val="2"/>
          <w:sz w:val="32"/>
          <w:szCs w:val="32"/>
          <w:lang w:val="en-US" w:eastAsia="zh-CN" w:bidi="ar-SA"/>
        </w:rPr>
        <w:t>13</w:t>
      </w:r>
      <w:r>
        <w:rPr>
          <w:rFonts w:hint="eastAsia" w:ascii="仿宋" w:hAnsi="仿宋" w:eastAsia="仿宋" w:cs="仿宋"/>
          <w:b w:val="0"/>
          <w:bCs w:val="0"/>
          <w:snapToGrid/>
          <w:color w:val="auto"/>
          <w:kern w:val="2"/>
          <w:sz w:val="32"/>
          <w:szCs w:val="32"/>
          <w:lang w:val="en-US" w:eastAsia="en-US" w:bidi="ar-SA"/>
        </w:rPr>
        <w:t>，兴县固贤乡</w:t>
      </w:r>
      <w:r>
        <w:rPr>
          <w:rFonts w:hint="eastAsia"/>
          <w:lang w:val="en-US" w:eastAsia="zh-CN"/>
        </w:rPr>
        <w:t>***</w:t>
      </w:r>
      <w:r>
        <w:rPr>
          <w:rFonts w:hint="eastAsia" w:ascii="仿宋" w:hAnsi="仿宋" w:eastAsia="仿宋" w:cs="仿宋"/>
          <w:b w:val="0"/>
          <w:bCs w:val="0"/>
          <w:snapToGrid/>
          <w:color w:val="auto"/>
          <w:kern w:val="2"/>
          <w:sz w:val="32"/>
          <w:szCs w:val="32"/>
          <w:lang w:val="en-US" w:eastAsia="en-US" w:bidi="ar-SA"/>
        </w:rPr>
        <w:t>村人</w:t>
      </w:r>
      <w:r>
        <w:rPr>
          <w:rFonts w:hint="eastAsia" w:ascii="仿宋" w:hAnsi="仿宋" w:eastAsia="仿宋" w:cs="仿宋"/>
          <w:b w:val="0"/>
          <w:bCs w:val="0"/>
          <w:snapToGrid/>
          <w:color w:val="auto"/>
          <w:kern w:val="2"/>
          <w:sz w:val="32"/>
          <w:szCs w:val="32"/>
          <w:lang w:val="en-US" w:eastAsia="zh-CN" w:bidi="ar-SA"/>
        </w:rPr>
        <w:t>。</w:t>
      </w:r>
    </w:p>
    <w:p w14:paraId="1EE94701">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0" w:firstLineChars="200"/>
        <w:jc w:val="both"/>
        <w:textAlignment w:val="baseline"/>
        <w:outlineLvl w:val="9"/>
        <w:rPr>
          <w:rFonts w:hint="eastAsia" w:ascii="仿宋" w:hAnsi="仿宋" w:eastAsia="仿宋" w:cs="仿宋"/>
          <w:b w:val="0"/>
          <w:bCs w:val="0"/>
          <w:snapToGrid/>
          <w:color w:val="auto"/>
          <w:kern w:val="2"/>
          <w:sz w:val="32"/>
          <w:szCs w:val="32"/>
          <w:lang w:val="en-US" w:eastAsia="en-US" w:bidi="ar-SA"/>
        </w:rPr>
      </w:pPr>
      <w:r>
        <w:rPr>
          <w:rFonts w:hint="eastAsia" w:ascii="仿宋" w:hAnsi="仿宋" w:eastAsia="仿宋" w:cs="仿宋"/>
          <w:b w:val="0"/>
          <w:bCs w:val="0"/>
          <w:snapToGrid/>
          <w:color w:val="auto"/>
          <w:kern w:val="2"/>
          <w:sz w:val="32"/>
          <w:szCs w:val="32"/>
          <w:lang w:val="en-US" w:eastAsia="zh-CN" w:bidi="ar-SA"/>
        </w:rPr>
        <w:t>死者2：</w:t>
      </w:r>
      <w:r>
        <w:rPr>
          <w:rFonts w:hint="eastAsia" w:ascii="仿宋" w:hAnsi="仿宋" w:eastAsia="仿宋" w:cs="仿宋"/>
          <w:b w:val="0"/>
          <w:bCs w:val="0"/>
          <w:snapToGrid/>
          <w:color w:val="auto"/>
          <w:kern w:val="2"/>
          <w:sz w:val="32"/>
          <w:szCs w:val="32"/>
          <w:lang w:val="en-US" w:eastAsia="en-US" w:bidi="ar-SA"/>
        </w:rPr>
        <w:t>温不九</w:t>
      </w:r>
      <w:r>
        <w:rPr>
          <w:rFonts w:hint="eastAsia" w:ascii="仿宋" w:hAnsi="仿宋" w:eastAsia="仿宋" w:cs="仿宋"/>
          <w:b w:val="0"/>
          <w:bCs w:val="0"/>
          <w:snapToGrid/>
          <w:color w:val="auto"/>
          <w:kern w:val="2"/>
          <w:sz w:val="32"/>
          <w:szCs w:val="32"/>
          <w:lang w:val="en-US" w:eastAsia="zh-CN" w:bidi="ar-SA"/>
        </w:rPr>
        <w:t>（</w:t>
      </w:r>
      <w:r>
        <w:rPr>
          <w:rFonts w:hint="eastAsia" w:ascii="仿宋" w:hAnsi="仿宋" w:eastAsia="仿宋" w:cs="仿宋"/>
          <w:b w:val="0"/>
          <w:bCs w:val="0"/>
          <w:snapToGrid/>
          <w:color w:val="auto"/>
          <w:kern w:val="2"/>
          <w:sz w:val="32"/>
          <w:szCs w:val="32"/>
          <w:lang w:val="en-US" w:eastAsia="en-US" w:bidi="ar-SA"/>
        </w:rPr>
        <w:t>企业门卫、送医救治后死亡</w:t>
      </w:r>
      <w:r>
        <w:rPr>
          <w:rFonts w:hint="eastAsia" w:ascii="仿宋" w:hAnsi="仿宋" w:eastAsia="仿宋" w:cs="仿宋"/>
          <w:b w:val="0"/>
          <w:bCs w:val="0"/>
          <w:snapToGrid/>
          <w:color w:val="auto"/>
          <w:kern w:val="2"/>
          <w:sz w:val="32"/>
          <w:szCs w:val="32"/>
          <w:lang w:val="en-US" w:eastAsia="zh-CN" w:bidi="ar-SA"/>
        </w:rPr>
        <w:t>），</w:t>
      </w:r>
      <w:r>
        <w:rPr>
          <w:rFonts w:hint="eastAsia" w:ascii="仿宋" w:hAnsi="仿宋" w:eastAsia="仿宋" w:cs="仿宋"/>
          <w:b w:val="0"/>
          <w:bCs w:val="0"/>
          <w:snapToGrid/>
          <w:color w:val="auto"/>
          <w:kern w:val="2"/>
          <w:sz w:val="32"/>
          <w:szCs w:val="32"/>
          <w:lang w:val="en-US" w:eastAsia="en-US" w:bidi="ar-SA"/>
        </w:rPr>
        <w:t>男，身份证号：</w:t>
      </w:r>
      <w:r>
        <w:rPr>
          <w:rFonts w:hint="eastAsia" w:ascii="仿宋" w:hAnsi="仿宋" w:eastAsia="仿宋" w:cs="仿宋"/>
          <w:b w:val="0"/>
          <w:bCs w:val="0"/>
          <w:snapToGrid/>
          <w:color w:val="auto"/>
          <w:kern w:val="2"/>
          <w:sz w:val="32"/>
          <w:szCs w:val="32"/>
          <w:lang w:val="en-US" w:eastAsia="zh-CN" w:bidi="ar-SA"/>
        </w:rPr>
        <w:t>1423</w:t>
      </w:r>
      <w:r>
        <w:rPr>
          <w:rFonts w:hint="eastAsia" w:ascii="仿宋" w:hAnsi="仿宋" w:eastAsia="仿宋" w:cs="仿宋"/>
          <w:snapToGrid w:val="0"/>
          <w:color w:val="auto"/>
          <w:kern w:val="0"/>
          <w:sz w:val="32"/>
          <w:szCs w:val="32"/>
          <w:lang w:val="en-US" w:eastAsia="zh-CN" w:bidi="ar-SA"/>
        </w:rPr>
        <w:t>******</w:t>
      </w:r>
      <w:r>
        <w:rPr>
          <w:rFonts w:hint="eastAsia" w:ascii="仿宋" w:hAnsi="仿宋" w:eastAsia="仿宋" w:cs="仿宋"/>
          <w:b w:val="0"/>
          <w:bCs w:val="0"/>
          <w:snapToGrid/>
          <w:color w:val="auto"/>
          <w:kern w:val="2"/>
          <w:sz w:val="32"/>
          <w:szCs w:val="32"/>
          <w:lang w:val="en-US" w:eastAsia="zh-CN" w:bidi="ar-SA"/>
        </w:rPr>
        <w:t>50，</w:t>
      </w:r>
      <w:r>
        <w:rPr>
          <w:rFonts w:hint="eastAsia" w:ascii="仿宋" w:hAnsi="仿宋" w:eastAsia="仿宋" w:cs="仿宋"/>
          <w:b w:val="0"/>
          <w:bCs w:val="0"/>
          <w:snapToGrid/>
          <w:color w:val="auto"/>
          <w:kern w:val="2"/>
          <w:sz w:val="32"/>
          <w:szCs w:val="32"/>
          <w:lang w:val="en-US" w:eastAsia="en-US" w:bidi="ar-SA"/>
        </w:rPr>
        <w:t>兴县蔚汾镇</w:t>
      </w:r>
      <w:r>
        <w:rPr>
          <w:rFonts w:hint="eastAsia"/>
          <w:lang w:val="en-US" w:eastAsia="zh-CN"/>
        </w:rPr>
        <w:t>***</w:t>
      </w:r>
      <w:r>
        <w:rPr>
          <w:rFonts w:hint="eastAsia" w:ascii="仿宋" w:hAnsi="仿宋" w:eastAsia="仿宋" w:cs="仿宋"/>
          <w:b w:val="0"/>
          <w:bCs w:val="0"/>
          <w:snapToGrid/>
          <w:color w:val="auto"/>
          <w:kern w:val="2"/>
          <w:sz w:val="32"/>
          <w:szCs w:val="32"/>
          <w:lang w:val="en-US" w:eastAsia="en-US" w:bidi="ar-SA"/>
        </w:rPr>
        <w:t>街人。</w:t>
      </w:r>
    </w:p>
    <w:p w14:paraId="550E8DB9">
      <w:pPr>
        <w:keepNext w:val="0"/>
        <w:keepLines w:val="0"/>
        <w:pageBreakBefore w:val="0"/>
        <w:widowControl/>
        <w:kinsoku w:val="0"/>
        <w:wordWrap/>
        <w:overflowPunct/>
        <w:topLinePunct w:val="0"/>
        <w:autoSpaceDE w:val="0"/>
        <w:autoSpaceDN w:val="0"/>
        <w:bidi w:val="0"/>
        <w:adjustRightInd w:val="0"/>
        <w:snapToGrid w:val="0"/>
        <w:spacing w:line="560" w:lineRule="exact"/>
        <w:ind w:right="91" w:firstLine="640" w:firstLineChars="200"/>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死者3：</w:t>
      </w:r>
      <w:r>
        <w:rPr>
          <w:rFonts w:hint="eastAsia" w:ascii="仿宋" w:hAnsi="仿宋" w:eastAsia="仿宋" w:cs="仿宋"/>
          <w:b w:val="0"/>
          <w:bCs w:val="0"/>
          <w:snapToGrid/>
          <w:color w:val="auto"/>
          <w:kern w:val="2"/>
          <w:sz w:val="32"/>
          <w:szCs w:val="32"/>
          <w:lang w:val="en-US" w:eastAsia="en-US" w:bidi="ar-SA"/>
        </w:rPr>
        <w:t>康桂林</w:t>
      </w:r>
      <w:r>
        <w:rPr>
          <w:rFonts w:hint="eastAsia" w:ascii="仿宋" w:hAnsi="仿宋" w:eastAsia="仿宋" w:cs="仿宋"/>
          <w:b w:val="0"/>
          <w:bCs w:val="0"/>
          <w:snapToGrid/>
          <w:color w:val="auto"/>
          <w:kern w:val="2"/>
          <w:sz w:val="32"/>
          <w:szCs w:val="32"/>
          <w:lang w:val="en-US" w:eastAsia="zh-CN" w:bidi="ar-SA"/>
        </w:rPr>
        <w:t>（</w:t>
      </w:r>
      <w:r>
        <w:rPr>
          <w:rFonts w:hint="eastAsia" w:ascii="仿宋" w:hAnsi="仿宋" w:eastAsia="仿宋" w:cs="仿宋"/>
          <w:b w:val="0"/>
          <w:bCs w:val="0"/>
          <w:snapToGrid/>
          <w:color w:val="auto"/>
          <w:kern w:val="2"/>
          <w:sz w:val="32"/>
          <w:szCs w:val="32"/>
          <w:lang w:val="en-US" w:eastAsia="en-US" w:bidi="ar-SA"/>
        </w:rPr>
        <w:t>企业门卫、送医救治后死亡</w:t>
      </w:r>
      <w:r>
        <w:rPr>
          <w:rFonts w:hint="eastAsia" w:ascii="仿宋" w:hAnsi="仿宋" w:eastAsia="仿宋" w:cs="仿宋"/>
          <w:b w:val="0"/>
          <w:bCs w:val="0"/>
          <w:snapToGrid/>
          <w:color w:val="auto"/>
          <w:kern w:val="2"/>
          <w:sz w:val="32"/>
          <w:szCs w:val="32"/>
          <w:lang w:val="en-US" w:eastAsia="zh-CN" w:bidi="ar-SA"/>
        </w:rPr>
        <w:t>），</w:t>
      </w:r>
      <w:r>
        <w:rPr>
          <w:rFonts w:hint="eastAsia" w:ascii="仿宋" w:hAnsi="仿宋" w:eastAsia="仿宋" w:cs="仿宋"/>
          <w:b w:val="0"/>
          <w:bCs w:val="0"/>
          <w:snapToGrid/>
          <w:color w:val="auto"/>
          <w:kern w:val="2"/>
          <w:sz w:val="32"/>
          <w:szCs w:val="32"/>
          <w:lang w:val="en-US" w:eastAsia="en-US" w:bidi="ar-SA"/>
        </w:rPr>
        <w:t>男，身份证号：1423</w:t>
      </w:r>
      <w:r>
        <w:rPr>
          <w:rFonts w:hint="eastAsia" w:ascii="仿宋" w:hAnsi="仿宋" w:eastAsia="仿宋" w:cs="仿宋"/>
          <w:snapToGrid w:val="0"/>
          <w:color w:val="auto"/>
          <w:kern w:val="0"/>
          <w:sz w:val="32"/>
          <w:szCs w:val="32"/>
          <w:lang w:val="en-US" w:eastAsia="zh-CN" w:bidi="ar-SA"/>
        </w:rPr>
        <w:t>******</w:t>
      </w:r>
      <w:r>
        <w:rPr>
          <w:rFonts w:hint="eastAsia" w:ascii="仿宋" w:hAnsi="仿宋" w:eastAsia="仿宋" w:cs="仿宋"/>
          <w:b w:val="0"/>
          <w:bCs w:val="0"/>
          <w:snapToGrid/>
          <w:color w:val="auto"/>
          <w:kern w:val="2"/>
          <w:sz w:val="32"/>
          <w:szCs w:val="32"/>
          <w:lang w:val="en-US" w:eastAsia="en-US" w:bidi="ar-SA"/>
        </w:rPr>
        <w:t>17,兴县蔚汾镇</w:t>
      </w:r>
      <w:r>
        <w:rPr>
          <w:rFonts w:hint="eastAsia"/>
          <w:lang w:val="en-US" w:eastAsia="zh-CN"/>
        </w:rPr>
        <w:t>***</w:t>
      </w:r>
      <w:r>
        <w:rPr>
          <w:rFonts w:hint="eastAsia" w:ascii="仿宋" w:hAnsi="仿宋" w:eastAsia="仿宋" w:cs="仿宋"/>
          <w:b w:val="0"/>
          <w:bCs w:val="0"/>
          <w:snapToGrid/>
          <w:color w:val="auto"/>
          <w:kern w:val="2"/>
          <w:sz w:val="32"/>
          <w:szCs w:val="32"/>
          <w:lang w:val="en-US" w:eastAsia="en-US" w:bidi="ar-SA"/>
        </w:rPr>
        <w:t>村人。</w:t>
      </w:r>
    </w:p>
    <w:p w14:paraId="50474247">
      <w:pPr>
        <w:keepNext w:val="0"/>
        <w:keepLines w:val="0"/>
        <w:pageBreakBefore w:val="0"/>
        <w:widowControl/>
        <w:kinsoku w:val="0"/>
        <w:wordWrap/>
        <w:overflowPunct/>
        <w:topLinePunct w:val="0"/>
        <w:autoSpaceDE w:val="0"/>
        <w:autoSpaceDN w:val="0"/>
        <w:bidi w:val="0"/>
        <w:adjustRightInd w:val="0"/>
        <w:snapToGrid w:val="0"/>
        <w:spacing w:line="560" w:lineRule="exact"/>
        <w:ind w:right="91" w:firstLine="640" w:firstLineChars="200"/>
        <w:textAlignment w:val="baseline"/>
        <w:rPr>
          <w:rFonts w:hint="eastAsia" w:ascii="楷体" w:hAnsi="楷体" w:eastAsia="楷体" w:cs="楷体"/>
          <w:b w:val="0"/>
          <w:bCs w:val="0"/>
          <w:snapToGrid/>
          <w:color w:val="auto"/>
          <w:kern w:val="2"/>
          <w:sz w:val="32"/>
          <w:szCs w:val="32"/>
          <w:lang w:val="en-US" w:eastAsia="zh-CN" w:bidi="ar-SA"/>
        </w:rPr>
      </w:pPr>
      <w:r>
        <w:rPr>
          <w:rFonts w:hint="eastAsia" w:ascii="楷体" w:hAnsi="楷体" w:eastAsia="楷体" w:cs="楷体"/>
          <w:b w:val="0"/>
          <w:bCs w:val="0"/>
          <w:snapToGrid/>
          <w:color w:val="auto"/>
          <w:kern w:val="2"/>
          <w:sz w:val="32"/>
          <w:szCs w:val="32"/>
          <w:lang w:val="en-US" w:eastAsia="zh-CN" w:bidi="ar-SA"/>
        </w:rPr>
        <w:t>2.受伤人员情况</w:t>
      </w:r>
    </w:p>
    <w:p w14:paraId="4A2B31B8">
      <w:pPr>
        <w:pStyle w:val="2"/>
        <w:keepNext w:val="0"/>
        <w:keepLines w:val="0"/>
        <w:pageBreakBefore w:val="0"/>
        <w:widowControl/>
        <w:kinsoku w:val="0"/>
        <w:wordWrap w:val="0"/>
        <w:overflowPunct/>
        <w:topLinePunct w:val="0"/>
        <w:autoSpaceDE w:val="0"/>
        <w:autoSpaceDN w:val="0"/>
        <w:bidi w:val="0"/>
        <w:adjustRightInd w:val="0"/>
        <w:snapToGrid w:val="0"/>
        <w:spacing w:line="560" w:lineRule="exact"/>
        <w:ind w:left="0" w:leftChars="0" w:firstLine="640" w:firstLineChars="200"/>
        <w:jc w:val="both"/>
        <w:textAlignment w:val="baseline"/>
        <w:outlineLvl w:val="9"/>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伤者1：</w:t>
      </w:r>
      <w:r>
        <w:rPr>
          <w:rFonts w:hint="eastAsia" w:ascii="仿宋" w:hAnsi="仿宋" w:eastAsia="仿宋" w:cs="仿宋"/>
          <w:b w:val="0"/>
          <w:bCs w:val="0"/>
          <w:snapToGrid/>
          <w:color w:val="auto"/>
          <w:kern w:val="2"/>
          <w:sz w:val="32"/>
          <w:szCs w:val="32"/>
          <w:lang w:val="en-US" w:eastAsia="en-US" w:bidi="ar-SA"/>
        </w:rPr>
        <w:t>李旭平</w:t>
      </w:r>
      <w:r>
        <w:rPr>
          <w:rFonts w:hint="eastAsia" w:ascii="仿宋" w:hAnsi="仿宋" w:eastAsia="仿宋" w:cs="仿宋"/>
          <w:b w:val="0"/>
          <w:bCs w:val="0"/>
          <w:snapToGrid/>
          <w:color w:val="auto"/>
          <w:kern w:val="2"/>
          <w:sz w:val="32"/>
          <w:szCs w:val="32"/>
          <w:lang w:val="en-US" w:eastAsia="zh-CN" w:bidi="ar-SA"/>
        </w:rPr>
        <w:t>（</w:t>
      </w:r>
      <w:r>
        <w:rPr>
          <w:rFonts w:hint="eastAsia" w:ascii="仿宋" w:hAnsi="仿宋" w:eastAsia="仿宋" w:cs="仿宋"/>
          <w:b w:val="0"/>
          <w:bCs w:val="0"/>
          <w:snapToGrid/>
          <w:color w:val="auto"/>
          <w:kern w:val="2"/>
          <w:sz w:val="32"/>
          <w:szCs w:val="32"/>
          <w:lang w:val="en-US" w:eastAsia="en-US" w:bidi="ar-SA"/>
        </w:rPr>
        <w:t>晋AU</w:t>
      </w:r>
      <w:r>
        <w:rPr>
          <w:rFonts w:hint="eastAsia"/>
          <w:lang w:val="en-US" w:eastAsia="zh-CN"/>
        </w:rPr>
        <w:t>***</w:t>
      </w:r>
      <w:r>
        <w:rPr>
          <w:rFonts w:hint="eastAsia" w:ascii="仿宋" w:hAnsi="仿宋" w:eastAsia="仿宋" w:cs="仿宋"/>
          <w:b w:val="0"/>
          <w:bCs w:val="0"/>
          <w:snapToGrid/>
          <w:color w:val="auto"/>
          <w:kern w:val="2"/>
          <w:sz w:val="32"/>
          <w:szCs w:val="32"/>
          <w:lang w:val="en-US" w:eastAsia="en-US" w:bidi="ar-SA"/>
        </w:rPr>
        <w:t>7</w:t>
      </w:r>
      <w:r>
        <w:rPr>
          <w:rFonts w:hint="eastAsia" w:ascii="仿宋" w:hAnsi="仿宋" w:eastAsia="仿宋" w:cs="仿宋"/>
          <w:b w:val="0"/>
          <w:bCs w:val="0"/>
          <w:snapToGrid/>
          <w:color w:val="auto"/>
          <w:kern w:val="2"/>
          <w:sz w:val="32"/>
          <w:szCs w:val="32"/>
          <w:lang w:val="en-US" w:eastAsia="zh-CN" w:bidi="ar-SA"/>
        </w:rPr>
        <w:t>车辆</w:t>
      </w:r>
      <w:r>
        <w:rPr>
          <w:rFonts w:hint="eastAsia" w:ascii="仿宋" w:hAnsi="仿宋" w:eastAsia="仿宋" w:cs="仿宋"/>
          <w:b w:val="0"/>
          <w:bCs w:val="0"/>
          <w:snapToGrid/>
          <w:color w:val="auto"/>
          <w:kern w:val="2"/>
          <w:sz w:val="32"/>
          <w:szCs w:val="32"/>
          <w:lang w:val="en-US" w:eastAsia="en-US" w:bidi="ar-SA"/>
        </w:rPr>
        <w:t>司机</w:t>
      </w:r>
      <w:r>
        <w:rPr>
          <w:rFonts w:hint="eastAsia" w:ascii="仿宋" w:hAnsi="仿宋" w:eastAsia="仿宋" w:cs="仿宋"/>
          <w:b w:val="0"/>
          <w:bCs w:val="0"/>
          <w:snapToGrid/>
          <w:color w:val="auto"/>
          <w:kern w:val="2"/>
          <w:sz w:val="32"/>
          <w:szCs w:val="32"/>
          <w:lang w:val="en-US" w:eastAsia="zh-CN" w:bidi="ar-SA"/>
        </w:rPr>
        <w:t>）,男，身份证号：</w:t>
      </w:r>
      <w:r>
        <w:rPr>
          <w:rFonts w:hint="eastAsia" w:ascii="仿宋" w:hAnsi="仿宋" w:eastAsia="仿宋" w:cs="仿宋"/>
          <w:b w:val="0"/>
          <w:bCs w:val="0"/>
          <w:snapToGrid/>
          <w:color w:val="auto"/>
          <w:kern w:val="2"/>
          <w:sz w:val="32"/>
          <w:szCs w:val="32"/>
          <w:lang w:val="en-US" w:eastAsia="en-US" w:bidi="ar-SA"/>
        </w:rPr>
        <w:t>1411</w:t>
      </w:r>
      <w:r>
        <w:rPr>
          <w:rFonts w:hint="eastAsia" w:ascii="仿宋" w:hAnsi="仿宋" w:eastAsia="仿宋" w:cs="仿宋"/>
          <w:snapToGrid w:val="0"/>
          <w:color w:val="auto"/>
          <w:kern w:val="0"/>
          <w:sz w:val="32"/>
          <w:szCs w:val="32"/>
          <w:lang w:val="en-US" w:eastAsia="zh-CN" w:bidi="ar-SA"/>
        </w:rPr>
        <w:t>******</w:t>
      </w:r>
      <w:r>
        <w:rPr>
          <w:rFonts w:hint="eastAsia" w:ascii="仿宋" w:hAnsi="仿宋" w:eastAsia="仿宋" w:cs="仿宋"/>
          <w:b w:val="0"/>
          <w:bCs w:val="0"/>
          <w:snapToGrid/>
          <w:color w:val="auto"/>
          <w:kern w:val="2"/>
          <w:sz w:val="32"/>
          <w:szCs w:val="32"/>
          <w:lang w:val="en-US" w:eastAsia="zh-CN" w:bidi="ar-SA"/>
        </w:rPr>
        <w:t>12，</w:t>
      </w:r>
      <w:r>
        <w:rPr>
          <w:rFonts w:hint="eastAsia" w:ascii="仿宋" w:hAnsi="仿宋" w:eastAsia="仿宋" w:cs="仿宋"/>
          <w:b w:val="0"/>
          <w:bCs w:val="0"/>
          <w:snapToGrid/>
          <w:color w:val="auto"/>
          <w:kern w:val="2"/>
          <w:sz w:val="32"/>
          <w:szCs w:val="32"/>
          <w:lang w:val="en-US" w:eastAsia="en-US" w:bidi="ar-SA"/>
        </w:rPr>
        <w:t>临县丛罗峪镇</w:t>
      </w:r>
      <w:r>
        <w:rPr>
          <w:rFonts w:hint="eastAsia"/>
          <w:lang w:val="en-US" w:eastAsia="zh-CN"/>
        </w:rPr>
        <w:t>***</w:t>
      </w:r>
      <w:r>
        <w:rPr>
          <w:rFonts w:hint="eastAsia" w:ascii="仿宋" w:hAnsi="仿宋" w:eastAsia="仿宋" w:cs="仿宋"/>
          <w:b w:val="0"/>
          <w:bCs w:val="0"/>
          <w:snapToGrid/>
          <w:color w:val="auto"/>
          <w:kern w:val="2"/>
          <w:sz w:val="32"/>
          <w:szCs w:val="32"/>
          <w:lang w:val="en-US" w:eastAsia="en-US" w:bidi="ar-SA"/>
        </w:rPr>
        <w:t>村人。送省人民医院救治后已出院。</w:t>
      </w:r>
    </w:p>
    <w:p w14:paraId="4AF3B124">
      <w:pPr>
        <w:pStyle w:val="2"/>
        <w:keepNext w:val="0"/>
        <w:keepLines w:val="0"/>
        <w:pageBreakBefore w:val="0"/>
        <w:widowControl/>
        <w:kinsoku/>
        <w:wordWrap w:val="0"/>
        <w:overflowPunct/>
        <w:topLinePunct w:val="0"/>
        <w:autoSpaceDE/>
        <w:autoSpaceDN w:val="0"/>
        <w:bidi w:val="0"/>
        <w:adjustRightInd w:val="0"/>
        <w:snapToGrid w:val="0"/>
        <w:spacing w:line="560" w:lineRule="exact"/>
        <w:ind w:left="0" w:leftChars="0" w:firstLine="640" w:firstLineChars="200"/>
        <w:jc w:val="both"/>
        <w:textAlignment w:val="baseline"/>
        <w:outlineLvl w:val="9"/>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伤者2：</w:t>
      </w:r>
      <w:r>
        <w:rPr>
          <w:rFonts w:hint="eastAsia" w:ascii="仿宋" w:hAnsi="仿宋" w:eastAsia="仿宋" w:cs="仿宋"/>
          <w:b w:val="0"/>
          <w:bCs w:val="0"/>
          <w:snapToGrid/>
          <w:color w:val="auto"/>
          <w:kern w:val="2"/>
          <w:sz w:val="32"/>
          <w:szCs w:val="32"/>
          <w:lang w:val="en-US" w:eastAsia="en-US" w:bidi="ar-SA"/>
        </w:rPr>
        <w:t>张志强</w:t>
      </w:r>
      <w:r>
        <w:rPr>
          <w:rFonts w:hint="eastAsia" w:ascii="仿宋" w:hAnsi="仿宋" w:eastAsia="仿宋" w:cs="仿宋"/>
          <w:b w:val="0"/>
          <w:bCs w:val="0"/>
          <w:snapToGrid/>
          <w:color w:val="auto"/>
          <w:kern w:val="2"/>
          <w:sz w:val="32"/>
          <w:szCs w:val="32"/>
          <w:lang w:val="en-US" w:eastAsia="zh-CN" w:bidi="ar-SA"/>
        </w:rPr>
        <w:t>（</w:t>
      </w:r>
      <w:r>
        <w:rPr>
          <w:rFonts w:hint="eastAsia" w:ascii="仿宋" w:hAnsi="仿宋" w:eastAsia="仿宋" w:cs="仿宋"/>
          <w:b w:val="0"/>
          <w:bCs w:val="0"/>
          <w:snapToGrid/>
          <w:color w:val="auto"/>
          <w:kern w:val="2"/>
          <w:sz w:val="32"/>
          <w:szCs w:val="32"/>
          <w:lang w:val="en-US" w:eastAsia="en-US" w:bidi="ar-SA"/>
        </w:rPr>
        <w:t>晋AW</w:t>
      </w:r>
      <w:r>
        <w:rPr>
          <w:rFonts w:hint="eastAsia"/>
          <w:lang w:val="en-US" w:eastAsia="zh-CN"/>
        </w:rPr>
        <w:t>***</w:t>
      </w:r>
      <w:bookmarkStart w:id="78" w:name="_GoBack"/>
      <w:bookmarkEnd w:id="78"/>
      <w:r>
        <w:rPr>
          <w:rFonts w:hint="eastAsia" w:ascii="仿宋" w:hAnsi="仿宋" w:eastAsia="仿宋" w:cs="仿宋"/>
          <w:b w:val="0"/>
          <w:bCs w:val="0"/>
          <w:snapToGrid/>
          <w:color w:val="auto"/>
          <w:kern w:val="2"/>
          <w:sz w:val="32"/>
          <w:szCs w:val="32"/>
          <w:lang w:val="en-US" w:eastAsia="en-US" w:bidi="ar-SA"/>
        </w:rPr>
        <w:t>4司机</w:t>
      </w:r>
      <w:r>
        <w:rPr>
          <w:rFonts w:hint="eastAsia" w:ascii="仿宋" w:hAnsi="仿宋" w:eastAsia="仿宋" w:cs="仿宋"/>
          <w:b w:val="0"/>
          <w:bCs w:val="0"/>
          <w:snapToGrid/>
          <w:color w:val="auto"/>
          <w:kern w:val="2"/>
          <w:sz w:val="32"/>
          <w:szCs w:val="32"/>
          <w:lang w:val="en-US" w:eastAsia="zh-CN" w:bidi="ar-SA"/>
        </w:rPr>
        <w:t>），</w:t>
      </w:r>
      <w:r>
        <w:rPr>
          <w:rFonts w:hint="eastAsia" w:ascii="仿宋" w:hAnsi="仿宋" w:eastAsia="仿宋" w:cs="仿宋"/>
          <w:b w:val="0"/>
          <w:bCs w:val="0"/>
          <w:snapToGrid/>
          <w:color w:val="auto"/>
          <w:kern w:val="2"/>
          <w:sz w:val="32"/>
          <w:szCs w:val="32"/>
          <w:lang w:val="en-US" w:eastAsia="en-US" w:bidi="ar-SA"/>
        </w:rPr>
        <w:t>男，</w:t>
      </w:r>
      <w:r>
        <w:rPr>
          <w:rFonts w:hint="eastAsia" w:ascii="仿宋" w:hAnsi="仿宋" w:eastAsia="仿宋" w:cs="仿宋"/>
          <w:b w:val="0"/>
          <w:bCs w:val="0"/>
          <w:snapToGrid/>
          <w:color w:val="auto"/>
          <w:kern w:val="2"/>
          <w:sz w:val="32"/>
          <w:szCs w:val="32"/>
          <w:lang w:val="en-US" w:eastAsia="zh-CN" w:bidi="ar-SA"/>
        </w:rPr>
        <w:t>身份证号：1401</w:t>
      </w:r>
      <w:r>
        <w:rPr>
          <w:rFonts w:hint="eastAsia" w:ascii="仿宋" w:hAnsi="仿宋" w:eastAsia="仿宋" w:cs="仿宋"/>
          <w:snapToGrid w:val="0"/>
          <w:color w:val="auto"/>
          <w:kern w:val="0"/>
          <w:sz w:val="32"/>
          <w:szCs w:val="32"/>
          <w:lang w:val="en-US" w:eastAsia="zh-CN" w:bidi="ar-SA"/>
        </w:rPr>
        <w:t>******</w:t>
      </w:r>
      <w:r>
        <w:rPr>
          <w:rFonts w:hint="eastAsia" w:ascii="仿宋" w:hAnsi="仿宋" w:eastAsia="仿宋" w:cs="仿宋"/>
          <w:b w:val="0"/>
          <w:bCs w:val="0"/>
          <w:snapToGrid/>
          <w:color w:val="auto"/>
          <w:kern w:val="2"/>
          <w:sz w:val="32"/>
          <w:szCs w:val="32"/>
          <w:lang w:val="en-US" w:eastAsia="zh-CN" w:bidi="ar-SA"/>
        </w:rPr>
        <w:t>1X</w:t>
      </w:r>
      <w:r>
        <w:rPr>
          <w:rFonts w:hint="eastAsia" w:ascii="仿宋" w:hAnsi="仿宋" w:eastAsia="仿宋" w:cs="仿宋"/>
          <w:b w:val="0"/>
          <w:bCs w:val="0"/>
          <w:snapToGrid/>
          <w:color w:val="auto"/>
          <w:kern w:val="2"/>
          <w:sz w:val="32"/>
          <w:szCs w:val="32"/>
          <w:lang w:val="en-US" w:eastAsia="en-US" w:bidi="ar-SA"/>
        </w:rPr>
        <w:t>太原市阳曲县西凌井乡</w:t>
      </w:r>
      <w:r>
        <w:rPr>
          <w:rFonts w:hint="eastAsia"/>
          <w:lang w:val="en-US" w:eastAsia="zh-CN"/>
        </w:rPr>
        <w:t>***</w:t>
      </w:r>
      <w:r>
        <w:rPr>
          <w:rFonts w:hint="eastAsia" w:ascii="仿宋" w:hAnsi="仿宋" w:eastAsia="仿宋" w:cs="仿宋"/>
          <w:b w:val="0"/>
          <w:bCs w:val="0"/>
          <w:snapToGrid/>
          <w:color w:val="auto"/>
          <w:kern w:val="2"/>
          <w:sz w:val="32"/>
          <w:szCs w:val="32"/>
          <w:lang w:val="en-US" w:eastAsia="en-US" w:bidi="ar-SA"/>
        </w:rPr>
        <w:t>村人，送省人民医院救治后已出院。</w:t>
      </w:r>
    </w:p>
    <w:p w14:paraId="07111167">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楷体" w:hAnsi="楷体" w:eastAsia="楷体" w:cs="楷体"/>
          <w:b w:val="0"/>
          <w:bCs w:val="0"/>
          <w:snapToGrid/>
          <w:color w:val="auto"/>
          <w:kern w:val="2"/>
          <w:sz w:val="32"/>
          <w:szCs w:val="32"/>
          <w:lang w:val="en-US" w:eastAsia="zh-CN" w:bidi="ar-SA"/>
        </w:rPr>
      </w:pPr>
      <w:r>
        <w:rPr>
          <w:rFonts w:hint="eastAsia" w:ascii="楷体" w:hAnsi="楷体" w:eastAsia="楷体" w:cs="楷体"/>
          <w:b w:val="0"/>
          <w:bCs w:val="0"/>
          <w:snapToGrid/>
          <w:color w:val="auto"/>
          <w:kern w:val="2"/>
          <w:sz w:val="32"/>
          <w:szCs w:val="32"/>
          <w:lang w:val="en-US" w:eastAsia="zh-CN" w:bidi="ar-SA"/>
        </w:rPr>
        <w:t>3.事故直接损失情况</w:t>
      </w:r>
    </w:p>
    <w:p w14:paraId="7806A302">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仿宋" w:hAnsi="仿宋" w:eastAsia="仿宋" w:cs="仿宋"/>
          <w:b w:val="0"/>
          <w:bCs w:val="0"/>
          <w:snapToGrid/>
          <w:color w:val="auto"/>
          <w:kern w:val="2"/>
          <w:sz w:val="32"/>
          <w:szCs w:val="32"/>
          <w:lang w:val="en-US" w:eastAsia="zh-CN" w:bidi="ar-SA"/>
        </w:rPr>
      </w:pPr>
      <w:bookmarkStart w:id="40" w:name="bookmark26"/>
      <w:bookmarkEnd w:id="40"/>
      <w:bookmarkStart w:id="41" w:name="bookmark24"/>
      <w:bookmarkEnd w:id="41"/>
      <w:r>
        <w:rPr>
          <w:rFonts w:hint="eastAsia" w:ascii="仿宋" w:hAnsi="仿宋" w:eastAsia="仿宋" w:cs="仿宋"/>
          <w:b w:val="0"/>
          <w:bCs w:val="0"/>
          <w:snapToGrid/>
          <w:color w:val="auto"/>
          <w:kern w:val="2"/>
          <w:sz w:val="32"/>
          <w:szCs w:val="32"/>
          <w:lang w:val="en-US" w:eastAsia="zh-CN" w:bidi="ar-SA"/>
        </w:rPr>
        <w:t>事故直接经济损失约359万元。</w:t>
      </w:r>
    </w:p>
    <w:p w14:paraId="661F529F">
      <w:pPr>
        <w:pStyle w:val="5"/>
        <w:bidi w:val="0"/>
        <w:rPr>
          <w:rFonts w:hint="eastAsia"/>
          <w:color w:val="auto"/>
          <w:lang w:val="en-US" w:eastAsia="zh-CN"/>
        </w:rPr>
      </w:pPr>
      <w:bookmarkStart w:id="42" w:name="_Toc803"/>
      <w:bookmarkStart w:id="43" w:name="_Toc63049716_WPSOffice_Level2"/>
      <w:r>
        <w:rPr>
          <w:rFonts w:hint="eastAsia"/>
          <w:color w:val="auto"/>
          <w:lang w:val="en-US" w:eastAsia="zh-CN"/>
        </w:rPr>
        <w:t>（六）其他情况</w:t>
      </w:r>
      <w:bookmarkEnd w:id="42"/>
      <w:bookmarkEnd w:id="43"/>
    </w:p>
    <w:p w14:paraId="435D551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658" w:leftChars="0" w:right="91" w:rightChars="0"/>
        <w:textAlignment w:val="baseline"/>
        <w:rPr>
          <w:rFonts w:hint="eastAsia" w:ascii="楷体" w:hAnsi="楷体" w:eastAsia="楷体" w:cs="楷体"/>
          <w:b w:val="0"/>
          <w:bCs w:val="0"/>
          <w:snapToGrid/>
          <w:color w:val="auto"/>
          <w:kern w:val="2"/>
          <w:sz w:val="32"/>
          <w:szCs w:val="32"/>
          <w:lang w:val="en-US" w:eastAsia="zh-CN" w:bidi="ar-SA"/>
        </w:rPr>
      </w:pPr>
      <w:r>
        <w:rPr>
          <w:rFonts w:hint="eastAsia" w:ascii="楷体" w:hAnsi="楷体" w:eastAsia="楷体" w:cs="楷体"/>
          <w:b w:val="0"/>
          <w:bCs w:val="0"/>
          <w:snapToGrid/>
          <w:color w:val="auto"/>
          <w:kern w:val="2"/>
          <w:sz w:val="32"/>
          <w:szCs w:val="32"/>
          <w:lang w:val="en-US" w:eastAsia="zh-CN" w:bidi="ar-SA"/>
        </w:rPr>
        <w:t>1、天气情况</w:t>
      </w:r>
    </w:p>
    <w:p w14:paraId="5CAD0C4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i w:val="0"/>
          <w:iCs w:val="0"/>
          <w:caps w:val="0"/>
          <w:color w:val="auto"/>
          <w:spacing w:val="0"/>
          <w:kern w:val="0"/>
          <w:sz w:val="32"/>
          <w:szCs w:val="32"/>
          <w:shd w:val="clear" w:fill="FFFFFF"/>
          <w:lang w:val="en-US" w:eastAsia="zh-CN" w:bidi="ar"/>
        </w:rPr>
        <w:t>白天，天气晴朗，能见度良好。</w:t>
      </w:r>
    </w:p>
    <w:p w14:paraId="50C9325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658" w:leftChars="0" w:right="91" w:rightChars="0"/>
        <w:textAlignment w:val="baseline"/>
        <w:rPr>
          <w:rFonts w:hint="eastAsia" w:ascii="楷体" w:hAnsi="楷体" w:eastAsia="楷体" w:cs="楷体"/>
          <w:b w:val="0"/>
          <w:bCs w:val="0"/>
          <w:snapToGrid/>
          <w:color w:val="auto"/>
          <w:kern w:val="2"/>
          <w:sz w:val="32"/>
          <w:szCs w:val="32"/>
          <w:lang w:val="en-US" w:eastAsia="zh-CN" w:bidi="ar-SA"/>
        </w:rPr>
      </w:pPr>
      <w:r>
        <w:rPr>
          <w:rFonts w:hint="eastAsia" w:ascii="楷体" w:hAnsi="楷体" w:eastAsia="楷体" w:cs="楷体"/>
          <w:b w:val="0"/>
          <w:bCs w:val="0"/>
          <w:snapToGrid/>
          <w:color w:val="auto"/>
          <w:kern w:val="2"/>
          <w:sz w:val="32"/>
          <w:szCs w:val="32"/>
          <w:lang w:val="en-US" w:eastAsia="zh-CN" w:bidi="ar-SA"/>
        </w:rPr>
        <w:t>2、事故前期调查情况</w:t>
      </w:r>
    </w:p>
    <w:p w14:paraId="4506C46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right="91" w:rightChars="0" w:firstLine="640" w:firstLineChars="200"/>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事故发生后，吕梁市、兴县人民政府相关部门人员第一时间赶赴现场，通过对现场视频分析，判定该起事故是一起货车失控事件</w:t>
      </w:r>
      <w:r>
        <w:rPr>
          <w:rStyle w:val="16"/>
          <w:rFonts w:hint="eastAsia" w:ascii="仿宋" w:hAnsi="仿宋" w:eastAsia="仿宋" w:cs="仿宋"/>
          <w:color w:val="auto"/>
          <w:sz w:val="32"/>
          <w:szCs w:val="32"/>
          <w:u w:val="none"/>
        </w:rPr>
        <w:t>[</w:t>
      </w:r>
      <w:r>
        <w:rPr>
          <w:rStyle w:val="16"/>
          <w:rFonts w:hint="eastAsia" w:ascii="仿宋" w:hAnsi="仿宋" w:eastAsia="仿宋" w:cs="仿宋"/>
          <w:color w:val="auto"/>
          <w:sz w:val="32"/>
          <w:szCs w:val="32"/>
          <w:u w:val="none"/>
        </w:rPr>
        <w:footnoteReference w:id="0"/>
      </w:r>
      <w:r>
        <w:rPr>
          <w:rStyle w:val="16"/>
          <w:rFonts w:hint="eastAsia" w:ascii="仿宋" w:hAnsi="仿宋" w:eastAsia="仿宋" w:cs="仿宋"/>
          <w:color w:val="auto"/>
          <w:sz w:val="32"/>
          <w:szCs w:val="32"/>
          <w:u w:val="none"/>
        </w:rPr>
        <w:t>]</w:t>
      </w:r>
      <w:r>
        <w:rPr>
          <w:rFonts w:hint="eastAsia" w:ascii="仿宋" w:hAnsi="仿宋" w:eastAsia="仿宋" w:cs="仿宋"/>
          <w:b w:val="0"/>
          <w:bCs w:val="0"/>
          <w:snapToGrid/>
          <w:color w:val="auto"/>
          <w:kern w:val="2"/>
          <w:sz w:val="32"/>
          <w:szCs w:val="32"/>
          <w:lang w:val="en-US" w:eastAsia="zh-CN" w:bidi="ar-SA"/>
        </w:rPr>
        <w:t>，兴县应急管理局随即以事件向市应急管理局报告了事发情况，市应急管理局也及时向上级部门进行了报告。同时，兴县人民政府迅速成立了由公安、应急、交警等部门组成的事件调查专班，通过对事件涉及车辆及人员情况取证核实、调取视频监控、讯问相关人员等，认定：该起事件发生在兴县蔡家崖乡圪挞坡村远大煤业有限公司厂区内道路上，涉事车辆停放在路旁一段时间后，出现车辆机械故障，在车主关维忠自行维修车辆过程中，由于操作不当车辆意外失控冲向门房，导致发生3死2伤事件，该起事件是一起非生产安全事故。</w:t>
      </w:r>
    </w:p>
    <w:p w14:paraId="5126991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right="91" w:rightChars="0" w:firstLine="640" w:firstLineChars="200"/>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由于事发时有现场监控视频，事发经过比较简单，市、县两级均认为本次事故是一起非生产安全事故，因此，吕梁市未成立事故调查组对该起事故进行调查。</w:t>
      </w:r>
    </w:p>
    <w:p w14:paraId="60A1AA72">
      <w:pPr>
        <w:pStyle w:val="4"/>
        <w:bidi w:val="0"/>
        <w:rPr>
          <w:rFonts w:hint="default"/>
          <w:color w:val="auto"/>
          <w:lang w:val="en-US" w:eastAsia="zh-CN"/>
        </w:rPr>
      </w:pPr>
      <w:bookmarkStart w:id="44" w:name="_Toc189769634_WPSOffice_Level1"/>
      <w:bookmarkStart w:id="45" w:name="_Toc4054"/>
      <w:r>
        <w:rPr>
          <w:rFonts w:hint="eastAsia"/>
          <w:color w:val="auto"/>
          <w:lang w:val="en-US" w:eastAsia="zh-CN"/>
        </w:rPr>
        <w:t>二</w:t>
      </w:r>
      <w:r>
        <w:rPr>
          <w:rFonts w:hint="default"/>
          <w:color w:val="auto"/>
          <w:lang w:val="en-US" w:eastAsia="zh-CN"/>
        </w:rPr>
        <w:t>、应急处置及评估情况</w:t>
      </w:r>
      <w:bookmarkEnd w:id="44"/>
      <w:bookmarkEnd w:id="45"/>
    </w:p>
    <w:p w14:paraId="1F8CBB06">
      <w:pPr>
        <w:pStyle w:val="5"/>
        <w:bidi w:val="0"/>
        <w:rPr>
          <w:rFonts w:hint="default"/>
          <w:color w:val="auto"/>
          <w:lang w:val="en-US" w:eastAsia="zh-CN"/>
        </w:rPr>
      </w:pPr>
      <w:bookmarkStart w:id="46" w:name="_Toc13706"/>
      <w:bookmarkStart w:id="47" w:name="_Toc514922837_WPSOffice_Level2"/>
      <w:r>
        <w:rPr>
          <w:rFonts w:hint="default"/>
          <w:color w:val="auto"/>
          <w:lang w:val="en-US" w:eastAsia="zh-CN"/>
        </w:rPr>
        <w:t>（一）信息接报</w:t>
      </w:r>
      <w:r>
        <w:rPr>
          <w:rFonts w:hint="eastAsia"/>
          <w:color w:val="auto"/>
          <w:lang w:val="en-US" w:eastAsia="zh-CN"/>
        </w:rPr>
        <w:t>及响应</w:t>
      </w:r>
      <w:r>
        <w:rPr>
          <w:rFonts w:hint="default"/>
          <w:color w:val="auto"/>
          <w:lang w:val="en-US" w:eastAsia="zh-CN"/>
        </w:rPr>
        <w:t>情况</w:t>
      </w:r>
      <w:bookmarkEnd w:id="46"/>
      <w:bookmarkEnd w:id="47"/>
    </w:p>
    <w:p w14:paraId="300D57ED">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2024年5月29日8时31分，远大煤业有限公司生产副厂长李晓晨（电话131</w:t>
      </w:r>
      <w:r>
        <w:rPr>
          <w:rFonts w:hint="eastAsia" w:ascii="仿宋" w:hAnsi="仿宋" w:eastAsia="仿宋" w:cs="仿宋"/>
          <w:snapToGrid w:val="0"/>
          <w:color w:val="auto"/>
          <w:kern w:val="0"/>
          <w:sz w:val="32"/>
          <w:szCs w:val="32"/>
          <w:lang w:val="en-US" w:eastAsia="zh-CN" w:bidi="ar-SA"/>
        </w:rPr>
        <w:t>******</w:t>
      </w:r>
      <w:r>
        <w:rPr>
          <w:rFonts w:hint="eastAsia" w:ascii="仿宋" w:hAnsi="仿宋" w:eastAsia="仿宋" w:cs="仿宋"/>
          <w:b w:val="0"/>
          <w:bCs w:val="0"/>
          <w:snapToGrid/>
          <w:color w:val="auto"/>
          <w:kern w:val="2"/>
          <w:sz w:val="32"/>
          <w:szCs w:val="32"/>
          <w:lang w:val="en-US" w:eastAsia="zh-CN" w:bidi="ar-SA"/>
        </w:rPr>
        <w:t>25）报警称：在兴县蔡家崖乡远大洗煤厂，一辆半挂车（车牌暂时不知道）撞到远大洗煤厂的门房（彩钢房），有5人被撞倒在地，具体伤亡情况不明。</w:t>
      </w:r>
    </w:p>
    <w:p w14:paraId="61CDEFF5">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8时31分，兴县人民医院接到手机号为151</w:t>
      </w:r>
      <w:r>
        <w:rPr>
          <w:rFonts w:hint="eastAsia" w:ascii="仿宋" w:hAnsi="仿宋" w:eastAsia="仿宋" w:cs="仿宋"/>
          <w:snapToGrid w:val="0"/>
          <w:color w:val="auto"/>
          <w:kern w:val="0"/>
          <w:sz w:val="32"/>
          <w:szCs w:val="32"/>
          <w:lang w:val="en-US" w:eastAsia="zh-CN" w:bidi="ar-SA"/>
        </w:rPr>
        <w:t>******</w:t>
      </w:r>
      <w:r>
        <w:rPr>
          <w:rFonts w:hint="eastAsia" w:ascii="仿宋" w:hAnsi="仿宋" w:eastAsia="仿宋" w:cs="仿宋"/>
          <w:b w:val="0"/>
          <w:bCs w:val="0"/>
          <w:snapToGrid/>
          <w:color w:val="auto"/>
          <w:kern w:val="2"/>
          <w:sz w:val="32"/>
          <w:szCs w:val="32"/>
          <w:lang w:val="en-US" w:eastAsia="zh-CN" w:bidi="ar-SA"/>
        </w:rPr>
        <w:t>44的群众急救电话。</w:t>
      </w:r>
    </w:p>
    <w:p w14:paraId="323845F0">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8时44分，兴县消防救援大队接到吕梁市消防救援支队指挥中心调派单“吕梁市兴县蔡家崖乡圪垯坡村远大煤业有限公司院内发生交通事故，半挂车撞人后冲入沟内，疑似有人员被困”。</w:t>
      </w:r>
    </w:p>
    <w:p w14:paraId="2B86DEA8">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8时50分，</w:t>
      </w:r>
      <w:r>
        <w:rPr>
          <w:rFonts w:hint="default" w:ascii="仿宋" w:hAnsi="仿宋" w:eastAsia="仿宋" w:cs="仿宋"/>
          <w:b w:val="0"/>
          <w:bCs w:val="0"/>
          <w:snapToGrid/>
          <w:color w:val="auto"/>
          <w:kern w:val="2"/>
          <w:sz w:val="32"/>
          <w:szCs w:val="32"/>
          <w:lang w:eastAsia="zh-CN" w:bidi="ar-SA"/>
        </w:rPr>
        <w:t>时任</w:t>
      </w:r>
      <w:r>
        <w:rPr>
          <w:rFonts w:hint="eastAsia" w:ascii="仿宋" w:hAnsi="仿宋" w:eastAsia="仿宋" w:cs="仿宋"/>
          <w:b w:val="0"/>
          <w:bCs w:val="0"/>
          <w:snapToGrid/>
          <w:color w:val="auto"/>
          <w:kern w:val="2"/>
          <w:sz w:val="32"/>
          <w:szCs w:val="32"/>
          <w:lang w:val="en-US" w:eastAsia="zh-CN" w:bidi="ar-SA"/>
        </w:rPr>
        <w:t>兴县政府县长梁文壮在赴瓦塘调研途中接到政府副县长、公安局局长钟连山关于远大煤业有限公司车辆失控致人死亡的电话报告。</w:t>
      </w:r>
    </w:p>
    <w:p w14:paraId="101BDD0C">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9时25分，兴县公安局向兴县政府办值班室电话报告：“2024年5月29日8时31分左右，在蔡家崖乡远大煤业，有一重型半挂牵引车失控撞到远大煤业门房。事故共造成5人伤亡，其中1人当场死亡、4人送县人民医院救治”。</w:t>
      </w:r>
    </w:p>
    <w:p w14:paraId="21AB62B6">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9时37分，兴县应急局向吕梁市应急局电话报告事故信息。</w:t>
      </w:r>
    </w:p>
    <w:p w14:paraId="2BAFED10">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9时42分、9时43分，吕梁市应急局分别向市政府总值班室、省应急厅电话报告事故信息。</w:t>
      </w:r>
    </w:p>
    <w:p w14:paraId="67DC87BD">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9时45分，兴县政府办值班室向市政府办总值班室书面报告事故信息。</w:t>
      </w:r>
    </w:p>
    <w:p w14:paraId="3E1A20D4">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9时46分，兴县应急局向市应急局书面报告事故信息。</w:t>
      </w:r>
    </w:p>
    <w:p w14:paraId="36E60756">
      <w:pPr>
        <w:pStyle w:val="5"/>
        <w:bidi w:val="0"/>
        <w:rPr>
          <w:rFonts w:hint="default"/>
          <w:color w:val="auto"/>
          <w:lang w:val="en-US" w:eastAsia="zh-CN"/>
        </w:rPr>
      </w:pPr>
      <w:bookmarkStart w:id="48" w:name="_Toc1073"/>
      <w:bookmarkStart w:id="49" w:name="_Toc666881473_WPSOffice_Level2"/>
      <w:r>
        <w:rPr>
          <w:rFonts w:hint="default"/>
          <w:color w:val="auto"/>
          <w:lang w:val="en-US" w:eastAsia="zh-CN"/>
        </w:rPr>
        <w:t>（二）</w:t>
      </w:r>
      <w:r>
        <w:rPr>
          <w:rFonts w:hint="eastAsia"/>
          <w:color w:val="auto"/>
          <w:lang w:val="en-US" w:eastAsia="zh-CN"/>
        </w:rPr>
        <w:t>事故现场</w:t>
      </w:r>
      <w:r>
        <w:rPr>
          <w:rFonts w:hint="default"/>
          <w:color w:val="auto"/>
          <w:lang w:val="en-US" w:eastAsia="zh-CN"/>
        </w:rPr>
        <w:t>应急处置情况</w:t>
      </w:r>
      <w:bookmarkEnd w:id="48"/>
      <w:bookmarkEnd w:id="49"/>
    </w:p>
    <w:p w14:paraId="7E5685FB">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仿宋" w:hAnsi="仿宋" w:eastAsia="仿宋" w:cs="仿宋"/>
          <w:b w:val="0"/>
          <w:bCs w:val="0"/>
          <w:snapToGrid/>
          <w:color w:val="auto"/>
          <w:kern w:val="2"/>
          <w:sz w:val="32"/>
          <w:szCs w:val="32"/>
          <w:lang w:val="en-US" w:eastAsia="zh-CN" w:bidi="ar-SA"/>
        </w:rPr>
      </w:pPr>
      <w:r>
        <w:rPr>
          <w:rFonts w:hint="default" w:ascii="仿宋" w:hAnsi="仿宋" w:eastAsia="仿宋" w:cs="仿宋"/>
          <w:b w:val="0"/>
          <w:bCs w:val="0"/>
          <w:snapToGrid/>
          <w:color w:val="auto"/>
          <w:kern w:val="2"/>
          <w:sz w:val="32"/>
          <w:szCs w:val="32"/>
          <w:lang w:eastAsia="zh-CN" w:bidi="ar-SA"/>
        </w:rPr>
        <w:t>8时30分左右，生产副厂长李晓晨在安排洗煤车间工人开始生产后，走出洗煤车间，路上听见磅房的人喊出事了，随即一边向门房跑一边给远大煤业负责人李俊玉打电话，并拨打110、120报警，同时组织工人将温不久抬上厂内的皮卡车将其送往医院救治；</w:t>
      </w:r>
      <w:r>
        <w:rPr>
          <w:rFonts w:hint="eastAsia" w:ascii="仿宋" w:hAnsi="仿宋" w:eastAsia="仿宋" w:cs="仿宋"/>
          <w:b w:val="0"/>
          <w:bCs w:val="0"/>
          <w:snapToGrid/>
          <w:color w:val="auto"/>
          <w:kern w:val="2"/>
          <w:sz w:val="32"/>
          <w:szCs w:val="32"/>
          <w:lang w:val="en-US" w:eastAsia="zh-CN" w:bidi="ar-SA"/>
        </w:rPr>
        <w:t>8时32分，兴县公安局情报指挥中心指派蔡家崖派出所、交警大队赶赴现场开展调查处置工作，通报120急救中心赶赴现场开展医疗救治工作。8时45分左右，兴县公安局民警到达现场，设置警戒区域，隔离事故现场，调取洗煤厂内监控，对现场目击司机进行询问。8时46分左右，120救护车到达现场，将受伤人员送兴县人民医院救治。8时54分左右，兴县消防救援大队2车（1辆抢险救援消防车、1辆压缩空气泡沫消防车）14人和兴县应急局有关人员先后到达现场，立即展开搜救工作。8时58分左右，兴县公安交警到达现场，对现场进行拍照取证，记录事故现场状况。</w:t>
      </w:r>
    </w:p>
    <w:p w14:paraId="06A8CBF3">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default" w:ascii="仿宋" w:hAnsi="仿宋" w:eastAsia="仿宋" w:cs="仿宋"/>
          <w:b w:val="0"/>
          <w:bCs w:val="0"/>
          <w:snapToGrid/>
          <w:color w:val="auto"/>
          <w:kern w:val="2"/>
          <w:sz w:val="32"/>
          <w:szCs w:val="32"/>
          <w:lang w:eastAsia="zh-CN" w:bidi="ar-SA"/>
        </w:rPr>
      </w:pPr>
      <w:r>
        <w:rPr>
          <w:rFonts w:hint="eastAsia" w:ascii="仿宋" w:hAnsi="仿宋" w:eastAsia="仿宋" w:cs="仿宋"/>
          <w:b w:val="0"/>
          <w:bCs w:val="0"/>
          <w:snapToGrid/>
          <w:color w:val="auto"/>
          <w:kern w:val="2"/>
          <w:sz w:val="32"/>
          <w:szCs w:val="32"/>
          <w:lang w:val="en-US" w:eastAsia="zh-CN" w:bidi="ar-SA"/>
        </w:rPr>
        <w:t>8时58分左右，政府县长梁文壮，副县长马兴勇，副县长、公安局局长钟连山先后到达现场，立即组织公安、应急、交警、消防、县医院等部门和单位开展应急救援、人员救治和善后等工作，并迅速联系省市医疗专家赶赴兴县开展救治。同时成立县级领导担任组长的综合协调指导组，下设现场处置专班、事故调查专班、医疗救治专班、舆情处置专班、善后处置专班开展救援处置工作。</w:t>
      </w:r>
    </w:p>
    <w:p w14:paraId="047E7724">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市政协副主席、县委书记乔云同志第一时间作出批示：全力做好救治工作和善后工作，密切关注网络舆情，安抚好家属情绪。</w:t>
      </w:r>
    </w:p>
    <w:p w14:paraId="60F2A930">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市应急局局长第一时间派分管局领导带领相关人员赶赴现场指导救援处置工作。</w:t>
      </w:r>
    </w:p>
    <w:p w14:paraId="7FBFDAB3">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default"/>
          <w:color w:val="auto"/>
          <w:lang w:eastAsia="zh-CN"/>
        </w:rPr>
      </w:pPr>
      <w:r>
        <w:rPr>
          <w:rFonts w:hint="default" w:ascii="仿宋" w:hAnsi="仿宋" w:eastAsia="仿宋" w:cs="仿宋"/>
          <w:b w:val="0"/>
          <w:bCs w:val="0"/>
          <w:snapToGrid/>
          <w:color w:val="auto"/>
          <w:kern w:val="2"/>
          <w:sz w:val="32"/>
          <w:szCs w:val="32"/>
          <w:lang w:eastAsia="zh-CN" w:bidi="ar-SA"/>
        </w:rPr>
        <w:t>11时左右，现场救援处置结束。</w:t>
      </w:r>
    </w:p>
    <w:p w14:paraId="58C855DB">
      <w:pPr>
        <w:pStyle w:val="5"/>
        <w:bidi w:val="0"/>
        <w:rPr>
          <w:rFonts w:hint="default"/>
          <w:color w:val="auto"/>
          <w:lang w:val="en-US" w:eastAsia="zh-CN"/>
        </w:rPr>
      </w:pPr>
      <w:bookmarkStart w:id="50" w:name="_Toc1435551811_WPSOffice_Level2"/>
      <w:bookmarkStart w:id="51" w:name="_Toc12132"/>
      <w:r>
        <w:rPr>
          <w:rFonts w:hint="default"/>
          <w:color w:val="auto"/>
          <w:lang w:val="en-US" w:eastAsia="zh-CN"/>
        </w:rPr>
        <w:t>（三）医疗救治和善后情况</w:t>
      </w:r>
      <w:bookmarkEnd w:id="50"/>
      <w:bookmarkEnd w:id="51"/>
    </w:p>
    <w:p w14:paraId="14B22D20">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兴县120救护车、公安、消防救援大队和应急局先后到达现场后全力搜救受伤人员，及时将受伤人员送医救治。经现场医护人员</w:t>
      </w:r>
      <w:r>
        <w:rPr>
          <w:rFonts w:hint="default" w:ascii="仿宋" w:hAnsi="仿宋" w:eastAsia="仿宋" w:cs="仿宋"/>
          <w:b w:val="0"/>
          <w:bCs w:val="0"/>
          <w:snapToGrid/>
          <w:color w:val="auto"/>
          <w:kern w:val="2"/>
          <w:sz w:val="32"/>
          <w:szCs w:val="32"/>
          <w:lang w:eastAsia="zh-CN" w:bidi="ar-SA"/>
        </w:rPr>
        <w:t>判</w:t>
      </w:r>
      <w:r>
        <w:rPr>
          <w:rFonts w:hint="eastAsia" w:ascii="仿宋" w:hAnsi="仿宋" w:eastAsia="仿宋" w:cs="仿宋"/>
          <w:b w:val="0"/>
          <w:bCs w:val="0"/>
          <w:snapToGrid/>
          <w:color w:val="auto"/>
          <w:kern w:val="2"/>
          <w:sz w:val="32"/>
          <w:szCs w:val="32"/>
          <w:lang w:val="en-US" w:eastAsia="zh-CN" w:bidi="ar-SA"/>
        </w:rPr>
        <w:t>定，关维忠当场死亡；温不九于当日8时50分在兴县人民医院抢救无效死亡；康贵林于当日10时41分在兴县人民医院抢救无效死亡；张志强9时左右到达兴县人民医院，11时40分左右转至山西省人民医院救治，7月6日出院；李旭平，9时2分到达县人民医院，11时40分左右转至山西省人民医院救治，7月6日出院。</w:t>
      </w:r>
    </w:p>
    <w:p w14:paraId="0ED6E571">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善后处置工作专班同步开展各项工作，由兴县政府牵头，蔡家崖乡人民政府安排专人成立“一对一安抚帮扶小组”,开展相关安抚帮扶工作，伤亡人员家属情绪平稳。经积极救治，2名受伤人员已经全部出院。3名死亡人员经保险理赔、司法救助等程序，和死者家属就赔偿事宜达成一致，已妥善安葬。</w:t>
      </w:r>
    </w:p>
    <w:p w14:paraId="47832C0F">
      <w:pPr>
        <w:pStyle w:val="5"/>
        <w:bidi w:val="0"/>
        <w:rPr>
          <w:rFonts w:hint="default"/>
          <w:color w:val="auto"/>
          <w:lang w:val="en-US" w:eastAsia="zh-CN"/>
        </w:rPr>
      </w:pPr>
      <w:bookmarkStart w:id="52" w:name="_Toc9478"/>
      <w:bookmarkStart w:id="53" w:name="_Toc1289449885_WPSOffice_Level2"/>
      <w:r>
        <w:rPr>
          <w:rFonts w:hint="default"/>
          <w:color w:val="auto"/>
          <w:lang w:val="en-US" w:eastAsia="zh-CN"/>
        </w:rPr>
        <w:t>（四）事故应急处置评估</w:t>
      </w:r>
      <w:bookmarkEnd w:id="52"/>
      <w:bookmarkEnd w:id="53"/>
    </w:p>
    <w:p w14:paraId="0C8A1726">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事故发生后，消防、应急、公安等相关部门紧密配合，组织开展救援救治工作到位，善后处置稳妥有序，属地党委、政府能够迅速响应，成立善后处置工作机构，第一时间开展善后事宜，无次生事故和重大舆情的发生。</w:t>
      </w:r>
    </w:p>
    <w:p w14:paraId="0D7950CC">
      <w:pPr>
        <w:pStyle w:val="4"/>
        <w:bidi w:val="0"/>
        <w:rPr>
          <w:rFonts w:hint="default"/>
          <w:color w:val="auto"/>
          <w:lang w:val="en-US" w:eastAsia="zh-CN"/>
        </w:rPr>
      </w:pPr>
      <w:bookmarkStart w:id="54" w:name="_Toc415181072_WPSOffice_Level1"/>
      <w:bookmarkStart w:id="55" w:name="_Toc26723"/>
      <w:r>
        <w:rPr>
          <w:rFonts w:hint="eastAsia"/>
          <w:color w:val="auto"/>
          <w:lang w:val="en-US" w:eastAsia="zh-CN"/>
        </w:rPr>
        <w:t>三</w:t>
      </w:r>
      <w:r>
        <w:rPr>
          <w:rFonts w:hint="default"/>
          <w:color w:val="auto"/>
          <w:lang w:val="en-US" w:eastAsia="zh-CN"/>
        </w:rPr>
        <w:t>、事故原因</w:t>
      </w:r>
      <w:r>
        <w:rPr>
          <w:rFonts w:hint="eastAsia"/>
          <w:color w:val="auto"/>
          <w:lang w:val="en-US" w:eastAsia="zh-CN"/>
        </w:rPr>
        <w:t>分析</w:t>
      </w:r>
      <w:bookmarkEnd w:id="54"/>
      <w:bookmarkEnd w:id="55"/>
    </w:p>
    <w:p w14:paraId="74507279">
      <w:pPr>
        <w:pStyle w:val="5"/>
        <w:bidi w:val="0"/>
        <w:rPr>
          <w:rFonts w:hint="default"/>
          <w:color w:val="auto"/>
          <w:lang w:val="en-US" w:eastAsia="zh-CN"/>
        </w:rPr>
      </w:pPr>
      <w:bookmarkStart w:id="56" w:name="_Toc21426"/>
      <w:bookmarkStart w:id="57" w:name="_Toc258700161_WPSOffice_Level2"/>
      <w:r>
        <w:rPr>
          <w:rFonts w:hint="default"/>
          <w:color w:val="auto"/>
          <w:lang w:val="en-US" w:eastAsia="zh-CN"/>
        </w:rPr>
        <w:t>（一）直接原因</w:t>
      </w:r>
      <w:bookmarkEnd w:id="56"/>
      <w:bookmarkEnd w:id="57"/>
    </w:p>
    <w:p w14:paraId="58553232">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经调查认定，事故发生的直接原因是驾驶员关维忠维护</w:t>
      </w:r>
    </w:p>
    <w:p w14:paraId="571FCC2C">
      <w:pPr>
        <w:keepNext w:val="0"/>
        <w:keepLines w:val="0"/>
        <w:pageBreakBefore w:val="0"/>
        <w:widowControl/>
        <w:kinsoku w:val="0"/>
        <w:wordWrap/>
        <w:overflowPunct/>
        <w:topLinePunct w:val="0"/>
        <w:autoSpaceDE w:val="0"/>
        <w:autoSpaceDN w:val="0"/>
        <w:bidi w:val="0"/>
        <w:adjustRightInd w:val="0"/>
        <w:snapToGrid w:val="0"/>
        <w:spacing w:line="560" w:lineRule="exact"/>
        <w:ind w:right="91"/>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车辆操作不规范而造成的一起生产安全责任事故。具体分析如下：</w:t>
      </w:r>
    </w:p>
    <w:p w14:paraId="054EEEBE">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default" w:ascii="仿宋" w:hAnsi="仿宋" w:eastAsia="仿宋" w:cs="仿宋"/>
          <w:b w:val="0"/>
          <w:bCs w:val="0"/>
          <w:snapToGrid/>
          <w:color w:val="auto"/>
          <w:kern w:val="2"/>
          <w:sz w:val="32"/>
          <w:szCs w:val="32"/>
          <w:lang w:eastAsia="zh-CN" w:bidi="ar-SA"/>
        </w:rPr>
      </w:pPr>
      <w:r>
        <w:rPr>
          <w:rFonts w:hint="eastAsia" w:ascii="仿宋" w:hAnsi="仿宋" w:eastAsia="仿宋" w:cs="仿宋"/>
          <w:b w:val="0"/>
          <w:bCs w:val="0"/>
          <w:snapToGrid/>
          <w:color w:val="auto"/>
          <w:kern w:val="2"/>
          <w:sz w:val="32"/>
          <w:szCs w:val="32"/>
          <w:lang w:val="en-US" w:eastAsia="zh-CN" w:bidi="ar-SA"/>
        </w:rPr>
        <w:t>维护车辆操作不规范。牵引车与集装箱半挂车主挂连接气管断裂，挂车的储气筒气压不足，未达到最小安全值，不能压缩弹簧，因而汽车也不能起步。车主关维忠更换主挂连接气管后，没有将驻车制动手柄处于停车档位就启动车辆，空气压缩机开始工作，储气筒气压逐渐升高，气压达到最小安全值时，压缩储能弹簧，使驻车制动活塞回到不制动位置，解除车辆制动状态，从而导致车辆突然向前行驶，最终酿成事故。（</w:t>
      </w:r>
      <w:r>
        <w:rPr>
          <w:rFonts w:hint="default" w:ascii="仿宋" w:hAnsi="仿宋" w:eastAsia="仿宋" w:cs="仿宋"/>
          <w:b w:val="0"/>
          <w:bCs w:val="0"/>
          <w:snapToGrid/>
          <w:color w:val="auto"/>
          <w:kern w:val="2"/>
          <w:sz w:val="32"/>
          <w:szCs w:val="32"/>
          <w:lang w:eastAsia="zh-CN" w:bidi="ar-SA"/>
        </w:rPr>
        <w:t>详见</w:t>
      </w:r>
      <w:r>
        <w:rPr>
          <w:rFonts w:hint="eastAsia" w:ascii="仿宋" w:hAnsi="仿宋" w:eastAsia="仿宋" w:cs="仿宋"/>
          <w:b w:val="0"/>
          <w:bCs w:val="0"/>
          <w:snapToGrid/>
          <w:color w:val="auto"/>
          <w:kern w:val="2"/>
          <w:sz w:val="32"/>
          <w:szCs w:val="32"/>
          <w:lang w:val="en-US" w:eastAsia="zh-CN" w:bidi="ar-SA"/>
        </w:rPr>
        <w:t>附件</w:t>
      </w:r>
      <w:r>
        <w:rPr>
          <w:rFonts w:hint="default" w:ascii="仿宋" w:hAnsi="仿宋" w:eastAsia="仿宋" w:cs="仿宋"/>
          <w:b w:val="0"/>
          <w:bCs w:val="0"/>
          <w:snapToGrid/>
          <w:color w:val="auto"/>
          <w:kern w:val="2"/>
          <w:sz w:val="32"/>
          <w:szCs w:val="32"/>
          <w:lang w:eastAsia="zh-CN" w:bidi="ar-SA"/>
        </w:rPr>
        <w:t>2</w:t>
      </w:r>
      <w:r>
        <w:rPr>
          <w:rFonts w:hint="eastAsia" w:ascii="仿宋" w:hAnsi="仿宋" w:eastAsia="仿宋" w:cs="仿宋"/>
          <w:b w:val="0"/>
          <w:bCs w:val="0"/>
          <w:snapToGrid/>
          <w:color w:val="auto"/>
          <w:kern w:val="2"/>
          <w:sz w:val="32"/>
          <w:szCs w:val="32"/>
          <w:lang w:val="en-US" w:eastAsia="zh-CN" w:bidi="ar-SA"/>
        </w:rPr>
        <w:t>：</w:t>
      </w:r>
      <w:r>
        <w:rPr>
          <w:rFonts w:hint="default" w:ascii="方正仿宋_GB2312" w:hAnsi="方正仿宋_GB2312" w:eastAsia="方正仿宋_GB2312" w:cs="方正仿宋_GB2312"/>
          <w:snapToGrid w:val="0"/>
          <w:color w:val="auto"/>
          <w:spacing w:val="0"/>
          <w:kern w:val="0"/>
          <w:sz w:val="32"/>
          <w:szCs w:val="32"/>
          <w:lang w:eastAsia="zh-CN" w:bidi="ar-SA"/>
        </w:rPr>
        <w:t xml:space="preserve"> 山西省机械机械产品质量监督检验站有限公司产品质量鉴定意见书（晋机[2025]产品质量鉴字第4号）</w:t>
      </w:r>
      <w:r>
        <w:rPr>
          <w:rFonts w:hint="eastAsia" w:ascii="仿宋" w:hAnsi="仿宋" w:eastAsia="仿宋" w:cs="仿宋"/>
          <w:b w:val="0"/>
          <w:bCs w:val="0"/>
          <w:snapToGrid/>
          <w:color w:val="auto"/>
          <w:kern w:val="2"/>
          <w:sz w:val="32"/>
          <w:szCs w:val="32"/>
          <w:lang w:val="en-US" w:eastAsia="zh-CN" w:bidi="ar-SA"/>
        </w:rPr>
        <w:t>）</w:t>
      </w:r>
    </w:p>
    <w:p w14:paraId="373DFDE5">
      <w:pPr>
        <w:pStyle w:val="5"/>
        <w:bidi w:val="0"/>
        <w:rPr>
          <w:rFonts w:hint="default"/>
          <w:color w:val="auto"/>
          <w:lang w:val="en-US" w:eastAsia="zh-CN"/>
        </w:rPr>
      </w:pPr>
      <w:bookmarkStart w:id="58" w:name="_Toc19199"/>
      <w:bookmarkStart w:id="59" w:name="_Toc1991840058_WPSOffice_Level2"/>
      <w:r>
        <w:rPr>
          <w:rFonts w:hint="default"/>
          <w:color w:val="auto"/>
          <w:lang w:val="en-US" w:eastAsia="zh-CN"/>
        </w:rPr>
        <w:t>（二）间接原因</w:t>
      </w:r>
      <w:bookmarkEnd w:id="58"/>
      <w:bookmarkEnd w:id="59"/>
    </w:p>
    <w:p w14:paraId="166B04E9">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1、盂县湖兴汽车贸易有限公司对驾驶员安全操作技能、应急处置措施培训不到位。未按照《道路运输车辆技术管理规定》对车辆进行维护保养。</w:t>
      </w:r>
    </w:p>
    <w:p w14:paraId="41EC182B">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2、远大煤业有限公司未建立外来车辆管理制度，外来车辆管理人员履职不到位。厂区内备有供司机自行使用的阻车器，事故车辆发生故障后停在路边，外来车辆管理人员未对车主尽到提醒义务。</w:t>
      </w:r>
    </w:p>
    <w:p w14:paraId="4A145283">
      <w:pPr>
        <w:pStyle w:val="4"/>
        <w:bidi w:val="0"/>
        <w:rPr>
          <w:rFonts w:hint="eastAsia"/>
          <w:color w:val="auto"/>
        </w:rPr>
      </w:pPr>
      <w:bookmarkStart w:id="60" w:name="_Toc1277483237_WPSOffice_Level1"/>
      <w:bookmarkStart w:id="61" w:name="_Toc27933"/>
      <w:r>
        <w:rPr>
          <w:rFonts w:hint="eastAsia"/>
          <w:color w:val="auto"/>
          <w:lang w:val="en-US" w:eastAsia="zh-CN"/>
        </w:rPr>
        <w:t>四</w:t>
      </w:r>
      <w:r>
        <w:rPr>
          <w:rFonts w:hint="eastAsia"/>
          <w:color w:val="auto"/>
        </w:rPr>
        <w:t>、有关企业和责任单位存在的主要问题</w:t>
      </w:r>
      <w:bookmarkEnd w:id="60"/>
      <w:bookmarkEnd w:id="61"/>
    </w:p>
    <w:p w14:paraId="2F3A7523">
      <w:pPr>
        <w:pStyle w:val="5"/>
        <w:bidi w:val="0"/>
        <w:rPr>
          <w:rFonts w:hint="eastAsia"/>
          <w:color w:val="auto"/>
        </w:rPr>
      </w:pPr>
      <w:bookmarkStart w:id="62" w:name="bookmark71"/>
      <w:bookmarkEnd w:id="62"/>
      <w:bookmarkStart w:id="63" w:name="bookmark72"/>
      <w:bookmarkEnd w:id="63"/>
      <w:bookmarkStart w:id="64" w:name="bookmark74"/>
      <w:bookmarkEnd w:id="64"/>
      <w:bookmarkStart w:id="65" w:name="bookmark70"/>
      <w:bookmarkEnd w:id="65"/>
      <w:bookmarkStart w:id="66" w:name="_Toc5030"/>
      <w:bookmarkStart w:id="67" w:name="_Toc2037666921_WPSOffice_Level2"/>
      <w:r>
        <w:rPr>
          <w:rFonts w:hint="eastAsia"/>
          <w:color w:val="auto"/>
        </w:rPr>
        <w:t>（一）有关企业存在的问题</w:t>
      </w:r>
      <w:bookmarkEnd w:id="66"/>
      <w:bookmarkEnd w:id="67"/>
    </w:p>
    <w:p w14:paraId="7EBD9E5B">
      <w:pPr>
        <w:keepNext w:val="0"/>
        <w:keepLines w:val="0"/>
        <w:pageBreakBefore w:val="0"/>
        <w:widowControl/>
        <w:kinsoku w:val="0"/>
        <w:wordWrap/>
        <w:overflowPunct/>
        <w:topLinePunct w:val="0"/>
        <w:autoSpaceDE w:val="0"/>
        <w:autoSpaceDN w:val="0"/>
        <w:bidi w:val="0"/>
        <w:adjustRightInd w:val="0"/>
        <w:snapToGrid w:val="0"/>
        <w:spacing w:line="560" w:lineRule="exact"/>
        <w:ind w:left="672"/>
        <w:textAlignment w:val="baseline"/>
        <w:outlineLvl w:val="2"/>
        <w:rPr>
          <w:rFonts w:hint="eastAsia" w:ascii="楷体" w:hAnsi="楷体" w:eastAsia="楷体" w:cs="楷体"/>
          <w:b w:val="0"/>
          <w:bCs w:val="0"/>
          <w:color w:val="auto"/>
          <w:sz w:val="32"/>
          <w:szCs w:val="32"/>
        </w:rPr>
      </w:pPr>
      <w:bookmarkStart w:id="68" w:name="bookmark73"/>
      <w:bookmarkEnd w:id="68"/>
      <w:r>
        <w:rPr>
          <w:rFonts w:hint="eastAsia" w:ascii="楷体" w:hAnsi="楷体" w:eastAsia="楷体" w:cs="楷体"/>
          <w:b w:val="0"/>
          <w:bCs w:val="0"/>
          <w:color w:val="auto"/>
          <w:spacing w:val="2"/>
          <w:sz w:val="32"/>
          <w:szCs w:val="32"/>
        </w:rPr>
        <w:t>1</w:t>
      </w:r>
      <w:r>
        <w:rPr>
          <w:rFonts w:hint="eastAsia" w:ascii="楷体" w:hAnsi="楷体" w:eastAsia="楷体" w:cs="楷体"/>
          <w:b w:val="0"/>
          <w:bCs w:val="0"/>
          <w:color w:val="auto"/>
          <w:spacing w:val="2"/>
          <w:sz w:val="32"/>
          <w:szCs w:val="32"/>
          <w:lang w:eastAsia="zh-CN"/>
        </w:rPr>
        <w:t>、</w:t>
      </w:r>
      <w:r>
        <w:rPr>
          <w:rFonts w:hint="default" w:ascii="楷体" w:hAnsi="楷体" w:eastAsia="楷体" w:cs="楷体"/>
          <w:b w:val="0"/>
          <w:bCs w:val="0"/>
          <w:snapToGrid/>
          <w:color w:val="auto"/>
          <w:kern w:val="2"/>
          <w:sz w:val="32"/>
          <w:szCs w:val="32"/>
          <w:lang w:val="en-US" w:eastAsia="zh-CN" w:bidi="ar-SA"/>
        </w:rPr>
        <w:t>盂县湖兴汽车贸易有限公司</w:t>
      </w:r>
    </w:p>
    <w:p w14:paraId="6671C2A1">
      <w:pPr>
        <w:keepNext w:val="0"/>
        <w:keepLines w:val="0"/>
        <w:pageBreakBefore w:val="0"/>
        <w:widowControl/>
        <w:kinsoku w:val="0"/>
        <w:wordWrap/>
        <w:overflowPunct/>
        <w:topLinePunct w:val="0"/>
        <w:autoSpaceDE w:val="0"/>
        <w:autoSpaceDN w:val="0"/>
        <w:bidi w:val="0"/>
        <w:adjustRightInd w:val="0"/>
        <w:snapToGrid w:val="0"/>
        <w:spacing w:line="560" w:lineRule="exact"/>
        <w:ind w:right="91" w:firstLine="640" w:firstLineChars="200"/>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1）履行企业安全生产主体责任不到位。企业主要负责人未认真履行安全生产职责，配备一名兼职安全生产管理人员（同时负责财务工作），履行安全生产职责不到位。违反了《中华人民共和国安全生产法》第二十一条</w:t>
      </w:r>
      <w:r>
        <w:rPr>
          <w:rStyle w:val="16"/>
          <w:rFonts w:hint="eastAsia" w:ascii="仿宋" w:hAnsi="仿宋" w:eastAsia="仿宋" w:cs="仿宋"/>
          <w:b w:val="0"/>
          <w:bCs w:val="0"/>
          <w:snapToGrid/>
          <w:color w:val="auto"/>
          <w:kern w:val="2"/>
          <w:sz w:val="32"/>
          <w:szCs w:val="32"/>
          <w:lang w:val="en-US" w:eastAsia="zh-CN" w:bidi="ar-SA"/>
        </w:rPr>
        <w:t>[</w:t>
      </w:r>
      <w:r>
        <w:rPr>
          <w:rStyle w:val="16"/>
          <w:rFonts w:hint="eastAsia" w:ascii="仿宋" w:hAnsi="仿宋" w:eastAsia="仿宋" w:cs="仿宋"/>
          <w:b w:val="0"/>
          <w:bCs w:val="0"/>
          <w:snapToGrid/>
          <w:color w:val="auto"/>
          <w:kern w:val="2"/>
          <w:sz w:val="32"/>
          <w:szCs w:val="32"/>
          <w:lang w:val="en-US" w:eastAsia="zh-CN" w:bidi="ar-SA"/>
        </w:rPr>
        <w:footnoteReference w:id="1"/>
      </w:r>
      <w:r>
        <w:rPr>
          <w:rStyle w:val="16"/>
          <w:rFonts w:hint="eastAsia" w:ascii="仿宋" w:hAnsi="仿宋" w:eastAsia="仿宋" w:cs="仿宋"/>
          <w:b w:val="0"/>
          <w:bCs w:val="0"/>
          <w:snapToGrid/>
          <w:color w:val="auto"/>
          <w:kern w:val="2"/>
          <w:sz w:val="32"/>
          <w:szCs w:val="32"/>
          <w:lang w:val="en-US" w:eastAsia="zh-CN" w:bidi="ar-SA"/>
        </w:rPr>
        <w:t>]</w:t>
      </w:r>
      <w:r>
        <w:rPr>
          <w:rFonts w:hint="eastAsia" w:ascii="仿宋" w:hAnsi="仿宋" w:eastAsia="仿宋" w:cs="仿宋"/>
          <w:b w:val="0"/>
          <w:bCs w:val="0"/>
          <w:snapToGrid/>
          <w:color w:val="auto"/>
          <w:kern w:val="2"/>
          <w:sz w:val="32"/>
          <w:szCs w:val="32"/>
          <w:lang w:val="en-US" w:eastAsia="zh-CN" w:bidi="ar-SA"/>
        </w:rPr>
        <w:t>第三项和第二十四条第一款</w:t>
      </w:r>
      <w:r>
        <w:rPr>
          <w:rStyle w:val="16"/>
          <w:rFonts w:hint="eastAsia" w:ascii="仿宋" w:hAnsi="仿宋" w:eastAsia="仿宋" w:cs="仿宋"/>
          <w:b w:val="0"/>
          <w:bCs w:val="0"/>
          <w:snapToGrid/>
          <w:color w:val="auto"/>
          <w:kern w:val="2"/>
          <w:sz w:val="32"/>
          <w:szCs w:val="32"/>
          <w:lang w:val="en-US" w:eastAsia="zh-CN" w:bidi="ar-SA"/>
        </w:rPr>
        <w:t>[</w:t>
      </w:r>
      <w:r>
        <w:rPr>
          <w:rStyle w:val="16"/>
          <w:rFonts w:hint="eastAsia" w:ascii="仿宋" w:hAnsi="仿宋" w:eastAsia="仿宋" w:cs="仿宋"/>
          <w:b w:val="0"/>
          <w:bCs w:val="0"/>
          <w:snapToGrid/>
          <w:color w:val="auto"/>
          <w:kern w:val="2"/>
          <w:sz w:val="32"/>
          <w:szCs w:val="32"/>
          <w:lang w:val="en-US" w:eastAsia="zh-CN" w:bidi="ar-SA"/>
        </w:rPr>
        <w:footnoteReference w:id="2"/>
      </w:r>
      <w:r>
        <w:rPr>
          <w:rStyle w:val="16"/>
          <w:rFonts w:hint="eastAsia" w:ascii="仿宋" w:hAnsi="仿宋" w:eastAsia="仿宋" w:cs="仿宋"/>
          <w:b w:val="0"/>
          <w:bCs w:val="0"/>
          <w:snapToGrid/>
          <w:color w:val="auto"/>
          <w:kern w:val="2"/>
          <w:sz w:val="32"/>
          <w:szCs w:val="32"/>
          <w:lang w:val="en-US" w:eastAsia="zh-CN" w:bidi="ar-SA"/>
        </w:rPr>
        <w:t>]</w:t>
      </w:r>
      <w:r>
        <w:rPr>
          <w:rFonts w:hint="eastAsia" w:ascii="仿宋" w:hAnsi="仿宋" w:eastAsia="仿宋" w:cs="仿宋"/>
          <w:color w:val="auto"/>
          <w:sz w:val="32"/>
          <w:szCs w:val="32"/>
          <w:lang w:val="en-US" w:eastAsia="zh-CN"/>
        </w:rPr>
        <w:t>之规定。</w:t>
      </w:r>
    </w:p>
    <w:p w14:paraId="7DB8A0DF">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（2）对驾驶员安全教育培训缺失。对驾驶员的岗前和日常教育培训缺失，违反了《</w:t>
      </w:r>
      <w:r>
        <w:rPr>
          <w:rFonts w:hint="eastAsia" w:ascii="仿宋" w:hAnsi="仿宋" w:eastAsia="仿宋" w:cs="仿宋"/>
          <w:color w:val="auto"/>
          <w:sz w:val="32"/>
          <w:szCs w:val="32"/>
        </w:rPr>
        <w:t>道路货物运输及站场管理规定</w:t>
      </w:r>
      <w:r>
        <w:rPr>
          <w:rFonts w:hint="eastAsia" w:ascii="仿宋" w:hAnsi="仿宋" w:eastAsia="仿宋" w:cs="仿宋"/>
          <w:b w:val="0"/>
          <w:bCs w:val="0"/>
          <w:snapToGrid/>
          <w:color w:val="auto"/>
          <w:kern w:val="2"/>
          <w:sz w:val="32"/>
          <w:szCs w:val="32"/>
          <w:lang w:val="en-US" w:eastAsia="zh-CN" w:bidi="ar-SA"/>
        </w:rPr>
        <w:t>》</w:t>
      </w:r>
      <w:r>
        <w:rPr>
          <w:rFonts w:hint="eastAsia" w:ascii="仿宋" w:hAnsi="仿宋" w:eastAsia="仿宋" w:cs="仿宋"/>
          <w:color w:val="auto"/>
          <w:sz w:val="32"/>
          <w:szCs w:val="32"/>
        </w:rPr>
        <w:t>第二十一条</w:t>
      </w:r>
      <w:r>
        <w:rPr>
          <w:rFonts w:hint="eastAsia" w:ascii="仿宋" w:hAnsi="仿宋" w:eastAsia="仿宋" w:cs="仿宋"/>
          <w:color w:val="auto"/>
          <w:sz w:val="32"/>
          <w:szCs w:val="32"/>
          <w:lang w:val="en-US" w:eastAsia="zh-CN"/>
        </w:rPr>
        <w:t>之规定</w:t>
      </w:r>
      <w:r>
        <w:rPr>
          <w:rStyle w:val="16"/>
          <w:rFonts w:hint="eastAsia" w:ascii="仿宋" w:hAnsi="仿宋" w:eastAsia="仿宋" w:cs="仿宋"/>
          <w:color w:val="auto"/>
          <w:sz w:val="32"/>
          <w:szCs w:val="32"/>
          <w:lang w:val="en-US" w:eastAsia="zh-CN"/>
        </w:rPr>
        <w:t>[</w:t>
      </w:r>
      <w:r>
        <w:rPr>
          <w:rStyle w:val="16"/>
          <w:rFonts w:hint="eastAsia" w:ascii="仿宋" w:hAnsi="仿宋" w:eastAsia="仿宋" w:cs="仿宋"/>
          <w:color w:val="auto"/>
          <w:sz w:val="32"/>
          <w:szCs w:val="32"/>
          <w:lang w:val="en-US" w:eastAsia="zh-CN"/>
        </w:rPr>
        <w:footnoteReference w:id="3"/>
      </w:r>
      <w:r>
        <w:rPr>
          <w:rStyle w:val="16"/>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val="en-US" w:eastAsia="zh-CN"/>
        </w:rPr>
        <w:t>。</w:t>
      </w:r>
    </w:p>
    <w:p w14:paraId="7F3835C2">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（3）未依规配备专职监控人员（刘佳宇、李淑英，李淑英兼职财务工作）未落实动态监督管理制度，违反了《道</w:t>
      </w:r>
    </w:p>
    <w:p w14:paraId="01F75B24">
      <w:pPr>
        <w:keepNext w:val="0"/>
        <w:keepLines w:val="0"/>
        <w:pageBreakBefore w:val="0"/>
        <w:widowControl/>
        <w:kinsoku w:val="0"/>
        <w:wordWrap/>
        <w:overflowPunct/>
        <w:topLinePunct w:val="0"/>
        <w:autoSpaceDE w:val="0"/>
        <w:autoSpaceDN w:val="0"/>
        <w:bidi w:val="0"/>
        <w:adjustRightInd w:val="0"/>
        <w:snapToGrid w:val="0"/>
        <w:spacing w:line="560" w:lineRule="exact"/>
        <w:ind w:right="0"/>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路运输车辆动态监督管理办法》第二十一条</w:t>
      </w:r>
      <w:r>
        <w:rPr>
          <w:rStyle w:val="16"/>
          <w:rFonts w:hint="eastAsia" w:ascii="仿宋" w:hAnsi="仿宋" w:eastAsia="仿宋" w:cs="仿宋"/>
          <w:b w:val="0"/>
          <w:bCs w:val="0"/>
          <w:snapToGrid/>
          <w:color w:val="auto"/>
          <w:kern w:val="2"/>
          <w:sz w:val="32"/>
          <w:szCs w:val="32"/>
          <w:lang w:val="en-US" w:eastAsia="zh-CN" w:bidi="ar-SA"/>
        </w:rPr>
        <w:t>[</w:t>
      </w:r>
      <w:r>
        <w:rPr>
          <w:rStyle w:val="16"/>
          <w:rFonts w:hint="eastAsia" w:ascii="仿宋" w:hAnsi="仿宋" w:eastAsia="仿宋" w:cs="仿宋"/>
          <w:b w:val="0"/>
          <w:bCs w:val="0"/>
          <w:snapToGrid/>
          <w:color w:val="auto"/>
          <w:kern w:val="2"/>
          <w:sz w:val="32"/>
          <w:szCs w:val="32"/>
          <w:lang w:val="en-US" w:eastAsia="zh-CN" w:bidi="ar-SA"/>
        </w:rPr>
        <w:footnoteReference w:id="4"/>
      </w:r>
      <w:r>
        <w:rPr>
          <w:rStyle w:val="16"/>
          <w:rFonts w:hint="eastAsia" w:ascii="仿宋" w:hAnsi="仿宋" w:eastAsia="仿宋" w:cs="仿宋"/>
          <w:b w:val="0"/>
          <w:bCs w:val="0"/>
          <w:snapToGrid/>
          <w:color w:val="auto"/>
          <w:kern w:val="2"/>
          <w:sz w:val="32"/>
          <w:szCs w:val="32"/>
          <w:lang w:val="en-US" w:eastAsia="zh-CN" w:bidi="ar-SA"/>
        </w:rPr>
        <w:t>]</w:t>
      </w:r>
      <w:r>
        <w:rPr>
          <w:rFonts w:hint="eastAsia" w:ascii="仿宋" w:hAnsi="仿宋" w:eastAsia="仿宋" w:cs="仿宋"/>
          <w:b w:val="0"/>
          <w:bCs w:val="0"/>
          <w:snapToGrid/>
          <w:color w:val="auto"/>
          <w:kern w:val="2"/>
          <w:sz w:val="32"/>
          <w:szCs w:val="32"/>
          <w:lang w:val="en-US" w:eastAsia="zh-CN" w:bidi="ar-SA"/>
        </w:rPr>
        <w:t>之规定。</w:t>
      </w:r>
    </w:p>
    <w:p w14:paraId="17748DE4">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0" w:firstLineChars="200"/>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（4）未按规定维护道路运输车辆。事故车辆从投入运</w:t>
      </w:r>
    </w:p>
    <w:p w14:paraId="76031853">
      <w:pPr>
        <w:keepNext w:val="0"/>
        <w:keepLines w:val="0"/>
        <w:pageBreakBefore w:val="0"/>
        <w:widowControl/>
        <w:kinsoku w:val="0"/>
        <w:wordWrap/>
        <w:overflowPunct/>
        <w:topLinePunct w:val="0"/>
        <w:autoSpaceDE w:val="0"/>
        <w:autoSpaceDN w:val="0"/>
        <w:bidi w:val="0"/>
        <w:adjustRightInd w:val="0"/>
        <w:snapToGrid w:val="0"/>
        <w:spacing w:line="560" w:lineRule="exact"/>
        <w:ind w:right="0"/>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营一直未进行规二级维护保养，违反了《道路运输车辆技术管理规定》第十七条</w:t>
      </w:r>
      <w:r>
        <w:rPr>
          <w:rStyle w:val="16"/>
          <w:rFonts w:hint="eastAsia" w:ascii="仿宋" w:hAnsi="仿宋" w:eastAsia="仿宋" w:cs="仿宋"/>
          <w:b w:val="0"/>
          <w:bCs w:val="0"/>
          <w:snapToGrid/>
          <w:color w:val="auto"/>
          <w:kern w:val="2"/>
          <w:sz w:val="32"/>
          <w:szCs w:val="32"/>
          <w:lang w:val="en-US" w:eastAsia="zh-CN" w:bidi="ar-SA"/>
        </w:rPr>
        <w:t>[</w:t>
      </w:r>
      <w:r>
        <w:rPr>
          <w:rStyle w:val="16"/>
          <w:rFonts w:hint="eastAsia" w:ascii="仿宋" w:hAnsi="仿宋" w:eastAsia="仿宋" w:cs="仿宋"/>
          <w:b w:val="0"/>
          <w:bCs w:val="0"/>
          <w:snapToGrid/>
          <w:color w:val="auto"/>
          <w:kern w:val="2"/>
          <w:sz w:val="32"/>
          <w:szCs w:val="32"/>
          <w:lang w:val="en-US" w:eastAsia="zh-CN" w:bidi="ar-SA"/>
        </w:rPr>
        <w:footnoteReference w:id="5"/>
      </w:r>
      <w:r>
        <w:rPr>
          <w:rStyle w:val="16"/>
          <w:rFonts w:hint="eastAsia" w:ascii="仿宋" w:hAnsi="仿宋" w:eastAsia="仿宋" w:cs="仿宋"/>
          <w:b w:val="0"/>
          <w:bCs w:val="0"/>
          <w:snapToGrid/>
          <w:color w:val="auto"/>
          <w:kern w:val="2"/>
          <w:sz w:val="32"/>
          <w:szCs w:val="32"/>
          <w:lang w:val="en-US" w:eastAsia="zh-CN" w:bidi="ar-SA"/>
        </w:rPr>
        <w:t>]</w:t>
      </w:r>
      <w:r>
        <w:rPr>
          <w:rFonts w:hint="eastAsia" w:ascii="仿宋" w:hAnsi="仿宋" w:eastAsia="仿宋" w:cs="仿宋"/>
          <w:b w:val="0"/>
          <w:bCs w:val="0"/>
          <w:snapToGrid/>
          <w:color w:val="auto"/>
          <w:kern w:val="2"/>
          <w:sz w:val="32"/>
          <w:szCs w:val="32"/>
          <w:lang w:val="en-US" w:eastAsia="zh-CN" w:bidi="ar-SA"/>
        </w:rPr>
        <w:t>。</w:t>
      </w:r>
    </w:p>
    <w:p w14:paraId="03CDB119">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default" w:ascii="楷体" w:hAnsi="楷体" w:eastAsia="楷体" w:cs="楷体"/>
          <w:b w:val="0"/>
          <w:bCs w:val="0"/>
          <w:snapToGrid/>
          <w:color w:val="auto"/>
          <w:kern w:val="2"/>
          <w:sz w:val="32"/>
          <w:szCs w:val="32"/>
          <w:lang w:val="en-US" w:eastAsia="zh-CN" w:bidi="ar-SA"/>
        </w:rPr>
      </w:pPr>
      <w:r>
        <w:rPr>
          <w:rFonts w:hint="eastAsia" w:ascii="楷体" w:hAnsi="楷体" w:eastAsia="楷体" w:cs="楷体"/>
          <w:b w:val="0"/>
          <w:bCs w:val="0"/>
          <w:snapToGrid/>
          <w:color w:val="auto"/>
          <w:kern w:val="2"/>
          <w:sz w:val="32"/>
          <w:szCs w:val="32"/>
          <w:lang w:val="en-US" w:eastAsia="zh-CN" w:bidi="ar-SA"/>
        </w:rPr>
        <w:t>2、兴县</w:t>
      </w:r>
      <w:r>
        <w:rPr>
          <w:rFonts w:hint="default" w:ascii="楷体" w:hAnsi="楷体" w:eastAsia="楷体" w:cs="楷体"/>
          <w:b w:val="0"/>
          <w:bCs w:val="0"/>
          <w:snapToGrid/>
          <w:color w:val="auto"/>
          <w:kern w:val="2"/>
          <w:sz w:val="32"/>
          <w:szCs w:val="32"/>
          <w:lang w:val="en-US" w:eastAsia="zh-CN" w:bidi="ar-SA"/>
        </w:rPr>
        <w:t>远大煤业有限公司</w:t>
      </w:r>
    </w:p>
    <w:p w14:paraId="6AC8BCBA">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（1）远大煤业有限公司安全管理制度不健全，未建立外来车辆管理制度，违反了《中华人民共和国安全生产法》第二十一条第二项</w:t>
      </w:r>
      <w:r>
        <w:rPr>
          <w:rStyle w:val="16"/>
          <w:rFonts w:hint="eastAsia" w:ascii="仿宋" w:hAnsi="仿宋" w:eastAsia="仿宋" w:cs="仿宋"/>
          <w:b w:val="0"/>
          <w:bCs w:val="0"/>
          <w:snapToGrid/>
          <w:color w:val="auto"/>
          <w:kern w:val="2"/>
          <w:sz w:val="32"/>
          <w:szCs w:val="32"/>
          <w:lang w:val="en-US" w:eastAsia="zh-CN" w:bidi="ar-SA"/>
        </w:rPr>
        <w:t>[</w:t>
      </w:r>
      <w:r>
        <w:rPr>
          <w:rStyle w:val="16"/>
          <w:rFonts w:hint="eastAsia" w:ascii="仿宋" w:hAnsi="仿宋" w:eastAsia="仿宋" w:cs="仿宋"/>
          <w:b w:val="0"/>
          <w:bCs w:val="0"/>
          <w:snapToGrid/>
          <w:color w:val="auto"/>
          <w:kern w:val="2"/>
          <w:sz w:val="32"/>
          <w:szCs w:val="32"/>
          <w:lang w:val="en-US" w:eastAsia="zh-CN" w:bidi="ar-SA"/>
        </w:rPr>
        <w:footnoteReference w:id="6"/>
      </w:r>
      <w:r>
        <w:rPr>
          <w:rStyle w:val="16"/>
          <w:rFonts w:hint="eastAsia" w:ascii="仿宋" w:hAnsi="仿宋" w:eastAsia="仿宋" w:cs="仿宋"/>
          <w:b w:val="0"/>
          <w:bCs w:val="0"/>
          <w:snapToGrid/>
          <w:color w:val="auto"/>
          <w:kern w:val="2"/>
          <w:sz w:val="32"/>
          <w:szCs w:val="32"/>
          <w:lang w:val="en-US" w:eastAsia="zh-CN" w:bidi="ar-SA"/>
        </w:rPr>
        <w:t>]</w:t>
      </w:r>
      <w:r>
        <w:rPr>
          <w:rFonts w:hint="eastAsia" w:ascii="仿宋" w:hAnsi="仿宋" w:eastAsia="仿宋" w:cs="仿宋"/>
          <w:b w:val="0"/>
          <w:bCs w:val="0"/>
          <w:snapToGrid/>
          <w:color w:val="auto"/>
          <w:kern w:val="2"/>
          <w:sz w:val="32"/>
          <w:szCs w:val="32"/>
          <w:lang w:val="en-US" w:eastAsia="zh-CN" w:bidi="ar-SA"/>
        </w:rPr>
        <w:t>之规定；</w:t>
      </w:r>
    </w:p>
    <w:p w14:paraId="47A8FB62">
      <w:pPr>
        <w:keepNext w:val="0"/>
        <w:keepLines w:val="0"/>
        <w:pageBreakBefore w:val="0"/>
        <w:widowControl/>
        <w:kinsoku w:val="0"/>
        <w:wordWrap/>
        <w:overflowPunct/>
        <w:topLinePunct w:val="0"/>
        <w:autoSpaceDE w:val="0"/>
        <w:autoSpaceDN w:val="0"/>
        <w:bidi w:val="0"/>
        <w:adjustRightInd w:val="0"/>
        <w:snapToGrid w:val="0"/>
        <w:spacing w:line="560" w:lineRule="exact"/>
        <w:ind w:left="17" w:right="91" w:firstLine="641"/>
        <w:textAlignment w:val="baseline"/>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（2）远大煤业有限公司外来车辆管理人员履职不到位，违反了《中华人民共和国安全生产法》第一百零七条之规定</w:t>
      </w:r>
      <w:r>
        <w:rPr>
          <w:rStyle w:val="16"/>
          <w:rFonts w:hint="eastAsia" w:ascii="仿宋" w:hAnsi="仿宋" w:eastAsia="仿宋" w:cs="仿宋"/>
          <w:b w:val="0"/>
          <w:bCs w:val="0"/>
          <w:snapToGrid/>
          <w:color w:val="auto"/>
          <w:kern w:val="2"/>
          <w:sz w:val="32"/>
          <w:szCs w:val="32"/>
          <w:lang w:val="en-US" w:eastAsia="zh-CN" w:bidi="ar-SA"/>
        </w:rPr>
        <w:t>[</w:t>
      </w:r>
      <w:r>
        <w:rPr>
          <w:rStyle w:val="16"/>
          <w:rFonts w:hint="eastAsia" w:ascii="仿宋" w:hAnsi="仿宋" w:eastAsia="仿宋" w:cs="仿宋"/>
          <w:b w:val="0"/>
          <w:bCs w:val="0"/>
          <w:snapToGrid/>
          <w:color w:val="auto"/>
          <w:kern w:val="2"/>
          <w:sz w:val="32"/>
          <w:szCs w:val="32"/>
          <w:lang w:val="en-US" w:eastAsia="zh-CN" w:bidi="ar-SA"/>
        </w:rPr>
        <w:footnoteReference w:id="7"/>
      </w:r>
      <w:r>
        <w:rPr>
          <w:rStyle w:val="16"/>
          <w:rFonts w:hint="eastAsia" w:ascii="仿宋" w:hAnsi="仿宋" w:eastAsia="仿宋" w:cs="仿宋"/>
          <w:b w:val="0"/>
          <w:bCs w:val="0"/>
          <w:snapToGrid/>
          <w:color w:val="auto"/>
          <w:kern w:val="2"/>
          <w:sz w:val="32"/>
          <w:szCs w:val="32"/>
          <w:lang w:val="en-US" w:eastAsia="zh-CN" w:bidi="ar-SA"/>
        </w:rPr>
        <w:t>]</w:t>
      </w:r>
      <w:r>
        <w:rPr>
          <w:rFonts w:hint="eastAsia" w:ascii="仿宋" w:hAnsi="仿宋" w:eastAsia="仿宋" w:cs="仿宋"/>
          <w:b w:val="0"/>
          <w:bCs w:val="0"/>
          <w:snapToGrid/>
          <w:color w:val="auto"/>
          <w:kern w:val="2"/>
          <w:sz w:val="32"/>
          <w:szCs w:val="32"/>
          <w:lang w:val="en-US" w:eastAsia="zh-CN" w:bidi="ar-SA"/>
        </w:rPr>
        <w:t>。</w:t>
      </w:r>
    </w:p>
    <w:p w14:paraId="1CAE2D55">
      <w:pPr>
        <w:pStyle w:val="5"/>
        <w:bidi w:val="0"/>
        <w:rPr>
          <w:color w:val="auto"/>
        </w:rPr>
      </w:pPr>
      <w:bookmarkStart w:id="69" w:name="_Toc19091"/>
      <w:bookmarkStart w:id="70" w:name="_Toc7939068_WPSOffice_Level2"/>
      <w:r>
        <w:rPr>
          <w:rFonts w:hint="eastAsia"/>
          <w:color w:val="auto"/>
          <w:lang w:val="en-US" w:eastAsia="zh-CN"/>
        </w:rPr>
        <w:t>（二）</w:t>
      </w:r>
      <w:r>
        <w:rPr>
          <w:color w:val="auto"/>
          <w:lang w:val="en-US" w:eastAsia="zh-CN"/>
        </w:rPr>
        <w:t>有关职能部门存在的问题</w:t>
      </w:r>
      <w:bookmarkEnd w:id="69"/>
      <w:bookmarkEnd w:id="70"/>
    </w:p>
    <w:p w14:paraId="157CB2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napToGrid/>
          <w:color w:val="auto"/>
          <w:kern w:val="2"/>
          <w:sz w:val="32"/>
          <w:szCs w:val="32"/>
          <w:lang w:val="en-US" w:eastAsia="zh-CN" w:bidi="ar-SA"/>
        </w:rPr>
      </w:pPr>
      <w:bookmarkStart w:id="71" w:name="_Toc29345"/>
      <w:r>
        <w:rPr>
          <w:rFonts w:hint="eastAsia" w:ascii="仿宋" w:hAnsi="仿宋" w:eastAsia="仿宋" w:cs="仿宋"/>
          <w:b w:val="0"/>
          <w:bCs w:val="0"/>
          <w:snapToGrid/>
          <w:color w:val="auto"/>
          <w:kern w:val="2"/>
          <w:sz w:val="32"/>
          <w:szCs w:val="32"/>
          <w:lang w:val="en-US" w:eastAsia="zh-CN" w:bidi="ar-SA"/>
        </w:rPr>
        <w:t>1</w:t>
      </w:r>
      <w:r>
        <w:rPr>
          <w:rFonts w:hint="default" w:ascii="仿宋" w:hAnsi="仿宋" w:eastAsia="仿宋" w:cs="仿宋"/>
          <w:b w:val="0"/>
          <w:bCs w:val="0"/>
          <w:snapToGrid/>
          <w:color w:val="auto"/>
          <w:kern w:val="2"/>
          <w:sz w:val="32"/>
          <w:szCs w:val="32"/>
          <w:lang w:eastAsia="zh-CN" w:bidi="ar-SA"/>
        </w:rPr>
        <w:t>.</w:t>
      </w:r>
      <w:r>
        <w:rPr>
          <w:rFonts w:hint="eastAsia" w:ascii="仿宋" w:hAnsi="仿宋" w:eastAsia="仿宋" w:cs="仿宋"/>
          <w:b w:val="0"/>
          <w:bCs w:val="0"/>
          <w:snapToGrid/>
          <w:color w:val="auto"/>
          <w:kern w:val="2"/>
          <w:sz w:val="32"/>
          <w:szCs w:val="32"/>
          <w:lang w:val="en-US" w:eastAsia="zh-CN" w:bidi="ar-SA"/>
        </w:rPr>
        <w:t>盂县交通运输局对道路运输企业源头安全监管不到位。</w:t>
      </w:r>
    </w:p>
    <w:p w14:paraId="283E52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napToGrid/>
          <w:color w:val="auto"/>
          <w:kern w:val="2"/>
          <w:sz w:val="32"/>
          <w:szCs w:val="32"/>
          <w:lang w:val="en-US" w:eastAsia="zh-CN" w:bidi="ar-SA"/>
        </w:rPr>
      </w:pPr>
      <w:r>
        <w:rPr>
          <w:rFonts w:hint="eastAsia" w:ascii="仿宋" w:hAnsi="仿宋" w:eastAsia="仿宋" w:cs="仿宋"/>
          <w:b w:val="0"/>
          <w:bCs w:val="0"/>
          <w:snapToGrid/>
          <w:color w:val="auto"/>
          <w:kern w:val="2"/>
          <w:sz w:val="32"/>
          <w:szCs w:val="32"/>
          <w:lang w:val="en-US" w:eastAsia="zh-CN" w:bidi="ar-SA"/>
        </w:rPr>
        <w:t>盂县交通运输局对本行政区域内道路运输企业源头安全监管措施乏力，对所辖道路运输企业落实生产经营单位安全生产主体责任督促、指导不力，对盂县湖兴汽车贸易有限公司驾驶员安全操作技能、应急处置措施培训不到位、未按照规定配备</w:t>
      </w:r>
      <w:r>
        <w:rPr>
          <w:rFonts w:hint="default" w:ascii="仿宋" w:hAnsi="仿宋" w:eastAsia="仿宋" w:cs="仿宋"/>
          <w:b w:val="0"/>
          <w:bCs w:val="0"/>
          <w:snapToGrid/>
          <w:color w:val="auto"/>
          <w:kern w:val="2"/>
          <w:sz w:val="32"/>
          <w:szCs w:val="32"/>
          <w:lang w:eastAsia="zh-CN" w:bidi="ar-SA"/>
        </w:rPr>
        <w:t>专职安全管理人员、</w:t>
      </w:r>
      <w:r>
        <w:rPr>
          <w:rFonts w:hint="eastAsia" w:ascii="仿宋" w:hAnsi="仿宋" w:eastAsia="仿宋" w:cs="仿宋"/>
          <w:b w:val="0"/>
          <w:bCs w:val="0"/>
          <w:snapToGrid/>
          <w:color w:val="auto"/>
          <w:kern w:val="2"/>
          <w:sz w:val="32"/>
          <w:szCs w:val="32"/>
          <w:lang w:val="en-US" w:eastAsia="zh-CN" w:bidi="ar-SA"/>
        </w:rPr>
        <w:t>专职监控人员、车辆维护保养缺失等问题失察失管。</w:t>
      </w:r>
    </w:p>
    <w:p w14:paraId="74E9F6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color w:val="auto"/>
          <w:lang w:val="en-US" w:eastAsia="zh-CN"/>
        </w:rPr>
      </w:pPr>
      <w:r>
        <w:rPr>
          <w:rFonts w:hint="eastAsia" w:ascii="仿宋" w:hAnsi="仿宋" w:eastAsia="仿宋" w:cs="仿宋"/>
          <w:b w:val="0"/>
          <w:bCs w:val="0"/>
          <w:snapToGrid/>
          <w:color w:val="auto"/>
          <w:kern w:val="2"/>
          <w:sz w:val="32"/>
          <w:szCs w:val="32"/>
          <w:lang w:val="en-US" w:eastAsia="zh-CN" w:bidi="ar-SA"/>
        </w:rPr>
        <w:t>2</w:t>
      </w:r>
      <w:r>
        <w:rPr>
          <w:rFonts w:hint="default" w:ascii="仿宋" w:hAnsi="仿宋" w:eastAsia="仿宋" w:cs="仿宋"/>
          <w:b w:val="0"/>
          <w:bCs w:val="0"/>
          <w:snapToGrid/>
          <w:color w:val="auto"/>
          <w:kern w:val="2"/>
          <w:sz w:val="32"/>
          <w:szCs w:val="32"/>
          <w:lang w:eastAsia="zh-CN" w:bidi="ar-SA"/>
        </w:rPr>
        <w:t>.</w:t>
      </w:r>
      <w:r>
        <w:rPr>
          <w:rFonts w:hint="eastAsia" w:ascii="仿宋" w:hAnsi="仿宋" w:eastAsia="仿宋" w:cs="仿宋"/>
          <w:b w:val="0"/>
          <w:bCs w:val="0"/>
          <w:snapToGrid/>
          <w:color w:val="auto"/>
          <w:kern w:val="2"/>
          <w:sz w:val="32"/>
          <w:szCs w:val="32"/>
          <w:lang w:val="en-US" w:eastAsia="zh-CN" w:bidi="ar-SA"/>
        </w:rPr>
        <w:t>兴县应急管理局对煤炭洗选企业安全监管重视不够，对远大煤业安全管理制度不健全、外来车辆</w:t>
      </w:r>
      <w:r>
        <w:rPr>
          <w:rFonts w:hint="default" w:ascii="仿宋" w:hAnsi="仿宋" w:eastAsia="仿宋" w:cs="仿宋"/>
          <w:b w:val="0"/>
          <w:bCs w:val="0"/>
          <w:snapToGrid/>
          <w:color w:val="auto"/>
          <w:kern w:val="2"/>
          <w:sz w:val="32"/>
          <w:szCs w:val="32"/>
          <w:lang w:eastAsia="zh-CN" w:bidi="ar-SA"/>
        </w:rPr>
        <w:t>管理</w:t>
      </w:r>
      <w:r>
        <w:rPr>
          <w:rFonts w:hint="eastAsia" w:ascii="仿宋" w:hAnsi="仿宋" w:eastAsia="仿宋" w:cs="仿宋"/>
          <w:b w:val="0"/>
          <w:bCs w:val="0"/>
          <w:snapToGrid/>
          <w:color w:val="auto"/>
          <w:kern w:val="2"/>
          <w:sz w:val="32"/>
          <w:szCs w:val="32"/>
          <w:lang w:val="en-US" w:eastAsia="zh-CN" w:bidi="ar-SA"/>
        </w:rPr>
        <w:t>缺失等问题失察失管。</w:t>
      </w:r>
    </w:p>
    <w:p w14:paraId="0C4A048D">
      <w:pPr>
        <w:pStyle w:val="4"/>
        <w:bidi w:val="0"/>
        <w:rPr>
          <w:rFonts w:hint="eastAsia"/>
          <w:color w:val="auto"/>
          <w:lang w:val="en-US" w:eastAsia="zh-CN"/>
        </w:rPr>
      </w:pPr>
      <w:bookmarkStart w:id="72" w:name="_Toc63049716_WPSOffice_Level1"/>
      <w:r>
        <w:rPr>
          <w:rFonts w:hint="eastAsia"/>
          <w:color w:val="auto"/>
          <w:lang w:val="en-US" w:eastAsia="zh-CN"/>
        </w:rPr>
        <w:t>五、对有关责任人员和责任单位的处理意见</w:t>
      </w:r>
      <w:bookmarkEnd w:id="72"/>
    </w:p>
    <w:p w14:paraId="5229DC3A">
      <w:pPr>
        <w:pStyle w:val="5"/>
        <w:bidi w:val="0"/>
        <w:rPr>
          <w:rFonts w:hint="eastAsia"/>
          <w:color w:val="auto"/>
          <w:lang w:val="en-US" w:eastAsia="zh-CN"/>
        </w:rPr>
      </w:pPr>
      <w:bookmarkStart w:id="73" w:name="_Toc1351883780_WPSOffice_Level2"/>
      <w:r>
        <w:rPr>
          <w:rFonts w:hint="eastAsia"/>
          <w:color w:val="auto"/>
          <w:lang w:val="en-US" w:eastAsia="zh-CN"/>
        </w:rPr>
        <w:t>（一）因在事故中死亡不予追究责任人员</w:t>
      </w:r>
      <w:bookmarkEnd w:id="73"/>
    </w:p>
    <w:p w14:paraId="01A0E9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关维忠，事故车辆（晋C7***1解放牌重型半挂牵引车牵引陕K8**5挂鲁犇牌重型集装箱半挂车）驾驶员，在本次事故中死亡不予追究责任。</w:t>
      </w:r>
    </w:p>
    <w:p w14:paraId="16519749">
      <w:pPr>
        <w:pStyle w:val="5"/>
        <w:bidi w:val="0"/>
        <w:rPr>
          <w:rFonts w:hint="eastAsia"/>
          <w:color w:val="auto"/>
          <w:lang w:val="en-US" w:eastAsia="zh-CN"/>
        </w:rPr>
      </w:pPr>
      <w:bookmarkStart w:id="74" w:name="_Toc1284887547_WPSOffice_Level2"/>
      <w:r>
        <w:rPr>
          <w:rFonts w:hint="eastAsia"/>
          <w:color w:val="auto"/>
          <w:lang w:val="en-US" w:eastAsia="zh-CN"/>
        </w:rPr>
        <w:t>（二）对有关事故责任单位的处理建议</w:t>
      </w:r>
      <w:bookmarkEnd w:id="74"/>
    </w:p>
    <w:p w14:paraId="76CD17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1</w:t>
      </w:r>
      <w:r>
        <w:rPr>
          <w:rFonts w:hint="eastAsia" w:ascii="仿宋_GB2312" w:hAnsi="仿宋_GB2312" w:eastAsia="仿宋_GB2312" w:cs="仿宋_GB2312"/>
          <w:b/>
          <w:bCs/>
          <w:color w:val="auto"/>
          <w:kern w:val="2"/>
          <w:sz w:val="32"/>
          <w:szCs w:val="32"/>
          <w:lang w:eastAsia="zh-CN" w:bidi="ar-SA"/>
        </w:rPr>
        <w:t>.</w:t>
      </w:r>
      <w:r>
        <w:rPr>
          <w:rFonts w:hint="eastAsia" w:ascii="仿宋_GB2312" w:hAnsi="仿宋_GB2312" w:eastAsia="仿宋_GB2312" w:cs="仿宋_GB2312"/>
          <w:b/>
          <w:bCs/>
          <w:color w:val="auto"/>
          <w:kern w:val="2"/>
          <w:sz w:val="32"/>
          <w:szCs w:val="32"/>
          <w:lang w:val="en-US" w:eastAsia="zh-CN" w:bidi="ar-SA"/>
        </w:rPr>
        <w:t>盂县湖兴汽车贸易有限公司</w:t>
      </w:r>
    </w:p>
    <w:p w14:paraId="6E2D29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按照属地管理原则，建议抄告阳泉市</w:t>
      </w:r>
      <w:r>
        <w:rPr>
          <w:rFonts w:hint="default" w:ascii="仿宋" w:hAnsi="仿宋" w:eastAsia="仿宋" w:cs="仿宋"/>
          <w:color w:val="auto"/>
          <w:sz w:val="32"/>
          <w:szCs w:val="32"/>
          <w:lang w:eastAsia="zh-CN"/>
        </w:rPr>
        <w:t>人民政府办</w:t>
      </w:r>
      <w:r>
        <w:rPr>
          <w:rFonts w:hint="eastAsia" w:ascii="仿宋" w:hAnsi="仿宋" w:eastAsia="仿宋" w:cs="仿宋"/>
          <w:color w:val="auto"/>
          <w:sz w:val="32"/>
          <w:szCs w:val="32"/>
          <w:lang w:val="en-US" w:eastAsia="zh-CN"/>
        </w:rPr>
        <w:t>公室，由阳泉市有关部门依据相关规定</w:t>
      </w:r>
      <w:r>
        <w:rPr>
          <w:rFonts w:hint="default" w:ascii="仿宋" w:hAnsi="仿宋" w:eastAsia="仿宋" w:cs="仿宋"/>
          <w:color w:val="auto"/>
          <w:sz w:val="32"/>
          <w:szCs w:val="32"/>
          <w:lang w:eastAsia="zh-CN"/>
        </w:rPr>
        <w:t>作出</w:t>
      </w:r>
      <w:r>
        <w:rPr>
          <w:rFonts w:hint="eastAsia" w:ascii="仿宋" w:hAnsi="仿宋" w:eastAsia="仿宋" w:cs="仿宋"/>
          <w:color w:val="auto"/>
          <w:sz w:val="32"/>
          <w:szCs w:val="32"/>
          <w:lang w:val="en-US" w:eastAsia="zh-CN"/>
        </w:rPr>
        <w:t>处理。</w:t>
      </w:r>
    </w:p>
    <w:p w14:paraId="788607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仿宋_GB2312" w:hAnsi="仿宋_GB2312" w:eastAsia="仿宋_GB2312" w:cs="仿宋_GB2312"/>
          <w:b/>
          <w:bCs/>
          <w:color w:val="auto"/>
          <w:kern w:val="2"/>
          <w:sz w:val="32"/>
          <w:szCs w:val="32"/>
          <w:lang w:val="en-US" w:eastAsia="zh-CN" w:bidi="ar-SA"/>
        </w:rPr>
      </w:pPr>
      <w:r>
        <w:rPr>
          <w:rFonts w:hint="default" w:ascii="仿宋_GB2312" w:hAnsi="仿宋_GB2312" w:eastAsia="仿宋_GB2312" w:cs="仿宋_GB2312"/>
          <w:b/>
          <w:bCs/>
          <w:color w:val="auto"/>
          <w:kern w:val="2"/>
          <w:sz w:val="32"/>
          <w:szCs w:val="32"/>
          <w:lang w:eastAsia="zh-CN" w:bidi="ar-SA"/>
        </w:rPr>
        <w:t>2.</w:t>
      </w:r>
      <w:r>
        <w:rPr>
          <w:rFonts w:hint="eastAsia" w:ascii="仿宋_GB2312" w:hAnsi="仿宋_GB2312" w:eastAsia="仿宋_GB2312" w:cs="仿宋_GB2312"/>
          <w:b/>
          <w:bCs/>
          <w:color w:val="auto"/>
          <w:kern w:val="2"/>
          <w:sz w:val="32"/>
          <w:szCs w:val="32"/>
          <w:lang w:val="en-US" w:eastAsia="zh-CN" w:bidi="ar-SA"/>
        </w:rPr>
        <w:t>兴县</w:t>
      </w:r>
      <w:r>
        <w:rPr>
          <w:rFonts w:hint="default" w:ascii="仿宋_GB2312" w:hAnsi="仿宋_GB2312" w:eastAsia="仿宋_GB2312" w:cs="仿宋_GB2312"/>
          <w:b/>
          <w:bCs/>
          <w:color w:val="auto"/>
          <w:kern w:val="2"/>
          <w:sz w:val="32"/>
          <w:szCs w:val="32"/>
          <w:lang w:val="en-US" w:eastAsia="zh-CN" w:bidi="ar-SA"/>
        </w:rPr>
        <w:t>远大煤业有限公司</w:t>
      </w:r>
    </w:p>
    <w:p w14:paraId="538F328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建议由兴县应急管理局按照《中华人民共和国安全生产法》第九十五条第二项之规定进行行政处罚</w:t>
      </w:r>
      <w:r>
        <w:rPr>
          <w:rStyle w:val="16"/>
          <w:rFonts w:hint="eastAsia" w:ascii="仿宋" w:hAnsi="仿宋" w:eastAsia="仿宋" w:cs="仿宋"/>
          <w:color w:val="auto"/>
          <w:sz w:val="32"/>
          <w:szCs w:val="32"/>
          <w:lang w:val="en-US" w:eastAsia="zh-CN"/>
        </w:rPr>
        <w:t>[</w:t>
      </w:r>
      <w:r>
        <w:rPr>
          <w:rStyle w:val="16"/>
          <w:rFonts w:hint="eastAsia" w:ascii="仿宋" w:hAnsi="仿宋" w:eastAsia="仿宋" w:cs="仿宋"/>
          <w:color w:val="auto"/>
          <w:sz w:val="32"/>
          <w:szCs w:val="32"/>
          <w:lang w:val="en-US" w:eastAsia="zh-CN"/>
        </w:rPr>
        <w:footnoteReference w:id="8"/>
      </w:r>
      <w:r>
        <w:rPr>
          <w:rStyle w:val="16"/>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val="en-US" w:eastAsia="zh-CN"/>
        </w:rPr>
        <w:t>。</w:t>
      </w:r>
    </w:p>
    <w:p w14:paraId="36EA81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kern w:val="2"/>
          <w:sz w:val="32"/>
          <w:szCs w:val="32"/>
          <w:lang w:val="en-US" w:eastAsia="zh-CN" w:bidi="ar-SA"/>
        </w:rPr>
      </w:pPr>
      <w:r>
        <w:rPr>
          <w:rFonts w:hint="default" w:ascii="仿宋_GB2312" w:hAnsi="仿宋_GB2312" w:eastAsia="仿宋_GB2312" w:cs="仿宋_GB2312"/>
          <w:b/>
          <w:bCs/>
          <w:color w:val="auto"/>
          <w:kern w:val="2"/>
          <w:sz w:val="32"/>
          <w:szCs w:val="32"/>
          <w:lang w:eastAsia="zh-CN" w:bidi="ar-SA"/>
        </w:rPr>
        <w:t>3.</w:t>
      </w:r>
      <w:r>
        <w:rPr>
          <w:rFonts w:hint="eastAsia" w:ascii="仿宋_GB2312" w:hAnsi="仿宋_GB2312" w:eastAsia="仿宋_GB2312" w:cs="仿宋_GB2312"/>
          <w:b/>
          <w:bCs/>
          <w:color w:val="auto"/>
          <w:kern w:val="2"/>
          <w:sz w:val="32"/>
          <w:szCs w:val="32"/>
          <w:lang w:val="en-US" w:eastAsia="zh-CN" w:bidi="ar-SA"/>
        </w:rPr>
        <w:t>阳泉市盂县交通运输局</w:t>
      </w:r>
    </w:p>
    <w:p w14:paraId="4FCEC6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napToGrid/>
          <w:color w:val="auto"/>
          <w:kern w:val="2"/>
          <w:sz w:val="32"/>
          <w:szCs w:val="32"/>
          <w:lang w:val="en-US" w:eastAsia="zh-CN" w:bidi="ar-SA"/>
        </w:rPr>
      </w:pPr>
      <w:r>
        <w:rPr>
          <w:rFonts w:hint="default" w:ascii="仿宋" w:hAnsi="仿宋" w:eastAsia="仿宋" w:cs="仿宋"/>
          <w:b w:val="0"/>
          <w:bCs w:val="0"/>
          <w:snapToGrid/>
          <w:color w:val="auto"/>
          <w:kern w:val="2"/>
          <w:sz w:val="32"/>
          <w:szCs w:val="32"/>
          <w:lang w:eastAsia="zh-CN" w:bidi="ar-SA"/>
        </w:rPr>
        <w:t>按照属地管理原则，</w:t>
      </w:r>
      <w:r>
        <w:rPr>
          <w:rFonts w:hint="eastAsia" w:ascii="仿宋" w:hAnsi="仿宋" w:eastAsia="仿宋" w:cs="仿宋"/>
          <w:b w:val="0"/>
          <w:bCs w:val="0"/>
          <w:snapToGrid/>
          <w:color w:val="auto"/>
          <w:kern w:val="2"/>
          <w:sz w:val="32"/>
          <w:szCs w:val="32"/>
          <w:lang w:val="en-US" w:eastAsia="zh-CN" w:bidi="ar-SA"/>
        </w:rPr>
        <w:t>建议</w:t>
      </w:r>
      <w:r>
        <w:rPr>
          <w:rFonts w:hint="default" w:ascii="仿宋" w:hAnsi="仿宋" w:eastAsia="仿宋" w:cs="仿宋"/>
          <w:b w:val="0"/>
          <w:bCs w:val="0"/>
          <w:snapToGrid/>
          <w:color w:val="auto"/>
          <w:kern w:val="2"/>
          <w:sz w:val="32"/>
          <w:szCs w:val="32"/>
          <w:lang w:eastAsia="zh-CN" w:bidi="ar-SA"/>
        </w:rPr>
        <w:t>抄告</w:t>
      </w:r>
      <w:r>
        <w:rPr>
          <w:rFonts w:hint="eastAsia" w:ascii="仿宋" w:hAnsi="仿宋" w:eastAsia="仿宋" w:cs="仿宋"/>
          <w:color w:val="auto"/>
          <w:sz w:val="32"/>
          <w:szCs w:val="32"/>
          <w:lang w:val="en-US" w:eastAsia="zh-CN"/>
        </w:rPr>
        <w:t>阳泉市</w:t>
      </w:r>
      <w:r>
        <w:rPr>
          <w:rFonts w:hint="default" w:ascii="仿宋" w:hAnsi="仿宋" w:eastAsia="仿宋" w:cs="仿宋"/>
          <w:color w:val="auto"/>
          <w:sz w:val="32"/>
          <w:szCs w:val="32"/>
          <w:lang w:eastAsia="zh-CN"/>
        </w:rPr>
        <w:t>人民政府</w:t>
      </w:r>
      <w:r>
        <w:rPr>
          <w:rFonts w:hint="eastAsia" w:ascii="仿宋" w:hAnsi="仿宋" w:eastAsia="仿宋" w:cs="仿宋"/>
          <w:color w:val="auto"/>
          <w:sz w:val="32"/>
          <w:szCs w:val="32"/>
          <w:lang w:val="en-US" w:eastAsia="zh-CN"/>
        </w:rPr>
        <w:t>办公室，由阳泉市有关部门依据相关规定作出处理</w:t>
      </w:r>
      <w:r>
        <w:rPr>
          <w:rFonts w:hint="eastAsia" w:ascii="仿宋" w:hAnsi="仿宋" w:eastAsia="仿宋" w:cs="仿宋"/>
          <w:b w:val="0"/>
          <w:bCs w:val="0"/>
          <w:snapToGrid/>
          <w:color w:val="auto"/>
          <w:kern w:val="2"/>
          <w:sz w:val="32"/>
          <w:szCs w:val="32"/>
          <w:lang w:val="en-US" w:eastAsia="zh-CN" w:bidi="ar-SA"/>
        </w:rPr>
        <w:t>。</w:t>
      </w:r>
    </w:p>
    <w:p w14:paraId="4705F2D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kern w:val="2"/>
          <w:sz w:val="32"/>
          <w:szCs w:val="32"/>
          <w:lang w:eastAsia="zh-CN" w:bidi="ar-SA"/>
        </w:rPr>
      </w:pPr>
      <w:r>
        <w:rPr>
          <w:rFonts w:hint="default" w:ascii="仿宋_GB2312" w:hAnsi="仿宋_GB2312" w:eastAsia="仿宋_GB2312" w:cs="仿宋_GB2312"/>
          <w:b/>
          <w:bCs/>
          <w:color w:val="auto"/>
          <w:kern w:val="2"/>
          <w:sz w:val="32"/>
          <w:szCs w:val="32"/>
          <w:lang w:eastAsia="zh-CN" w:bidi="ar-SA"/>
        </w:rPr>
        <w:t>4.</w:t>
      </w:r>
      <w:r>
        <w:rPr>
          <w:rFonts w:hint="eastAsia" w:ascii="仿宋_GB2312" w:hAnsi="仿宋_GB2312" w:eastAsia="仿宋_GB2312" w:cs="仿宋_GB2312"/>
          <w:b/>
          <w:bCs/>
          <w:color w:val="auto"/>
          <w:kern w:val="2"/>
          <w:sz w:val="32"/>
          <w:szCs w:val="32"/>
          <w:lang w:eastAsia="zh-CN" w:bidi="ar-SA"/>
        </w:rPr>
        <w:t>兴县应急管理局</w:t>
      </w:r>
    </w:p>
    <w:p w14:paraId="03B031FB">
      <w:pPr>
        <w:pStyle w:val="17"/>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color w:val="auto"/>
          <w:lang w:val="en-US" w:eastAsia="zh-CN"/>
        </w:rPr>
      </w:pPr>
      <w:r>
        <w:rPr>
          <w:rFonts w:hint="default" w:ascii="仿宋" w:hAnsi="仿宋" w:eastAsia="仿宋" w:cs="仿宋"/>
          <w:b w:val="0"/>
          <w:bCs w:val="0"/>
          <w:snapToGrid/>
          <w:color w:val="auto"/>
          <w:kern w:val="2"/>
          <w:sz w:val="32"/>
          <w:szCs w:val="32"/>
          <w:lang w:eastAsia="zh-CN" w:bidi="ar-SA"/>
        </w:rPr>
        <w:t>建议向兴县人民政府作出深刻检查。</w:t>
      </w:r>
    </w:p>
    <w:bookmarkEnd w:id="71"/>
    <w:p w14:paraId="69B6AADE">
      <w:pPr>
        <w:pStyle w:val="5"/>
        <w:bidi w:val="0"/>
        <w:rPr>
          <w:rFonts w:hint="eastAsia"/>
          <w:color w:val="auto"/>
          <w:lang w:val="en-US" w:eastAsia="zh-CN"/>
        </w:rPr>
      </w:pPr>
      <w:bookmarkStart w:id="75" w:name="_Toc149815610_WPSOffice_Level2"/>
      <w:r>
        <w:rPr>
          <w:rFonts w:hint="eastAsia"/>
          <w:color w:val="auto"/>
          <w:lang w:val="en-US" w:eastAsia="zh-CN"/>
        </w:rPr>
        <w:t>（三）对事故有关责任人员的处理意见</w:t>
      </w:r>
      <w:bookmarkEnd w:id="75"/>
    </w:p>
    <w:p w14:paraId="78421E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default" w:ascii="仿宋" w:hAnsi="仿宋" w:eastAsia="仿宋" w:cs="仿宋"/>
          <w:color w:val="auto"/>
          <w:sz w:val="32"/>
          <w:szCs w:val="32"/>
          <w:lang w:eastAsia="zh-CN"/>
        </w:rPr>
        <w:t>1.</w:t>
      </w:r>
      <w:r>
        <w:rPr>
          <w:rFonts w:hint="eastAsia" w:ascii="仿宋" w:hAnsi="仿宋" w:eastAsia="仿宋" w:cs="仿宋"/>
          <w:color w:val="auto"/>
          <w:sz w:val="32"/>
          <w:szCs w:val="32"/>
          <w:lang w:val="en-US" w:eastAsia="zh-CN"/>
        </w:rPr>
        <w:t>刘春明，男，69岁，</w:t>
      </w:r>
      <w:r>
        <w:rPr>
          <w:rFonts w:hint="default" w:ascii="仿宋" w:hAnsi="仿宋" w:eastAsia="仿宋" w:cs="仿宋"/>
          <w:color w:val="auto"/>
          <w:sz w:val="32"/>
          <w:szCs w:val="32"/>
          <w:lang w:eastAsia="zh-CN"/>
        </w:rPr>
        <w:t>群众，2021年5月进入兴县远大煤业有限公司工作，一直担任</w:t>
      </w:r>
      <w:r>
        <w:rPr>
          <w:rFonts w:hint="eastAsia" w:ascii="仿宋" w:hAnsi="仿宋" w:eastAsia="仿宋" w:cs="仿宋"/>
          <w:color w:val="auto"/>
          <w:sz w:val="32"/>
          <w:szCs w:val="32"/>
          <w:lang w:val="en-US" w:eastAsia="zh-CN"/>
        </w:rPr>
        <w:t>收煤工和外来车辆管理员，存在履职不到位的问题。厂区内备有供司机自行使用的阻车器，涉事车辆故障后停在路边，未对车主尽到提醒义务。</w:t>
      </w:r>
    </w:p>
    <w:p w14:paraId="6EA11B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建议</w:t>
      </w:r>
      <w:r>
        <w:rPr>
          <w:rFonts w:hint="default"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依据《中华人民共和国安全生产法》第一百零七条第一款之规定</w:t>
      </w:r>
      <w:r>
        <w:rPr>
          <w:rStyle w:val="16"/>
          <w:rFonts w:hint="eastAsia" w:ascii="仿宋" w:hAnsi="仿宋" w:eastAsia="仿宋" w:cs="仿宋"/>
          <w:color w:val="auto"/>
          <w:sz w:val="32"/>
          <w:szCs w:val="32"/>
          <w:lang w:val="en-US" w:eastAsia="zh-CN"/>
        </w:rPr>
        <w:t>[</w:t>
      </w:r>
      <w:r>
        <w:rPr>
          <w:rStyle w:val="16"/>
          <w:rFonts w:hint="eastAsia" w:ascii="仿宋" w:hAnsi="仿宋" w:eastAsia="仿宋" w:cs="仿宋"/>
          <w:color w:val="auto"/>
          <w:sz w:val="32"/>
          <w:szCs w:val="32"/>
          <w:lang w:val="en-US" w:eastAsia="zh-CN"/>
        </w:rPr>
        <w:footnoteReference w:id="9"/>
      </w:r>
      <w:r>
        <w:rPr>
          <w:rStyle w:val="16"/>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val="en-US" w:eastAsia="zh-CN"/>
        </w:rPr>
        <w:t>，由</w:t>
      </w:r>
      <w:r>
        <w:rPr>
          <w:rFonts w:hint="default" w:ascii="仿宋" w:hAnsi="仿宋" w:eastAsia="仿宋" w:cs="仿宋"/>
          <w:color w:val="auto"/>
          <w:sz w:val="32"/>
          <w:szCs w:val="32"/>
          <w:lang w:eastAsia="zh-CN"/>
        </w:rPr>
        <w:t>远大煤业有限公司</w:t>
      </w:r>
      <w:r>
        <w:rPr>
          <w:rFonts w:hint="eastAsia" w:ascii="仿宋" w:hAnsi="仿宋" w:eastAsia="仿宋" w:cs="仿宋"/>
          <w:color w:val="auto"/>
          <w:sz w:val="32"/>
          <w:szCs w:val="32"/>
          <w:lang w:val="en-US" w:eastAsia="zh-CN"/>
        </w:rPr>
        <w:t>给予相应处罚。</w:t>
      </w:r>
    </w:p>
    <w:p w14:paraId="6BFADD8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仿宋" w:hAnsi="仿宋" w:eastAsia="仿宋" w:cs="仿宋"/>
          <w:color w:val="auto"/>
          <w:sz w:val="32"/>
          <w:szCs w:val="32"/>
          <w:lang w:eastAsia="zh-CN"/>
        </w:rPr>
      </w:pPr>
      <w:r>
        <w:rPr>
          <w:rFonts w:hint="default" w:ascii="仿宋" w:hAnsi="仿宋" w:eastAsia="仿宋" w:cs="仿宋"/>
          <w:color w:val="auto"/>
          <w:sz w:val="32"/>
          <w:szCs w:val="32"/>
          <w:lang w:eastAsia="zh-CN"/>
        </w:rPr>
        <w:t>2.李晓晨，男，48岁，群众，远大煤业有限公司生产副厂长，负责洗煤厂的生产和原煤棚、洗煤车间、精煤棚的安全工作。对外来车辆管理不到位，未对外来车辆管理人员进行培训，对本起事故的发生负有主要责任。</w:t>
      </w:r>
    </w:p>
    <w:p w14:paraId="41CB2459">
      <w:pPr>
        <w:pStyle w:val="2"/>
        <w:spacing w:line="560" w:lineRule="exact"/>
        <w:ind w:left="0" w:leftChars="0" w:firstLine="640" w:firstLineChars="200"/>
        <w:rPr>
          <w:rFonts w:hint="default"/>
          <w:color w:val="auto"/>
          <w:lang w:eastAsia="zh-CN"/>
        </w:rPr>
      </w:pPr>
      <w:r>
        <w:rPr>
          <w:rFonts w:hint="eastAsia" w:ascii="仿宋_GB2312" w:hAnsi="仿宋_GB2312" w:eastAsia="仿宋_GB2312" w:cs="仿宋_GB2312"/>
          <w:b w:val="0"/>
          <w:bCs w:val="0"/>
          <w:color w:val="auto"/>
          <w:sz w:val="32"/>
          <w:szCs w:val="32"/>
        </w:rPr>
        <w:t>建议：</w:t>
      </w:r>
      <w:r>
        <w:rPr>
          <w:rFonts w:hint="eastAsia" w:ascii="华文仿宋" w:eastAsia="华文仿宋" w:cs="仿宋_GB2312"/>
          <w:color w:val="auto"/>
          <w:sz w:val="32"/>
          <w:szCs w:val="32"/>
        </w:rPr>
        <w:t>依据《中华人民共和国安全生产法》</w:t>
      </w:r>
      <w:r>
        <w:rPr>
          <w:rFonts w:hint="eastAsia" w:ascii="华文仿宋" w:eastAsia="华文仿宋" w:cs="仿宋_GB2312"/>
          <w:color w:val="auto"/>
          <w:sz w:val="32"/>
          <w:szCs w:val="32"/>
          <w:lang w:val="en-US" w:eastAsia="zh-CN"/>
        </w:rPr>
        <w:t>第九十六条之规定，</w:t>
      </w:r>
      <w:r>
        <w:rPr>
          <w:rFonts w:hint="eastAsia" w:ascii="仿宋" w:hAnsi="仿宋" w:eastAsia="仿宋" w:cs="仿宋"/>
          <w:color w:val="auto"/>
          <w:sz w:val="32"/>
          <w:szCs w:val="32"/>
          <w:lang w:val="en-US" w:eastAsia="zh-CN"/>
        </w:rPr>
        <w:t>由兴县应急管理局给予相应处罚</w:t>
      </w:r>
      <w:r>
        <w:rPr>
          <w:rFonts w:hint="eastAsia" w:ascii="华文仿宋" w:eastAsia="华文仿宋" w:cs="仿宋_GB2312"/>
          <w:color w:val="auto"/>
          <w:sz w:val="32"/>
          <w:szCs w:val="32"/>
        </w:rPr>
        <w:t>。</w:t>
      </w:r>
    </w:p>
    <w:p w14:paraId="0BB59F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napToGrid/>
          <w:color w:val="auto"/>
          <w:kern w:val="2"/>
          <w:sz w:val="32"/>
          <w:szCs w:val="32"/>
          <w:lang w:val="en-US" w:eastAsia="zh-CN" w:bidi="ar-SA"/>
        </w:rPr>
      </w:pPr>
      <w:r>
        <w:rPr>
          <w:rFonts w:hint="default" w:ascii="仿宋" w:hAnsi="仿宋" w:eastAsia="仿宋" w:cs="仿宋"/>
          <w:color w:val="auto"/>
          <w:sz w:val="32"/>
          <w:szCs w:val="32"/>
          <w:lang w:eastAsia="zh-CN"/>
        </w:rPr>
        <w:t>3.李俊玉，男，54岁，群众，2021年6月起担任兴县远大煤业有限公司厂长，负责远大煤业全面工作。</w:t>
      </w:r>
      <w:r>
        <w:rPr>
          <w:rFonts w:hint="eastAsia" w:ascii="仿宋" w:hAnsi="仿宋" w:eastAsia="仿宋" w:cs="仿宋"/>
          <w:color w:val="auto"/>
          <w:sz w:val="32"/>
          <w:szCs w:val="32"/>
          <w:lang w:val="en-US" w:eastAsia="zh-CN"/>
        </w:rPr>
        <w:t>作为公司主要负责人，对公司</w:t>
      </w:r>
      <w:r>
        <w:rPr>
          <w:rFonts w:hint="eastAsia" w:ascii="仿宋" w:hAnsi="仿宋" w:eastAsia="仿宋" w:cs="仿宋"/>
          <w:b w:val="0"/>
          <w:bCs w:val="0"/>
          <w:snapToGrid/>
          <w:color w:val="auto"/>
          <w:kern w:val="2"/>
          <w:sz w:val="32"/>
          <w:szCs w:val="32"/>
          <w:lang w:val="en-US" w:eastAsia="zh-CN" w:bidi="ar-SA"/>
        </w:rPr>
        <w:t>安全管理制度不健全、未建立外来车辆管理制度、外来车辆管理维修安全措施不到位等问题失察失管，履</w:t>
      </w:r>
      <w:r>
        <w:rPr>
          <w:rFonts w:hint="default" w:ascii="仿宋" w:hAnsi="仿宋" w:eastAsia="仿宋" w:cs="仿宋"/>
          <w:b w:val="0"/>
          <w:bCs w:val="0"/>
          <w:snapToGrid/>
          <w:color w:val="auto"/>
          <w:kern w:val="2"/>
          <w:sz w:val="32"/>
          <w:szCs w:val="32"/>
          <w:lang w:eastAsia="zh-CN" w:bidi="ar-SA"/>
        </w:rPr>
        <w:t>行</w:t>
      </w:r>
      <w:r>
        <w:rPr>
          <w:rFonts w:hint="eastAsia" w:ascii="仿宋" w:hAnsi="仿宋" w:eastAsia="仿宋" w:cs="仿宋"/>
          <w:b w:val="0"/>
          <w:bCs w:val="0"/>
          <w:snapToGrid/>
          <w:color w:val="auto"/>
          <w:kern w:val="2"/>
          <w:sz w:val="32"/>
          <w:szCs w:val="32"/>
          <w:lang w:val="en-US" w:eastAsia="zh-CN" w:bidi="ar-SA"/>
        </w:rPr>
        <w:t>企业安全</w:t>
      </w:r>
      <w:r>
        <w:rPr>
          <w:rFonts w:hint="default" w:ascii="仿宋" w:hAnsi="仿宋" w:eastAsia="仿宋" w:cs="仿宋"/>
          <w:b w:val="0"/>
          <w:bCs w:val="0"/>
          <w:snapToGrid/>
          <w:color w:val="auto"/>
          <w:kern w:val="2"/>
          <w:sz w:val="32"/>
          <w:szCs w:val="32"/>
          <w:lang w:eastAsia="zh-CN" w:bidi="ar-SA"/>
        </w:rPr>
        <w:t>生产</w:t>
      </w:r>
      <w:r>
        <w:rPr>
          <w:rFonts w:hint="eastAsia" w:ascii="仿宋" w:hAnsi="仿宋" w:eastAsia="仿宋" w:cs="仿宋"/>
          <w:b w:val="0"/>
          <w:bCs w:val="0"/>
          <w:snapToGrid/>
          <w:color w:val="auto"/>
          <w:kern w:val="2"/>
          <w:sz w:val="32"/>
          <w:szCs w:val="32"/>
          <w:lang w:val="en-US" w:eastAsia="zh-CN" w:bidi="ar-SA"/>
        </w:rPr>
        <w:t>第一责任人</w:t>
      </w:r>
      <w:r>
        <w:rPr>
          <w:rFonts w:hint="default" w:ascii="仿宋" w:hAnsi="仿宋" w:eastAsia="仿宋" w:cs="仿宋"/>
          <w:b w:val="0"/>
          <w:bCs w:val="0"/>
          <w:snapToGrid/>
          <w:color w:val="auto"/>
          <w:kern w:val="2"/>
          <w:sz w:val="32"/>
          <w:szCs w:val="32"/>
          <w:lang w:eastAsia="zh-CN" w:bidi="ar-SA"/>
        </w:rPr>
        <w:t>责任</w:t>
      </w:r>
      <w:r>
        <w:rPr>
          <w:rFonts w:hint="eastAsia" w:ascii="仿宋" w:hAnsi="仿宋" w:eastAsia="仿宋" w:cs="仿宋"/>
          <w:b w:val="0"/>
          <w:bCs w:val="0"/>
          <w:snapToGrid/>
          <w:color w:val="auto"/>
          <w:kern w:val="2"/>
          <w:sz w:val="32"/>
          <w:szCs w:val="32"/>
          <w:lang w:val="en-US" w:eastAsia="zh-CN" w:bidi="ar-SA"/>
        </w:rPr>
        <w:t>不到位，</w:t>
      </w:r>
      <w:r>
        <w:rPr>
          <w:rFonts w:hint="default" w:ascii="仿宋" w:hAnsi="仿宋" w:eastAsia="仿宋" w:cs="仿宋"/>
          <w:b w:val="0"/>
          <w:bCs w:val="0"/>
          <w:snapToGrid/>
          <w:color w:val="auto"/>
          <w:kern w:val="2"/>
          <w:sz w:val="32"/>
          <w:szCs w:val="32"/>
          <w:lang w:eastAsia="zh-CN" w:bidi="ar-SA"/>
        </w:rPr>
        <w:t>对本起事故的发生</w:t>
      </w:r>
      <w:r>
        <w:rPr>
          <w:rFonts w:hint="eastAsia" w:ascii="仿宋" w:hAnsi="仿宋" w:eastAsia="仿宋" w:cs="仿宋"/>
          <w:b w:val="0"/>
          <w:bCs w:val="0"/>
          <w:snapToGrid/>
          <w:color w:val="auto"/>
          <w:kern w:val="2"/>
          <w:sz w:val="32"/>
          <w:szCs w:val="32"/>
          <w:lang w:val="en-US" w:eastAsia="zh-CN" w:bidi="ar-SA"/>
        </w:rPr>
        <w:t>负有</w:t>
      </w:r>
      <w:r>
        <w:rPr>
          <w:rFonts w:hint="default" w:ascii="仿宋" w:hAnsi="仿宋" w:eastAsia="仿宋" w:cs="仿宋"/>
          <w:b w:val="0"/>
          <w:bCs w:val="0"/>
          <w:snapToGrid/>
          <w:color w:val="auto"/>
          <w:kern w:val="2"/>
          <w:sz w:val="32"/>
          <w:szCs w:val="32"/>
          <w:lang w:eastAsia="zh-CN" w:bidi="ar-SA"/>
        </w:rPr>
        <w:t>重要</w:t>
      </w:r>
      <w:r>
        <w:rPr>
          <w:rFonts w:hint="eastAsia" w:ascii="仿宋" w:hAnsi="仿宋" w:eastAsia="仿宋" w:cs="仿宋"/>
          <w:b w:val="0"/>
          <w:bCs w:val="0"/>
          <w:snapToGrid/>
          <w:color w:val="auto"/>
          <w:kern w:val="2"/>
          <w:sz w:val="32"/>
          <w:szCs w:val="32"/>
          <w:lang w:val="en-US" w:eastAsia="zh-CN" w:bidi="ar-SA"/>
        </w:rPr>
        <w:t>责任。</w:t>
      </w:r>
    </w:p>
    <w:p w14:paraId="0B1DF1F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val="0"/>
          <w:bCs w:val="0"/>
          <w:snapToGrid/>
          <w:color w:val="auto"/>
          <w:kern w:val="2"/>
          <w:sz w:val="32"/>
          <w:szCs w:val="32"/>
          <w:lang w:val="en-US" w:eastAsia="zh-CN" w:bidi="ar-SA"/>
        </w:rPr>
        <w:t>建议</w:t>
      </w:r>
      <w:r>
        <w:rPr>
          <w:rFonts w:hint="default" w:ascii="仿宋" w:hAnsi="仿宋" w:eastAsia="仿宋" w:cs="仿宋"/>
          <w:b w:val="0"/>
          <w:bCs w:val="0"/>
          <w:snapToGrid/>
          <w:color w:val="auto"/>
          <w:kern w:val="2"/>
          <w:sz w:val="32"/>
          <w:szCs w:val="32"/>
          <w:lang w:eastAsia="zh-CN" w:bidi="ar-SA"/>
        </w:rPr>
        <w:t>：</w:t>
      </w:r>
      <w:r>
        <w:rPr>
          <w:rFonts w:hint="eastAsia" w:ascii="仿宋" w:hAnsi="仿宋" w:eastAsia="仿宋" w:cs="仿宋"/>
          <w:color w:val="auto"/>
          <w:sz w:val="32"/>
          <w:szCs w:val="32"/>
          <w:lang w:val="en-US" w:eastAsia="zh-CN"/>
        </w:rPr>
        <w:t>依据《中华人民共和国安全生产法》第</w:t>
      </w:r>
      <w:r>
        <w:rPr>
          <w:rFonts w:hint="default" w:ascii="仿宋" w:hAnsi="仿宋" w:eastAsia="仿宋" w:cs="仿宋"/>
          <w:color w:val="auto"/>
          <w:sz w:val="32"/>
          <w:szCs w:val="32"/>
          <w:lang w:eastAsia="zh-CN"/>
        </w:rPr>
        <w:t>九十五条第二项</w:t>
      </w:r>
      <w:r>
        <w:rPr>
          <w:rFonts w:hint="eastAsia" w:ascii="仿宋" w:hAnsi="仿宋" w:eastAsia="仿宋" w:cs="仿宋"/>
          <w:color w:val="auto"/>
          <w:sz w:val="32"/>
          <w:szCs w:val="32"/>
          <w:lang w:val="en-US" w:eastAsia="zh-CN"/>
        </w:rPr>
        <w:t>之规定，由兴县应急管理局给予相应处罚。</w:t>
      </w:r>
    </w:p>
    <w:p w14:paraId="105BB2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对于在事故调查过程中发现的兴县应急管理局的2名公职人员履职方面存在的问题等线索及相关材料，移交市纪委监委追责问责。</w:t>
      </w:r>
    </w:p>
    <w:p w14:paraId="256FEF9A">
      <w:pPr>
        <w:pStyle w:val="17"/>
        <w:keepNext w:val="0"/>
        <w:keepLines w:val="0"/>
        <w:pageBreakBefore w:val="0"/>
        <w:wordWrap/>
        <w:overflowPunct/>
        <w:topLinePunct w:val="0"/>
        <w:bidi w:val="0"/>
        <w:rPr>
          <w:rFonts w:hint="eastAsia"/>
          <w:color w:val="auto"/>
          <w:lang w:val="en-US" w:eastAsia="zh-CN"/>
        </w:rPr>
      </w:pPr>
    </w:p>
    <w:p w14:paraId="5B18DD68">
      <w:pPr>
        <w:pStyle w:val="4"/>
        <w:keepNext w:val="0"/>
        <w:keepLines w:val="0"/>
        <w:pageBreakBefore w:val="0"/>
        <w:wordWrap/>
        <w:overflowPunct/>
        <w:topLinePunct w:val="0"/>
        <w:bidi w:val="0"/>
        <w:spacing w:before="0"/>
        <w:rPr>
          <w:rFonts w:hint="eastAsia"/>
          <w:color w:val="auto"/>
          <w:lang w:val="en-US" w:eastAsia="zh-CN"/>
        </w:rPr>
      </w:pPr>
      <w:bookmarkStart w:id="76" w:name="_Toc11409"/>
      <w:bookmarkStart w:id="77" w:name="_Toc514922837_WPSOffice_Level1"/>
      <w:r>
        <w:rPr>
          <w:rFonts w:hint="eastAsia"/>
          <w:color w:val="auto"/>
          <w:lang w:val="en-US" w:eastAsia="zh-CN"/>
        </w:rPr>
        <w:t>六、事故</w:t>
      </w:r>
      <w:r>
        <w:rPr>
          <w:rFonts w:hint="default"/>
          <w:color w:val="auto"/>
          <w:lang w:val="en-US" w:eastAsia="zh-CN"/>
        </w:rPr>
        <w:t>整改和</w:t>
      </w:r>
      <w:r>
        <w:rPr>
          <w:rFonts w:hint="eastAsia"/>
          <w:color w:val="auto"/>
          <w:lang w:val="en-US" w:eastAsia="zh-CN"/>
        </w:rPr>
        <w:t>防范措施</w:t>
      </w:r>
      <w:bookmarkEnd w:id="76"/>
      <w:bookmarkEnd w:id="77"/>
    </w:p>
    <w:p w14:paraId="6C7167F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各部门、各单位要加强安全提示宣传力度，提高全民安全意识，通过多种途径、多种方式宣传安全生产法律法规和安全常识，营造良好的安全生产氛围；以典型事故案例警示从业人员，通过案例分析，深刻汲取事故教训，</w:t>
      </w:r>
      <w:r>
        <w:rPr>
          <w:rFonts w:hint="eastAsia" w:ascii="仿宋" w:hAnsi="仿宋" w:eastAsia="仿宋" w:cs="仿宋"/>
          <w:color w:val="auto"/>
          <w:sz w:val="32"/>
          <w:szCs w:val="32"/>
          <w:lang w:val="en-US" w:eastAsia="en-US"/>
        </w:rPr>
        <w:t>坚决克服麻痹大意、不负责任的行为</w:t>
      </w:r>
      <w:r>
        <w:rPr>
          <w:rFonts w:hint="eastAsia" w:ascii="仿宋" w:hAnsi="仿宋" w:eastAsia="仿宋" w:cs="仿宋"/>
          <w:color w:val="auto"/>
          <w:sz w:val="32"/>
          <w:szCs w:val="32"/>
          <w:lang w:val="en-US" w:eastAsia="zh-CN"/>
        </w:rPr>
        <w:t>，从“要我安全”转变为“我要安全”，全力增强从业人员安全意识。</w:t>
      </w:r>
    </w:p>
    <w:p w14:paraId="278829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各有关部门要督促生产企业加强外来运输车辆的管理，严格落实风险管控责任。生产企业要在厂区设置减速慢行、按规定路线行驶等警示标志，督促外来运输车辆驾驶员按照企业规定装卸货物、按指定的地点停放车辆，不得随意停放或占用消防通道，不得在禁止停车的区域停车，防止意外事故发生。</w:t>
      </w:r>
    </w:p>
    <w:p w14:paraId="197F2C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（三）</w:t>
      </w:r>
      <w:r>
        <w:rPr>
          <w:rFonts w:hint="default" w:ascii="仿宋" w:hAnsi="仿宋" w:eastAsia="仿宋" w:cs="仿宋"/>
          <w:color w:val="auto"/>
          <w:sz w:val="32"/>
          <w:szCs w:val="32"/>
          <w:lang w:eastAsia="zh-CN"/>
        </w:rPr>
        <w:t>各有关部门要加强道路运输企业源头安全监管。督促企业建立健全安全生产责任制，设立专职安全管理部门（专职安全管理人员），定期检查车辆、驾驶员行为和运营数据，全面落实风险分级管控和隐患排查治理双重预防机制，努力提升服务质量和维护市场秩序，确保道路运输安全。</w:t>
      </w:r>
    </w:p>
    <w:p w14:paraId="4FAEF4DC">
      <w:pPr>
        <w:pStyle w:val="17"/>
        <w:keepNext w:val="0"/>
        <w:keepLines w:val="0"/>
        <w:pageBreakBefore w:val="0"/>
        <w:wordWrap/>
        <w:overflowPunct/>
        <w:topLinePunct w:val="0"/>
        <w:bidi w:val="0"/>
        <w:spacing w:line="560" w:lineRule="exact"/>
        <w:rPr>
          <w:rFonts w:hint="default" w:ascii="仿宋" w:hAnsi="仿宋" w:eastAsia="仿宋" w:cs="仿宋"/>
          <w:snapToGrid w:val="0"/>
          <w:color w:val="auto"/>
          <w:kern w:val="0"/>
          <w:sz w:val="32"/>
          <w:szCs w:val="32"/>
          <w:lang w:val="en-US" w:eastAsia="zh-CN" w:bidi="ar-SA"/>
        </w:rPr>
      </w:pPr>
      <w:r>
        <w:rPr>
          <w:rFonts w:hint="default" w:ascii="仿宋" w:hAnsi="仿宋" w:eastAsia="仿宋" w:cs="仿宋"/>
          <w:snapToGrid w:val="0"/>
          <w:color w:val="auto"/>
          <w:kern w:val="0"/>
          <w:sz w:val="32"/>
          <w:szCs w:val="32"/>
          <w:lang w:eastAsia="zh-CN" w:bidi="ar-SA"/>
        </w:rPr>
        <w:t>（四）</w:t>
      </w:r>
      <w:r>
        <w:rPr>
          <w:rFonts w:hint="eastAsia" w:ascii="仿宋" w:hAnsi="仿宋" w:eastAsia="仿宋" w:cs="仿宋"/>
          <w:color w:val="auto"/>
          <w:sz w:val="32"/>
          <w:szCs w:val="32"/>
          <w:lang w:val="en-US" w:eastAsia="zh-CN"/>
        </w:rPr>
        <w:t>各部门、各单位要深入开展安全生产治本攻坚三年行动，要深刻认识加强从业人员安全生产教育培训的重要性，紧迫性和艰巨性，切实`加强教育培训，提升全员安全素质`，筑牢安全生产"人防"底线，全面压实企业安全生产主体责任，进一步夯实企业安全生产基础，消除一线从业人员一切不安全行为，不断提升企业本质安全水平。</w:t>
      </w:r>
    </w:p>
    <w:sectPr>
      <w:footerReference r:id="rId6" w:type="default"/>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swiss"/>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altName w:val="国标宋体-超大字符集扩"/>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国标宋体-超大字符集扩"/>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仿宋_GB2312">
    <w:altName w:val="方正仿宋_GBK"/>
    <w:panose1 w:val="02000000000000000000"/>
    <w:charset w:val="86"/>
    <w:family w:val="auto"/>
    <w:pitch w:val="default"/>
    <w:sig w:usb0="00000000" w:usb1="00000000" w:usb2="00000012" w:usb3="00000000" w:csb0="00040001" w:csb1="00000000"/>
  </w:font>
  <w:font w:name="仿宋_GB2312">
    <w:altName w:val="方正仿宋_GBK"/>
    <w:panose1 w:val="02010609030101010101"/>
    <w:charset w:val="86"/>
    <w:family w:val="auto"/>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Liberation Serif">
    <w:panose1 w:val="02020603050405020304"/>
    <w:charset w:val="00"/>
    <w:family w:val="auto"/>
    <w:pitch w:val="default"/>
    <w:sig w:usb0="A00002AF" w:usb1="500078FB" w:usb2="00000000" w:usb3="00000000" w:csb0="6000009F" w:csb1="DFD70000"/>
  </w:font>
  <w:font w:name="国标宋体-超大字符集扩">
    <w:panose1 w:val="000005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1F410">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DE6207">
                          <w:pPr>
                            <w:pStyle w:val="9"/>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3</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6DE6207">
                    <w:pPr>
                      <w:pStyle w:val="9"/>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3</w:t>
                    </w:r>
                    <w:r>
                      <w:rPr>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B52CB">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A6CF44">
                          <w:pPr>
                            <w:pStyle w:val="9"/>
                          </w:pPr>
                          <w:r>
                            <w:rPr>
                              <w:sz w:val="28"/>
                              <w:szCs w:val="28"/>
                            </w:rPr>
                            <w:fldChar w:fldCharType="begin"/>
                          </w:r>
                          <w:r>
                            <w:rPr>
                              <w:sz w:val="28"/>
                              <w:szCs w:val="28"/>
                            </w:rPr>
                            <w:instrText xml:space="preserve"> PAGE  \* MERGEFORMAT </w:instrText>
                          </w:r>
                          <w:r>
                            <w:rPr>
                              <w:sz w:val="28"/>
                              <w:szCs w:val="28"/>
                            </w:rPr>
                            <w:fldChar w:fldCharType="separate"/>
                          </w:r>
                          <w:r>
                            <w:rPr>
                              <w:sz w:val="28"/>
                              <w:szCs w:val="28"/>
                            </w:rPr>
                            <w:t>3</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3A6CF44">
                    <w:pPr>
                      <w:pStyle w:val="9"/>
                    </w:pPr>
                    <w:r>
                      <w:rPr>
                        <w:sz w:val="28"/>
                        <w:szCs w:val="28"/>
                      </w:rPr>
                      <w:fldChar w:fldCharType="begin"/>
                    </w:r>
                    <w:r>
                      <w:rPr>
                        <w:sz w:val="28"/>
                        <w:szCs w:val="28"/>
                      </w:rPr>
                      <w:instrText xml:space="preserve"> PAGE  \* MERGEFORMAT </w:instrText>
                    </w:r>
                    <w:r>
                      <w:rPr>
                        <w:sz w:val="28"/>
                        <w:szCs w:val="28"/>
                      </w:rPr>
                      <w:fldChar w:fldCharType="separate"/>
                    </w:r>
                    <w:r>
                      <w:rPr>
                        <w:sz w:val="28"/>
                        <w:szCs w:val="28"/>
                      </w:rPr>
                      <w:t>3</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pPr>
        <w:spacing w:line="240" w:lineRule="auto"/>
      </w:pPr>
      <w:r>
        <w:separator/>
      </w:r>
    </w:p>
  </w:footnote>
  <w:footnote w:type="continuationSeparator" w:id="21">
    <w:p>
      <w:pPr>
        <w:spacing w:line="240" w:lineRule="auto"/>
      </w:pPr>
      <w:r>
        <w:continuationSeparator/>
      </w:r>
    </w:p>
  </w:footnote>
  <w:footnote w:id="0">
    <w:p w14:paraId="7685A2D1">
      <w:pPr>
        <w:pStyle w:val="12"/>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sz w:val="21"/>
          <w:szCs w:val="21"/>
        </w:rPr>
      </w:pPr>
      <w:r>
        <w:rPr>
          <w:rFonts w:hint="eastAsia"/>
          <w:sz w:val="21"/>
          <w:szCs w:val="21"/>
        </w:rPr>
        <w:t>[</w:t>
      </w:r>
      <w:r>
        <w:rPr>
          <w:rFonts w:hint="eastAsia"/>
          <w:sz w:val="21"/>
          <w:szCs w:val="21"/>
        </w:rPr>
        <w:footnoteRef/>
      </w:r>
      <w:r>
        <w:rPr>
          <w:rFonts w:hint="eastAsia"/>
          <w:sz w:val="21"/>
          <w:szCs w:val="21"/>
        </w:rPr>
        <w:t>]</w:t>
      </w:r>
      <w:r>
        <w:rPr>
          <w:rFonts w:hint="default"/>
          <w:sz w:val="21"/>
          <w:szCs w:val="21"/>
          <w:lang w:eastAsia="zh-CN"/>
        </w:rPr>
        <w:t>吕梁市应急管理局值班信息第62期和第63期</w:t>
      </w:r>
      <w:r>
        <w:rPr>
          <w:rFonts w:hint="eastAsia"/>
          <w:sz w:val="21"/>
          <w:szCs w:val="21"/>
        </w:rPr>
        <w:t>。</w:t>
      </w:r>
    </w:p>
  </w:footnote>
  <w:footnote w:id="1">
    <w:p w14:paraId="52C9A9FF">
      <w:pPr>
        <w:pStyle w:val="12"/>
        <w:snapToGrid w:val="0"/>
        <w:rPr>
          <w:rFonts w:hint="eastAsia"/>
        </w:rPr>
      </w:pPr>
      <w:r>
        <w:rPr>
          <w:rStyle w:val="16"/>
        </w:rPr>
        <w:t>[</w:t>
      </w:r>
      <w:r>
        <w:rPr>
          <w:rStyle w:val="16"/>
        </w:rPr>
        <w:footnoteRef/>
      </w:r>
      <w:r>
        <w:rPr>
          <w:rStyle w:val="16"/>
        </w:rPr>
        <w:t>]</w:t>
      </w:r>
      <w:r>
        <w:t xml:space="preserve"> </w:t>
      </w:r>
      <w:r>
        <w:rPr>
          <w:rFonts w:hint="eastAsia"/>
          <w:lang w:val="en-US" w:eastAsia="zh-CN"/>
        </w:rPr>
        <w:t>《中华人民共和国安全生产法》</w:t>
      </w:r>
      <w:r>
        <w:rPr>
          <w:rFonts w:hint="eastAsia"/>
        </w:rPr>
        <w:t>第二十一条</w:t>
      </w:r>
      <w:r>
        <w:rPr>
          <w:rFonts w:hint="eastAsia" w:eastAsia="宋体"/>
          <w:lang w:eastAsia="zh-CN"/>
        </w:rPr>
        <w:t>：</w:t>
      </w:r>
      <w:r>
        <w:rPr>
          <w:rFonts w:hint="eastAsia"/>
        </w:rPr>
        <w:t>生产经营单位的主要负责人对本单位安全生产工作负有下列职责：</w:t>
      </w:r>
    </w:p>
    <w:p w14:paraId="4F7D6B34">
      <w:pPr>
        <w:pStyle w:val="12"/>
        <w:snapToGrid w:val="0"/>
      </w:pPr>
      <w:r>
        <w:rPr>
          <w:rFonts w:hint="eastAsia"/>
        </w:rPr>
        <w:t>（三）组织制定并实施本单位安全生产教育和培训计划；</w:t>
      </w:r>
    </w:p>
  </w:footnote>
  <w:footnote w:id="2">
    <w:p w14:paraId="1677EFB8">
      <w:pPr>
        <w:pStyle w:val="12"/>
        <w:snapToGrid w:val="0"/>
      </w:pPr>
      <w:r>
        <w:rPr>
          <w:rStyle w:val="16"/>
        </w:rPr>
        <w:t>[</w:t>
      </w:r>
      <w:r>
        <w:rPr>
          <w:rStyle w:val="16"/>
        </w:rPr>
        <w:footnoteRef/>
      </w:r>
      <w:r>
        <w:rPr>
          <w:rStyle w:val="16"/>
        </w:rPr>
        <w:t>]</w:t>
      </w:r>
      <w:r>
        <w:t xml:space="preserve"> </w:t>
      </w:r>
      <w:r>
        <w:rPr>
          <w:rFonts w:hint="eastAsia"/>
          <w:lang w:val="en-US" w:eastAsia="zh-CN"/>
        </w:rPr>
        <w:t>《中华人民共和国安全生产法》</w:t>
      </w:r>
      <w:r>
        <w:rPr>
          <w:rFonts w:hint="eastAsia"/>
        </w:rPr>
        <w:t>第二十四条</w:t>
      </w:r>
      <w:r>
        <w:rPr>
          <w:rFonts w:hint="eastAsia" w:eastAsia="宋体"/>
          <w:lang w:eastAsia="zh-CN"/>
        </w:rPr>
        <w:t>：</w:t>
      </w:r>
      <w:r>
        <w:rPr>
          <w:rFonts w:hint="eastAsia"/>
        </w:rPr>
        <w:t>矿山、金属冶炼、建筑施工、运输单位和危险物品的生产、经营、储存、装卸单位，应当设置安全生产管理机构或者配备专职安全生产管理人员。</w:t>
      </w:r>
    </w:p>
  </w:footnote>
  <w:footnote w:id="3">
    <w:p w14:paraId="185AAC8D">
      <w:pPr>
        <w:pStyle w:val="12"/>
        <w:snapToGrid w:val="0"/>
      </w:pPr>
      <w:r>
        <w:rPr>
          <w:rStyle w:val="16"/>
        </w:rPr>
        <w:t>[</w:t>
      </w:r>
      <w:r>
        <w:rPr>
          <w:rStyle w:val="16"/>
        </w:rPr>
        <w:footnoteRef/>
      </w:r>
      <w:r>
        <w:rPr>
          <w:rStyle w:val="16"/>
        </w:rPr>
        <w:t>]</w:t>
      </w:r>
      <w:r>
        <w:t xml:space="preserve"> </w:t>
      </w:r>
      <w:r>
        <w:rPr>
          <w:rFonts w:hint="eastAsia"/>
          <w:lang w:val="en-US" w:eastAsia="zh-CN"/>
        </w:rPr>
        <w:t>《</w:t>
      </w:r>
      <w:r>
        <w:rPr>
          <w:rFonts w:hint="eastAsia"/>
        </w:rPr>
        <w:t>道路货物运输及站场管理规定</w:t>
      </w:r>
      <w:r>
        <w:rPr>
          <w:rFonts w:hint="eastAsia"/>
          <w:lang w:val="en-US" w:eastAsia="zh-CN"/>
        </w:rPr>
        <w:t>》</w:t>
      </w:r>
      <w:r>
        <w:rPr>
          <w:rFonts w:hint="eastAsia"/>
        </w:rPr>
        <w:t>第二十一条</w:t>
      </w:r>
      <w:r>
        <w:rPr>
          <w:rFonts w:hint="eastAsia" w:eastAsia="宋体"/>
          <w:lang w:eastAsia="zh-CN"/>
        </w:rPr>
        <w:t>：</w:t>
      </w:r>
      <w:r>
        <w:rPr>
          <w:rFonts w:hint="eastAsia"/>
        </w:rPr>
        <w:t>道路货物运输经营者应当对从业人员进行经常性的安全、职业道德教育和业务知识、操作规程培训。</w:t>
      </w:r>
    </w:p>
  </w:footnote>
  <w:footnote w:id="4">
    <w:p w14:paraId="03A3D05D">
      <w:pPr>
        <w:pStyle w:val="12"/>
        <w:snapToGrid w:val="0"/>
      </w:pPr>
      <w:r>
        <w:rPr>
          <w:rStyle w:val="16"/>
        </w:rPr>
        <w:t>[</w:t>
      </w:r>
      <w:r>
        <w:rPr>
          <w:rStyle w:val="16"/>
        </w:rPr>
        <w:footnoteRef/>
      </w:r>
      <w:r>
        <w:rPr>
          <w:rStyle w:val="16"/>
        </w:rPr>
        <w:t>]</w:t>
      </w:r>
      <w:r>
        <w:t xml:space="preserve"> </w:t>
      </w:r>
      <w:r>
        <w:rPr>
          <w:rFonts w:hint="eastAsia"/>
          <w:lang w:val="en-US" w:eastAsia="zh-CN"/>
        </w:rPr>
        <w:t>《道路运输车辆动态监督管理办法》</w:t>
      </w:r>
      <w:r>
        <w:rPr>
          <w:rFonts w:hint="eastAsia"/>
        </w:rPr>
        <w:t>第二十一条</w:t>
      </w:r>
      <w:r>
        <w:rPr>
          <w:rFonts w:hint="eastAsia" w:eastAsia="宋体"/>
          <w:lang w:eastAsia="zh-CN"/>
        </w:rPr>
        <w:t>：</w:t>
      </w:r>
      <w:r>
        <w:rPr>
          <w:rFonts w:hint="eastAsia"/>
        </w:rPr>
        <w:t>道路旅客运输企业、道路危险货物运输企业和拥有50辆及以上重型载货汽车或牵引车的道路货物运输企业应当配备专职监控人员。专职监控人员配置原则上按照监控平台每接入100辆车设1人的标准配备，最低不少于2人。</w:t>
      </w:r>
    </w:p>
  </w:footnote>
  <w:footnote w:id="5">
    <w:p w14:paraId="52974AD1">
      <w:pPr>
        <w:pStyle w:val="12"/>
        <w:snapToGrid w:val="0"/>
        <w:rPr>
          <w:rFonts w:hint="eastAsia"/>
        </w:rPr>
      </w:pPr>
      <w:r>
        <w:rPr>
          <w:rStyle w:val="16"/>
        </w:rPr>
        <w:t>[</w:t>
      </w:r>
      <w:r>
        <w:rPr>
          <w:rStyle w:val="16"/>
        </w:rPr>
        <w:footnoteRef/>
      </w:r>
      <w:r>
        <w:rPr>
          <w:rStyle w:val="16"/>
        </w:rPr>
        <w:t>]</w:t>
      </w:r>
      <w:r>
        <w:t xml:space="preserve"> 《</w:t>
      </w:r>
      <w:r>
        <w:rPr>
          <w:rFonts w:hint="eastAsia"/>
          <w:lang w:val="en-US" w:eastAsia="zh-CN"/>
        </w:rPr>
        <w:t>道路运输车辆技术管理规定》</w:t>
      </w:r>
      <w:r>
        <w:rPr>
          <w:rFonts w:hint="eastAsia"/>
        </w:rPr>
        <w:t>第十七条</w:t>
      </w:r>
      <w:r>
        <w:rPr>
          <w:rFonts w:hint="eastAsia" w:eastAsia="宋体"/>
          <w:lang w:eastAsia="zh-CN"/>
        </w:rPr>
        <w:t>：</w:t>
      </w:r>
      <w:r>
        <w:rPr>
          <w:rFonts w:hint="eastAsia"/>
        </w:rPr>
        <w:t>道路运输经营者应当依据国家有关标准和车辆维修手册、使用说明书等，结合车辆类别、车辆运行状况、行驶里程、道路条件、使用年限等因素，自行确定车辆维护周期，确保车辆正常维护。</w:t>
      </w:r>
    </w:p>
    <w:p w14:paraId="6E5D27D2">
      <w:pPr>
        <w:pStyle w:val="12"/>
        <w:snapToGrid w:val="0"/>
        <w:rPr>
          <w:rFonts w:hint="eastAsia"/>
        </w:rPr>
      </w:pPr>
      <w:r>
        <w:rPr>
          <w:rFonts w:hint="eastAsia"/>
        </w:rPr>
        <w:t>车辆维护作业项目应当按照国家关于汽车维护的技术规范要求和汽车生产企业公开的车辆维护技术信息确定。</w:t>
      </w:r>
    </w:p>
    <w:p w14:paraId="21EF1960">
      <w:pPr>
        <w:pStyle w:val="12"/>
        <w:snapToGrid w:val="0"/>
        <w:rPr>
          <w:rFonts w:hint="eastAsia"/>
        </w:rPr>
      </w:pPr>
      <w:r>
        <w:rPr>
          <w:rFonts w:hint="eastAsia"/>
        </w:rPr>
        <w:t>道路运输经营者具备二级维护作业能力的，可以对自有车辆进行二级维护作业，保证投入运营的车辆符合技术管理要求，无需进行二级维护竣工质量检测。</w:t>
      </w:r>
    </w:p>
    <w:p w14:paraId="75E1B2B5">
      <w:pPr>
        <w:pStyle w:val="12"/>
        <w:snapToGrid w:val="0"/>
      </w:pPr>
      <w:r>
        <w:rPr>
          <w:rFonts w:hint="eastAsia"/>
        </w:rPr>
        <w:t>道路运输经营者不具备二级维护作业能力的，应当委托二类以上机动车维修经营者进行二级维护作业。机动车维修经营者完成二级维护作业后，应当向委托方出具机动车维修竣工出厂合格证。</w:t>
      </w:r>
    </w:p>
  </w:footnote>
  <w:footnote w:id="6">
    <w:p w14:paraId="38FC89C7">
      <w:pPr>
        <w:pStyle w:val="12"/>
        <w:snapToGrid w:val="0"/>
      </w:pPr>
      <w:r>
        <w:rPr>
          <w:rStyle w:val="16"/>
        </w:rPr>
        <w:t>[</w:t>
      </w:r>
      <w:r>
        <w:rPr>
          <w:rStyle w:val="16"/>
        </w:rPr>
        <w:footnoteRef/>
      </w:r>
      <w:r>
        <w:rPr>
          <w:rStyle w:val="16"/>
        </w:rPr>
        <w:t>]</w:t>
      </w:r>
      <w:r>
        <w:t xml:space="preserve"> </w:t>
      </w:r>
      <w:r>
        <w:rPr>
          <w:rFonts w:hint="eastAsia"/>
          <w:lang w:val="en-US" w:eastAsia="zh-CN"/>
        </w:rPr>
        <w:t>《中华人民共和国安全生产法》</w:t>
      </w:r>
      <w:r>
        <w:rPr>
          <w:rFonts w:hint="default"/>
          <w:lang w:val="en-US" w:eastAsia="zh-CN"/>
        </w:rPr>
        <w:t>第二十一条</w:t>
      </w:r>
      <w:r>
        <w:rPr>
          <w:rFonts w:hint="eastAsia"/>
          <w:lang w:val="en-US" w:eastAsia="zh-CN"/>
        </w:rPr>
        <w:t>：</w:t>
      </w:r>
      <w:r>
        <w:rPr>
          <w:rFonts w:hint="default"/>
          <w:lang w:val="en-US" w:eastAsia="zh-CN"/>
        </w:rPr>
        <w:t>生产经营单位的主要负责人对本单位安全生产工作负有下列职责：（二）组织制定并实施本单位安全生产规章制度和操作规程；</w:t>
      </w:r>
    </w:p>
  </w:footnote>
  <w:footnote w:id="7">
    <w:p w14:paraId="7230BF12">
      <w:pPr>
        <w:pStyle w:val="12"/>
        <w:snapToGrid w:val="0"/>
        <w:rPr>
          <w:rFonts w:hint="default"/>
          <w:lang w:val="en-US" w:eastAsia="zh-CN"/>
        </w:rPr>
      </w:pPr>
      <w:r>
        <w:rPr>
          <w:rStyle w:val="16"/>
        </w:rPr>
        <w:t>[</w:t>
      </w:r>
      <w:r>
        <w:rPr>
          <w:rStyle w:val="16"/>
        </w:rPr>
        <w:footnoteRef/>
      </w:r>
      <w:r>
        <w:rPr>
          <w:rStyle w:val="16"/>
        </w:rPr>
        <w:t>]</w:t>
      </w:r>
      <w:r>
        <w:t xml:space="preserve"> </w:t>
      </w:r>
      <w:r>
        <w:rPr>
          <w:rFonts w:hint="eastAsia"/>
          <w:lang w:val="en-US" w:eastAsia="zh-CN"/>
        </w:rPr>
        <w:t>《中华人民共和国安全生产法》</w:t>
      </w:r>
      <w:r>
        <w:rPr>
          <w:rFonts w:hint="default"/>
          <w:lang w:val="en-US" w:eastAsia="zh-CN"/>
        </w:rPr>
        <w:t>第一百零七条</w:t>
      </w:r>
      <w:r>
        <w:rPr>
          <w:rFonts w:hint="eastAsia"/>
          <w:lang w:val="en-US" w:eastAsia="zh-CN"/>
        </w:rPr>
        <w:t>：</w:t>
      </w:r>
      <w:r>
        <w:rPr>
          <w:rFonts w:hint="default"/>
          <w:lang w:val="en-US" w:eastAsia="zh-CN"/>
        </w:rPr>
        <w:t>生产经营单位的从业人员不落实岗位安全责任，不服从管理，违反安全生产规章制度或者操作规程的，由生产经营单位给予批评教育，依照有关规章制度给予处分；构成犯罪的，依照刑法有关规定追究刑事责任。</w:t>
      </w:r>
    </w:p>
    <w:p w14:paraId="7A523CD8">
      <w:pPr>
        <w:pStyle w:val="12"/>
        <w:snapToGrid w:val="0"/>
      </w:pPr>
    </w:p>
  </w:footnote>
  <w:footnote w:id="8">
    <w:p w14:paraId="33B7AB71">
      <w:pPr>
        <w:pStyle w:val="12"/>
        <w:snapToGrid w:val="0"/>
        <w:rPr>
          <w:rFonts w:hint="eastAsia"/>
        </w:rPr>
      </w:pPr>
      <w:r>
        <w:rPr>
          <w:rStyle w:val="16"/>
        </w:rPr>
        <w:t>[</w:t>
      </w:r>
      <w:r>
        <w:rPr>
          <w:rStyle w:val="16"/>
        </w:rPr>
        <w:footnoteRef/>
      </w:r>
      <w:r>
        <w:rPr>
          <w:rStyle w:val="16"/>
        </w:rPr>
        <w:t>]</w:t>
      </w:r>
      <w:r>
        <w:rPr>
          <w:rFonts w:hint="eastAsia"/>
          <w:lang w:val="en-US" w:eastAsia="zh-CN"/>
        </w:rPr>
        <w:t>《中华人民共和国安全生产法》</w:t>
      </w:r>
      <w:r>
        <w:rPr>
          <w:rFonts w:hint="eastAsia"/>
        </w:rPr>
        <w:t>第九十五条</w:t>
      </w:r>
      <w:r>
        <w:rPr>
          <w:rFonts w:hint="eastAsia" w:eastAsia="宋体"/>
          <w:lang w:eastAsia="zh-CN"/>
        </w:rPr>
        <w:t>：</w:t>
      </w:r>
      <w:r>
        <w:rPr>
          <w:rFonts w:hint="eastAsia"/>
        </w:rPr>
        <w:t>生产经营单位的主要负责人未履行本法规定的安全生产管理职责，导致发生生产安全事故的，由应急管理部门依照下列规定处以罚款：</w:t>
      </w:r>
    </w:p>
    <w:p w14:paraId="106261A6">
      <w:pPr>
        <w:pStyle w:val="12"/>
        <w:snapToGrid w:val="0"/>
        <w:rPr>
          <w:rFonts w:hint="eastAsia"/>
        </w:rPr>
      </w:pPr>
      <w:r>
        <w:rPr>
          <w:rFonts w:hint="eastAsia"/>
        </w:rPr>
        <w:t>（一）发生一般事故的，处上一年年收入百分之四十的罚款；</w:t>
      </w:r>
    </w:p>
    <w:p w14:paraId="4D8AF8DA">
      <w:pPr>
        <w:pStyle w:val="12"/>
        <w:snapToGrid w:val="0"/>
        <w:rPr>
          <w:rFonts w:hint="eastAsia"/>
        </w:rPr>
      </w:pPr>
      <w:r>
        <w:rPr>
          <w:rFonts w:hint="eastAsia"/>
        </w:rPr>
        <w:t>（二）发生较大事故的，处上一年年收入百分之六十的罚款；</w:t>
      </w:r>
    </w:p>
    <w:p w14:paraId="71FCAD6F">
      <w:pPr>
        <w:pStyle w:val="12"/>
        <w:snapToGrid w:val="0"/>
        <w:rPr>
          <w:rFonts w:hint="eastAsia"/>
        </w:rPr>
      </w:pPr>
      <w:r>
        <w:rPr>
          <w:rFonts w:hint="eastAsia"/>
        </w:rPr>
        <w:t>（三）发生重大事故的，处上一年年收入百分之八十的罚款；</w:t>
      </w:r>
    </w:p>
    <w:p w14:paraId="1CC2A067">
      <w:pPr>
        <w:pStyle w:val="12"/>
        <w:snapToGrid w:val="0"/>
      </w:pPr>
      <w:r>
        <w:rPr>
          <w:rFonts w:hint="eastAsia"/>
        </w:rPr>
        <w:t>（四）发生特别重大事故的，处上一年年收入百分之一百的罚款。</w:t>
      </w:r>
    </w:p>
  </w:footnote>
  <w:footnote w:id="9">
    <w:p w14:paraId="342B0877">
      <w:pPr>
        <w:pStyle w:val="12"/>
        <w:snapToGrid w:val="0"/>
        <w:rPr>
          <w:rFonts w:hint="default"/>
          <w:lang w:val="en-US" w:eastAsia="zh-CN"/>
        </w:rPr>
      </w:pPr>
      <w:r>
        <w:rPr>
          <w:rStyle w:val="16"/>
        </w:rPr>
        <w:t>[</w:t>
      </w:r>
      <w:r>
        <w:rPr>
          <w:rStyle w:val="16"/>
        </w:rPr>
        <w:footnoteRef/>
      </w:r>
      <w:r>
        <w:rPr>
          <w:rStyle w:val="16"/>
        </w:rPr>
        <w:t>]</w:t>
      </w:r>
      <w:r>
        <w:rPr>
          <w:rFonts w:hint="eastAsia"/>
          <w:lang w:val="en-US" w:eastAsia="zh-CN"/>
        </w:rPr>
        <w:t>《中华人民共和国安全生产法》</w:t>
      </w:r>
      <w:r>
        <w:rPr>
          <w:rFonts w:hint="default"/>
          <w:lang w:val="en-US" w:eastAsia="zh-CN"/>
        </w:rPr>
        <w:t>第一百零七条</w:t>
      </w:r>
      <w:r>
        <w:rPr>
          <w:rFonts w:hint="eastAsia"/>
          <w:lang w:val="en-US" w:eastAsia="zh-CN"/>
        </w:rPr>
        <w:t>：</w:t>
      </w:r>
      <w:r>
        <w:rPr>
          <w:rFonts w:hint="default"/>
          <w:lang w:val="en-US" w:eastAsia="zh-CN"/>
        </w:rPr>
        <w:t>生产经营单位的从业人员不落实岗位安全责任，不服从管理，违反安全生产规章制度或者操作规程的，由生产经营单位给予批评教育，依照有关规章制度给予处分；构成犯罪的，依照刑法有关规定追究刑事责任。</w:t>
      </w:r>
    </w:p>
    <w:p w14:paraId="5214489D">
      <w:pPr>
        <w:pStyle w:val="12"/>
        <w:snapToGrid w:val="0"/>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0"/>
    <w:footnote w:id="2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A51270"/>
    <w:rsid w:val="002933B0"/>
    <w:rsid w:val="005C0811"/>
    <w:rsid w:val="01237C89"/>
    <w:rsid w:val="04F01583"/>
    <w:rsid w:val="068F658C"/>
    <w:rsid w:val="09080360"/>
    <w:rsid w:val="0A0D1E0C"/>
    <w:rsid w:val="0B8B64C8"/>
    <w:rsid w:val="0BDB393D"/>
    <w:rsid w:val="0BF978D5"/>
    <w:rsid w:val="0C9E5C6A"/>
    <w:rsid w:val="0D6E379C"/>
    <w:rsid w:val="0EEE56EB"/>
    <w:rsid w:val="10C14FB9"/>
    <w:rsid w:val="10D4204A"/>
    <w:rsid w:val="10DD2702"/>
    <w:rsid w:val="139A6783"/>
    <w:rsid w:val="13BF1404"/>
    <w:rsid w:val="19F05074"/>
    <w:rsid w:val="1A175ACC"/>
    <w:rsid w:val="1A492825"/>
    <w:rsid w:val="1B2B55D1"/>
    <w:rsid w:val="1FD35FCF"/>
    <w:rsid w:val="23A36271"/>
    <w:rsid w:val="23A51270"/>
    <w:rsid w:val="23D55101"/>
    <w:rsid w:val="244F484B"/>
    <w:rsid w:val="245416F5"/>
    <w:rsid w:val="248B60DE"/>
    <w:rsid w:val="269668A6"/>
    <w:rsid w:val="29424212"/>
    <w:rsid w:val="2A094D30"/>
    <w:rsid w:val="2A110088"/>
    <w:rsid w:val="2A2A5E2A"/>
    <w:rsid w:val="2D466A4A"/>
    <w:rsid w:val="2E3C4036"/>
    <w:rsid w:val="2FB13E9F"/>
    <w:rsid w:val="2FFF7771"/>
    <w:rsid w:val="30A76DBE"/>
    <w:rsid w:val="31E80E0B"/>
    <w:rsid w:val="3578720D"/>
    <w:rsid w:val="35814314"/>
    <w:rsid w:val="3618279F"/>
    <w:rsid w:val="36361FC2"/>
    <w:rsid w:val="36624145"/>
    <w:rsid w:val="37307DA0"/>
    <w:rsid w:val="3731B465"/>
    <w:rsid w:val="37985945"/>
    <w:rsid w:val="3A2FF907"/>
    <w:rsid w:val="3AFD0489"/>
    <w:rsid w:val="3EFF9B6F"/>
    <w:rsid w:val="3FE1257F"/>
    <w:rsid w:val="3FEF183B"/>
    <w:rsid w:val="410858E9"/>
    <w:rsid w:val="41A85454"/>
    <w:rsid w:val="42D65EDB"/>
    <w:rsid w:val="42DE09BF"/>
    <w:rsid w:val="4318320B"/>
    <w:rsid w:val="441B7F3D"/>
    <w:rsid w:val="447137A5"/>
    <w:rsid w:val="44AB4F09"/>
    <w:rsid w:val="44F67141"/>
    <w:rsid w:val="47F9783D"/>
    <w:rsid w:val="4999011A"/>
    <w:rsid w:val="4A062BE2"/>
    <w:rsid w:val="4BDD08B6"/>
    <w:rsid w:val="4CE54D31"/>
    <w:rsid w:val="4DCD7CE8"/>
    <w:rsid w:val="505A6DDD"/>
    <w:rsid w:val="51907961"/>
    <w:rsid w:val="52678085"/>
    <w:rsid w:val="532F26A9"/>
    <w:rsid w:val="540B7773"/>
    <w:rsid w:val="555D1897"/>
    <w:rsid w:val="574865E8"/>
    <w:rsid w:val="598537E5"/>
    <w:rsid w:val="5AB011D9"/>
    <w:rsid w:val="5B0D3DD0"/>
    <w:rsid w:val="5CFC5A70"/>
    <w:rsid w:val="5CFD1C22"/>
    <w:rsid w:val="5DEF4A8E"/>
    <w:rsid w:val="5FDC3D8E"/>
    <w:rsid w:val="5FFF6B29"/>
    <w:rsid w:val="646F1658"/>
    <w:rsid w:val="66BC2CD7"/>
    <w:rsid w:val="68106986"/>
    <w:rsid w:val="6A49294B"/>
    <w:rsid w:val="6C353187"/>
    <w:rsid w:val="6E647AFF"/>
    <w:rsid w:val="6EFF5E31"/>
    <w:rsid w:val="6FDD7DBD"/>
    <w:rsid w:val="6FEE2E9B"/>
    <w:rsid w:val="73890FDE"/>
    <w:rsid w:val="739347FA"/>
    <w:rsid w:val="777A3AF4"/>
    <w:rsid w:val="778B00FF"/>
    <w:rsid w:val="789631FF"/>
    <w:rsid w:val="795D3DED"/>
    <w:rsid w:val="7A4F4E61"/>
    <w:rsid w:val="7AD16771"/>
    <w:rsid w:val="7B4C5DF7"/>
    <w:rsid w:val="7B9755FE"/>
    <w:rsid w:val="7C7062F5"/>
    <w:rsid w:val="7C817D27"/>
    <w:rsid w:val="7CC77E2B"/>
    <w:rsid w:val="7CF231EF"/>
    <w:rsid w:val="7D284642"/>
    <w:rsid w:val="7DB245D4"/>
    <w:rsid w:val="7F11D253"/>
    <w:rsid w:val="7FDFDCDA"/>
    <w:rsid w:val="9FABDB51"/>
    <w:rsid w:val="9FBDAD99"/>
    <w:rsid w:val="BCFE9965"/>
    <w:rsid w:val="BDFE6710"/>
    <w:rsid w:val="BFF3D0A7"/>
    <w:rsid w:val="BFFF5258"/>
    <w:rsid w:val="C7FFB4A5"/>
    <w:rsid w:val="CFD6ED34"/>
    <w:rsid w:val="DEEDEFB4"/>
    <w:rsid w:val="E5790196"/>
    <w:rsid w:val="E77DF7F2"/>
    <w:rsid w:val="EB6D9DD3"/>
    <w:rsid w:val="EE7B82D6"/>
    <w:rsid w:val="EFD3F353"/>
    <w:rsid w:val="EFE1F89B"/>
    <w:rsid w:val="F19D88D7"/>
    <w:rsid w:val="F563DCBA"/>
    <w:rsid w:val="F5EE33FD"/>
    <w:rsid w:val="F5F330D8"/>
    <w:rsid w:val="FBC12273"/>
    <w:rsid w:val="FBDD0C87"/>
    <w:rsid w:val="FD5E757D"/>
    <w:rsid w:val="FEAE4EC1"/>
    <w:rsid w:val="FEBE3DBB"/>
    <w:rsid w:val="FFFEC6E1"/>
    <w:rsid w:val="FFFFF7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1"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4">
    <w:name w:val="heading 1"/>
    <w:basedOn w:val="1"/>
    <w:next w:val="1"/>
    <w:qFormat/>
    <w:uiPriority w:val="0"/>
    <w:pPr>
      <w:spacing w:before="218" w:line="228" w:lineRule="auto"/>
      <w:ind w:left="644"/>
      <w:outlineLvl w:val="0"/>
    </w:pPr>
    <w:rPr>
      <w:rFonts w:ascii="黑体" w:hAnsi="黑体" w:eastAsia="黑体" w:cs="黑体"/>
      <w:b/>
      <w:bCs/>
      <w:spacing w:val="7"/>
      <w:sz w:val="32"/>
      <w:szCs w:val="32"/>
    </w:rPr>
  </w:style>
  <w:style w:type="paragraph" w:styleId="5">
    <w:name w:val="heading 2"/>
    <w:basedOn w:val="1"/>
    <w:next w:val="1"/>
    <w:unhideWhenUsed/>
    <w:qFormat/>
    <w:uiPriority w:val="0"/>
    <w:pPr>
      <w:widowControl w:val="0"/>
      <w:kinsoku/>
      <w:autoSpaceDE/>
      <w:autoSpaceDN/>
      <w:adjustRightInd/>
      <w:snapToGrid/>
      <w:spacing w:line="560" w:lineRule="exact"/>
      <w:ind w:firstLine="643" w:firstLineChars="200"/>
      <w:jc w:val="both"/>
      <w:textAlignment w:val="auto"/>
      <w:outlineLvl w:val="1"/>
    </w:pPr>
    <w:rPr>
      <w:rFonts w:ascii="楷体" w:hAnsi="楷体" w:eastAsia="楷体" w:cs="楷体"/>
      <w:b/>
      <w:bCs/>
      <w:snapToGrid/>
      <w:kern w:val="2"/>
      <w:sz w:val="32"/>
      <w:szCs w:val="32"/>
      <w:lang w:eastAsia="zh-CN"/>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spacing w:after="0"/>
      <w:ind w:firstLine="420" w:firstLineChars="200"/>
    </w:pPr>
  </w:style>
  <w:style w:type="paragraph" w:styleId="3">
    <w:name w:val="Body Text Indent"/>
    <w:basedOn w:val="1"/>
    <w:qFormat/>
    <w:uiPriority w:val="0"/>
    <w:pPr>
      <w:spacing w:after="120"/>
      <w:ind w:left="420" w:leftChars="200"/>
    </w:pPr>
  </w:style>
  <w:style w:type="paragraph" w:styleId="6">
    <w:name w:val="Normal Indent"/>
    <w:basedOn w:val="1"/>
    <w:qFormat/>
    <w:uiPriority w:val="1"/>
    <w:pPr>
      <w:ind w:firstLine="420" w:firstLineChars="200"/>
    </w:pPr>
    <w:rPr>
      <w:rFonts w:eastAsia="仿宋"/>
      <w:sz w:val="32"/>
    </w:rPr>
  </w:style>
  <w:style w:type="paragraph" w:styleId="7">
    <w:name w:val="index 5"/>
    <w:basedOn w:val="1"/>
    <w:next w:val="1"/>
    <w:qFormat/>
    <w:uiPriority w:val="0"/>
    <w:pPr>
      <w:ind w:left="1680"/>
    </w:pPr>
  </w:style>
  <w:style w:type="paragraph" w:styleId="8">
    <w:name w:val="Body Text"/>
    <w:basedOn w:val="1"/>
    <w:semiHidden/>
    <w:qFormat/>
    <w:uiPriority w:val="0"/>
    <w:rPr>
      <w:rFonts w:ascii="仿宋" w:hAnsi="仿宋" w:eastAsia="仿宋" w:cs="仿宋"/>
      <w:sz w:val="33"/>
      <w:szCs w:val="33"/>
      <w:lang w:val="en-US" w:eastAsia="en-US" w:bidi="ar-SA"/>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footnote text"/>
    <w:basedOn w:val="1"/>
    <w:qFormat/>
    <w:uiPriority w:val="0"/>
    <w:pPr>
      <w:snapToGrid w:val="0"/>
      <w:jc w:val="left"/>
    </w:pPr>
    <w:rPr>
      <w:sz w:val="18"/>
      <w:szCs w:val="18"/>
    </w:rPr>
  </w:style>
  <w:style w:type="paragraph" w:styleId="13">
    <w:name w:val="toc 2"/>
    <w:basedOn w:val="1"/>
    <w:next w:val="1"/>
    <w:qFormat/>
    <w:uiPriority w:val="0"/>
    <w:pPr>
      <w:ind w:left="420" w:leftChars="200"/>
    </w:pPr>
  </w:style>
  <w:style w:type="character" w:styleId="16">
    <w:name w:val="footnote reference"/>
    <w:basedOn w:val="15"/>
    <w:qFormat/>
    <w:uiPriority w:val="0"/>
    <w:rPr>
      <w:vertAlign w:val="superscript"/>
    </w:rPr>
  </w:style>
  <w:style w:type="paragraph" w:customStyle="1" w:styleId="17">
    <w:name w:val="No Spacing_ad81b47b-6779-4c76-b471-79375858c8cb"/>
    <w:basedOn w:val="1"/>
    <w:qFormat/>
    <w:uiPriority w:val="0"/>
    <w:pPr>
      <w:ind w:firstLine="200" w:firstLineChars="200"/>
    </w:p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glossaryDocument" Target="glossary/document.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d395712-3895-4344-940a-693f91def123}"/>
        <w:style w:val=""/>
        <w:category>
          <w:name w:val="常规"/>
          <w:gallery w:val="placeholder"/>
        </w:category>
        <w:types>
          <w:type w:val="bbPlcHdr"/>
        </w:types>
        <w:behaviors>
          <w:behavior w:val="content"/>
        </w:behaviors>
        <w:description w:val=""/>
        <w:guid w:val="{1d395712-3895-4344-940a-693f91def123}"/>
      </w:docPartPr>
      <w:docPartBody>
        <w:p w14:paraId="1861E811">
          <w:r>
            <w:rPr>
              <w:color w:val="808080"/>
            </w:rPr>
            <w:t>单击此处输入文字。</w:t>
          </w:r>
        </w:p>
      </w:docPartBody>
    </w:docPart>
    <w:docPart>
      <w:docPartPr>
        <w:name w:val="{4c6a9f07-07d2-42d6-8bcd-555db8f16718}"/>
        <w:style w:val=""/>
        <w:category>
          <w:name w:val="常规"/>
          <w:gallery w:val="placeholder"/>
        </w:category>
        <w:types>
          <w:type w:val="bbPlcHdr"/>
        </w:types>
        <w:behaviors>
          <w:behavior w:val="content"/>
        </w:behaviors>
        <w:description w:val=""/>
        <w:guid w:val="{4c6a9f07-07d2-42d6-8bcd-555db8f16718}"/>
      </w:docPartPr>
      <w:docPartBody>
        <w:p w14:paraId="1EAE91EF">
          <w:r>
            <w:rPr>
              <w:color w:val="808080"/>
            </w:rPr>
            <w:t>单击此处输入文字。</w:t>
          </w:r>
        </w:p>
      </w:docPartBody>
    </w:docPart>
    <w:docPart>
      <w:docPartPr>
        <w:name w:val="{ce9f1478-cd39-4319-b801-fd70f824c125}"/>
        <w:style w:val=""/>
        <w:category>
          <w:name w:val="常规"/>
          <w:gallery w:val="placeholder"/>
        </w:category>
        <w:types>
          <w:type w:val="bbPlcHdr"/>
        </w:types>
        <w:behaviors>
          <w:behavior w:val="content"/>
        </w:behaviors>
        <w:description w:val=""/>
        <w:guid w:val="{ce9f1478-cd39-4319-b801-fd70f824c125}"/>
      </w:docPartPr>
      <w:docPartBody>
        <w:p w14:paraId="4BFC540C">
          <w:r>
            <w:rPr>
              <w:color w:val="808080"/>
            </w:rPr>
            <w:t>单击此处输入文字。</w:t>
          </w:r>
        </w:p>
      </w:docPartBody>
    </w:docPart>
    <w:docPart>
      <w:docPartPr>
        <w:name w:val="{6a5cd6f8-1bc1-49b4-9d10-be173042af25}"/>
        <w:style w:val=""/>
        <w:category>
          <w:name w:val="常规"/>
          <w:gallery w:val="placeholder"/>
        </w:category>
        <w:types>
          <w:type w:val="bbPlcHdr"/>
        </w:types>
        <w:behaviors>
          <w:behavior w:val="content"/>
        </w:behaviors>
        <w:description w:val=""/>
        <w:guid w:val="{6a5cd6f8-1bc1-49b4-9d10-be173042af25}"/>
      </w:docPartPr>
      <w:docPartBody>
        <w:p w14:paraId="1C9A7204">
          <w:r>
            <w:rPr>
              <w:color w:val="808080"/>
            </w:rPr>
            <w:t>单击此处输入文字。</w:t>
          </w:r>
        </w:p>
      </w:docPartBody>
    </w:docPart>
    <w:docPart>
      <w:docPartPr>
        <w:name w:val="{548ef60d-c8fd-48b4-8ec8-14a5f824d8c4}"/>
        <w:style w:val=""/>
        <w:category>
          <w:name w:val="常规"/>
          <w:gallery w:val="placeholder"/>
        </w:category>
        <w:types>
          <w:type w:val="bbPlcHdr"/>
        </w:types>
        <w:behaviors>
          <w:behavior w:val="content"/>
        </w:behaviors>
        <w:description w:val=""/>
        <w:guid w:val="{548ef60d-c8fd-48b4-8ec8-14a5f824d8c4}"/>
      </w:docPartPr>
      <w:docPartBody>
        <w:p w14:paraId="5D9B98C0">
          <w:r>
            <w:rPr>
              <w:color w:val="808080"/>
            </w:rPr>
            <w:t>单击此处输入文字。</w:t>
          </w:r>
        </w:p>
      </w:docPartBody>
    </w:docPart>
    <w:docPart>
      <w:docPartPr>
        <w:name w:val="{df3bd6e8-5d80-4c4f-b752-113cf950428f}"/>
        <w:style w:val=""/>
        <w:category>
          <w:name w:val="常规"/>
          <w:gallery w:val="placeholder"/>
        </w:category>
        <w:types>
          <w:type w:val="bbPlcHdr"/>
        </w:types>
        <w:behaviors>
          <w:behavior w:val="content"/>
        </w:behaviors>
        <w:description w:val=""/>
        <w:guid w:val="{df3bd6e8-5d80-4c4f-b752-113cf950428f}"/>
      </w:docPartPr>
      <w:docPartBody>
        <w:p w14:paraId="5BC48C49">
          <w:r>
            <w:rPr>
              <w:color w:val="808080"/>
            </w:rPr>
            <w:t>单击此处输入文字。</w:t>
          </w:r>
        </w:p>
      </w:docPartBody>
    </w:docPart>
    <w:docPart>
      <w:docPartPr>
        <w:name w:val="{5ad8660f-842d-405e-9497-4260e8b5309e}"/>
        <w:style w:val=""/>
        <w:category>
          <w:name w:val="常规"/>
          <w:gallery w:val="placeholder"/>
        </w:category>
        <w:types>
          <w:type w:val="bbPlcHdr"/>
        </w:types>
        <w:behaviors>
          <w:behavior w:val="content"/>
        </w:behaviors>
        <w:description w:val=""/>
        <w:guid w:val="{5ad8660f-842d-405e-9497-4260e8b5309e}"/>
      </w:docPartPr>
      <w:docPartBody>
        <w:p w14:paraId="5C4DD125">
          <w:r>
            <w:rPr>
              <w:color w:val="808080"/>
            </w:rPr>
            <w:t>单击此处输入文字。</w:t>
          </w:r>
        </w:p>
      </w:docPartBody>
    </w:docPart>
    <w:docPart>
      <w:docPartPr>
        <w:name w:val="{ed0f58ff-7889-47ff-891c-249af696afc9}"/>
        <w:style w:val=""/>
        <w:category>
          <w:name w:val="常规"/>
          <w:gallery w:val="placeholder"/>
        </w:category>
        <w:types>
          <w:type w:val="bbPlcHdr"/>
        </w:types>
        <w:behaviors>
          <w:behavior w:val="content"/>
        </w:behaviors>
        <w:description w:val=""/>
        <w:guid w:val="{ed0f58ff-7889-47ff-891c-249af696afc9}"/>
      </w:docPartPr>
      <w:docPartBody>
        <w:p w14:paraId="03443F5F">
          <w:r>
            <w:rPr>
              <w:color w:val="808080"/>
            </w:rPr>
            <w:t>单击此处输入文字。</w:t>
          </w:r>
        </w:p>
      </w:docPartBody>
    </w:docPart>
    <w:docPart>
      <w:docPartPr>
        <w:name w:val="{00c387ce-9feb-462c-be0f-1bdbd2fccad6}"/>
        <w:style w:val=""/>
        <w:category>
          <w:name w:val="常规"/>
          <w:gallery w:val="placeholder"/>
        </w:category>
        <w:types>
          <w:type w:val="bbPlcHdr"/>
        </w:types>
        <w:behaviors>
          <w:behavior w:val="content"/>
        </w:behaviors>
        <w:description w:val=""/>
        <w:guid w:val="{00c387ce-9feb-462c-be0f-1bdbd2fccad6}"/>
      </w:docPartPr>
      <w:docPartBody>
        <w:p w14:paraId="6212E9A7">
          <w:r>
            <w:rPr>
              <w:color w:val="808080"/>
            </w:rPr>
            <w:t>单击此处输入文字。</w:t>
          </w:r>
        </w:p>
      </w:docPartBody>
    </w:docPart>
    <w:docPart>
      <w:docPartPr>
        <w:name w:val="{4e8459cd-9076-498e-8351-b1ce656476bd}"/>
        <w:style w:val=""/>
        <w:category>
          <w:name w:val="常规"/>
          <w:gallery w:val="placeholder"/>
        </w:category>
        <w:types>
          <w:type w:val="bbPlcHdr"/>
        </w:types>
        <w:behaviors>
          <w:behavior w:val="content"/>
        </w:behaviors>
        <w:description w:val=""/>
        <w:guid w:val="{4e8459cd-9076-498e-8351-b1ce656476bd}"/>
      </w:docPartPr>
      <w:docPartBody>
        <w:p w14:paraId="497B88CE">
          <w:r>
            <w:rPr>
              <w:color w:val="808080"/>
            </w:rPr>
            <w:t>单击此处输入文字。</w:t>
          </w:r>
        </w:p>
      </w:docPartBody>
    </w:docPart>
    <w:docPart>
      <w:docPartPr>
        <w:name w:val="{dcdc6680-c96a-415f-9424-7f5b5d56b037}"/>
        <w:style w:val=""/>
        <w:category>
          <w:name w:val="常规"/>
          <w:gallery w:val="placeholder"/>
        </w:category>
        <w:types>
          <w:type w:val="bbPlcHdr"/>
        </w:types>
        <w:behaviors>
          <w:behavior w:val="content"/>
        </w:behaviors>
        <w:description w:val=""/>
        <w:guid w:val="{dcdc6680-c96a-415f-9424-7f5b5d56b037}"/>
      </w:docPartPr>
      <w:docPartBody>
        <w:p w14:paraId="3B7256B0">
          <w:r>
            <w:rPr>
              <w:color w:val="808080"/>
            </w:rPr>
            <w:t>单击此处输入文字。</w:t>
          </w:r>
        </w:p>
      </w:docPartBody>
    </w:docPart>
    <w:docPart>
      <w:docPartPr>
        <w:name w:val="{9838ad6e-e2f4-40d4-8731-907274581730}"/>
        <w:style w:val=""/>
        <w:category>
          <w:name w:val="常规"/>
          <w:gallery w:val="placeholder"/>
        </w:category>
        <w:types>
          <w:type w:val="bbPlcHdr"/>
        </w:types>
        <w:behaviors>
          <w:behavior w:val="content"/>
        </w:behaviors>
        <w:description w:val=""/>
        <w:guid w:val="{9838ad6e-e2f4-40d4-8731-907274581730}"/>
      </w:docPartPr>
      <w:docPartBody>
        <w:p w14:paraId="6A134D6F">
          <w:r>
            <w:rPr>
              <w:color w:val="808080"/>
            </w:rPr>
            <w:t>单击此处输入文字。</w:t>
          </w:r>
        </w:p>
      </w:docPartBody>
    </w:docPart>
    <w:docPart>
      <w:docPartPr>
        <w:name w:val="{3261e748-4a58-497b-8c3f-89c8cfb4b971}"/>
        <w:style w:val=""/>
        <w:category>
          <w:name w:val="常规"/>
          <w:gallery w:val="placeholder"/>
        </w:category>
        <w:types>
          <w:type w:val="bbPlcHdr"/>
        </w:types>
        <w:behaviors>
          <w:behavior w:val="content"/>
        </w:behaviors>
        <w:description w:val=""/>
        <w:guid w:val="{3261e748-4a58-497b-8c3f-89c8cfb4b971}"/>
      </w:docPartPr>
      <w:docPartBody>
        <w:p w14:paraId="3C7E5D5C">
          <w:r>
            <w:rPr>
              <w:color w:val="808080"/>
            </w:rPr>
            <w:t>单击此处输入文字。</w:t>
          </w:r>
        </w:p>
      </w:docPartBody>
    </w:docPart>
    <w:docPart>
      <w:docPartPr>
        <w:name w:val="{e4fe1a40-010c-44cc-8f4e-af33c92dfd11}"/>
        <w:style w:val=""/>
        <w:category>
          <w:name w:val="常规"/>
          <w:gallery w:val="placeholder"/>
        </w:category>
        <w:types>
          <w:type w:val="bbPlcHdr"/>
        </w:types>
        <w:behaviors>
          <w:behavior w:val="content"/>
        </w:behaviors>
        <w:description w:val=""/>
        <w:guid w:val="{e4fe1a40-010c-44cc-8f4e-af33c92dfd11}"/>
      </w:docPartPr>
      <w:docPartBody>
        <w:p w14:paraId="5EAD832C">
          <w:r>
            <w:rPr>
              <w:color w:val="808080"/>
            </w:rPr>
            <w:t>单击此处输入文字。</w:t>
          </w:r>
        </w:p>
      </w:docPartBody>
    </w:docPart>
    <w:docPart>
      <w:docPartPr>
        <w:name w:val="{607fb1c7-d809-494a-8d2d-d5d5ffb5f341}"/>
        <w:style w:val=""/>
        <w:category>
          <w:name w:val="常规"/>
          <w:gallery w:val="placeholder"/>
        </w:category>
        <w:types>
          <w:type w:val="bbPlcHdr"/>
        </w:types>
        <w:behaviors>
          <w:behavior w:val="content"/>
        </w:behaviors>
        <w:description w:val=""/>
        <w:guid w:val="{607fb1c7-d809-494a-8d2d-d5d5ffb5f341}"/>
      </w:docPartPr>
      <w:docPartBody>
        <w:p w14:paraId="732D2F3E">
          <w:r>
            <w:rPr>
              <w:color w:val="808080"/>
            </w:rPr>
            <w:t>单击此处输入文字。</w:t>
          </w:r>
        </w:p>
      </w:docPartBody>
    </w:docPart>
    <w:docPart>
      <w:docPartPr>
        <w:name w:val="{4b7417b7-4e52-4a18-a135-45495f645565}"/>
        <w:style w:val=""/>
        <w:category>
          <w:name w:val="常规"/>
          <w:gallery w:val="placeholder"/>
        </w:category>
        <w:types>
          <w:type w:val="bbPlcHdr"/>
        </w:types>
        <w:behaviors>
          <w:behavior w:val="content"/>
        </w:behaviors>
        <w:description w:val=""/>
        <w:guid w:val="{4b7417b7-4e52-4a18-a135-45495f645565}"/>
      </w:docPartPr>
      <w:docPartBody>
        <w:p w14:paraId="737401F8">
          <w:r>
            <w:rPr>
              <w:color w:val="808080"/>
            </w:rPr>
            <w:t>单击此处输入文字。</w:t>
          </w:r>
        </w:p>
      </w:docPartBody>
    </w:docPart>
    <w:docPart>
      <w:docPartPr>
        <w:name w:val="{ce7042a7-b641-47b9-9de9-0f1494bf1721}"/>
        <w:style w:val=""/>
        <w:category>
          <w:name w:val="常规"/>
          <w:gallery w:val="placeholder"/>
        </w:category>
        <w:types>
          <w:type w:val="bbPlcHdr"/>
        </w:types>
        <w:behaviors>
          <w:behavior w:val="content"/>
        </w:behaviors>
        <w:description w:val=""/>
        <w:guid w:val="{ce7042a7-b641-47b9-9de9-0f1494bf1721}"/>
      </w:docPartPr>
      <w:docPartBody>
        <w:p w14:paraId="0E1F1E80">
          <w:r>
            <w:rPr>
              <w:color w:val="808080"/>
            </w:rPr>
            <w:t>单击此处输入文字。</w:t>
          </w:r>
        </w:p>
      </w:docPartBody>
    </w:docPart>
    <w:docPart>
      <w:docPartPr>
        <w:name w:val="{3b4b80b6-f017-419b-8124-bfbc1a05e54a}"/>
        <w:style w:val=""/>
        <w:category>
          <w:name w:val="常规"/>
          <w:gallery w:val="placeholder"/>
        </w:category>
        <w:types>
          <w:type w:val="bbPlcHdr"/>
        </w:types>
        <w:behaviors>
          <w:behavior w:val="content"/>
        </w:behaviors>
        <w:description w:val=""/>
        <w:guid w:val="{3b4b80b6-f017-419b-8124-bfbc1a05e54a}"/>
      </w:docPartPr>
      <w:docPartBody>
        <w:p w14:paraId="144F93CD">
          <w:r>
            <w:rPr>
              <w:color w:val="808080"/>
            </w:rPr>
            <w:t>单击此处输入文字。</w:t>
          </w:r>
        </w:p>
      </w:docPartBody>
    </w:docPart>
    <w:docPart>
      <w:docPartPr>
        <w:name w:val="{f8b59394-39a5-451c-9608-2bcd8ee35b54}"/>
        <w:style w:val=""/>
        <w:category>
          <w:name w:val="常规"/>
          <w:gallery w:val="placeholder"/>
        </w:category>
        <w:types>
          <w:type w:val="bbPlcHdr"/>
        </w:types>
        <w:behaviors>
          <w:behavior w:val="content"/>
        </w:behaviors>
        <w:description w:val=""/>
        <w:guid w:val="{f8b59394-39a5-451c-9608-2bcd8ee35b54}"/>
      </w:docPartPr>
      <w:docPartBody>
        <w:p w14:paraId="649B0931">
          <w:r>
            <w:rPr>
              <w:color w:val="808080"/>
            </w:rPr>
            <w:t>单击此处输入文字。</w:t>
          </w:r>
        </w:p>
      </w:docPartBody>
    </w:docPart>
    <w:docPart>
      <w:docPartPr>
        <w:name w:val="{55986d7f-18ab-4b8a-87c1-a77b835858d1}"/>
        <w:style w:val=""/>
        <w:category>
          <w:name w:val="常规"/>
          <w:gallery w:val="placeholder"/>
        </w:category>
        <w:types>
          <w:type w:val="bbPlcHdr"/>
        </w:types>
        <w:behaviors>
          <w:behavior w:val="content"/>
        </w:behaviors>
        <w:description w:val=""/>
        <w:guid w:val="{55986d7f-18ab-4b8a-87c1-a77b835858d1}"/>
      </w:docPartPr>
      <w:docPartBody>
        <w:p w14:paraId="7F6F78EB">
          <w:r>
            <w:rPr>
              <w:color w:val="808080"/>
            </w:rPr>
            <w:t>单击此处输入文字。</w:t>
          </w:r>
        </w:p>
      </w:docPartBody>
    </w:docPart>
    <w:docPart>
      <w:docPartPr>
        <w:name w:val="{575342ed-40db-487e-bd7f-bea4b9605e69}"/>
        <w:style w:val=""/>
        <w:category>
          <w:name w:val="常规"/>
          <w:gallery w:val="placeholder"/>
        </w:category>
        <w:types>
          <w:type w:val="bbPlcHdr"/>
        </w:types>
        <w:behaviors>
          <w:behavior w:val="content"/>
        </w:behaviors>
        <w:description w:val=""/>
        <w:guid w:val="{575342ed-40db-487e-bd7f-bea4b9605e69}"/>
      </w:docPartPr>
      <w:docPartBody>
        <w:p w14:paraId="33AFDA70">
          <w:r>
            <w:rPr>
              <w:color w:val="808080"/>
            </w:rPr>
            <w:t>单击此处输入文字。</w:t>
          </w:r>
        </w:p>
      </w:docPartBody>
    </w:docPart>
    <w:docPart>
      <w:docPartPr>
        <w:name w:val="{5e6a72f0-0016-4542-afaf-16ba7490dee7}"/>
        <w:style w:val=""/>
        <w:category>
          <w:name w:val="常规"/>
          <w:gallery w:val="placeholder"/>
        </w:category>
        <w:types>
          <w:type w:val="bbPlcHdr"/>
        </w:types>
        <w:behaviors>
          <w:behavior w:val="content"/>
        </w:behaviors>
        <w:description w:val=""/>
        <w:guid w:val="{5e6a72f0-0016-4542-afaf-16ba7490dee7}"/>
      </w:docPartPr>
      <w:docPartBody>
        <w:p w14:paraId="159C7FDA">
          <w:r>
            <w:rPr>
              <w:color w:val="808080"/>
            </w:rPr>
            <w:t>单击此处输入文字。</w:t>
          </w:r>
        </w:p>
      </w:docPartBody>
    </w:docPart>
    <w:docPart>
      <w:docPartPr>
        <w:name w:val="{694bb346-d8cb-44d2-a6b7-b77cde2951e6}"/>
        <w:style w:val=""/>
        <w:category>
          <w:name w:val="常规"/>
          <w:gallery w:val="placeholder"/>
        </w:category>
        <w:types>
          <w:type w:val="bbPlcHdr"/>
        </w:types>
        <w:behaviors>
          <w:behavior w:val="content"/>
        </w:behaviors>
        <w:description w:val=""/>
        <w:guid w:val="{694bb346-d8cb-44d2-a6b7-b77cde2951e6}"/>
      </w:docPartPr>
      <w:docPartBody>
        <w:p w14:paraId="5A584A31">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国标宋体-超大字符集扩"/>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国标宋体-超大字符集扩"/>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国标宋体-超大字符集扩">
    <w:panose1 w:val="000005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7560</Words>
  <Characters>8094</Characters>
  <Lines>0</Lines>
  <Paragraphs>0</Paragraphs>
  <TotalTime>1</TotalTime>
  <ScaleCrop>false</ScaleCrop>
  <LinksUpToDate>false</LinksUpToDate>
  <CharactersWithSpaces>8131</CharactersWithSpaces>
  <Application>WPS Office_12.1.2.23578_F1E327BC-269C-435d-A152-05C5408002CA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2025-05-19T03:59:00Z</dcterms:created>
  <dc:creator>王一</dc:creator>
  <cp:lastModifiedBy>changcheng</cp:lastModifiedBy>
  <dcterms:modified xsi:type="dcterms:W3CDTF">2026-04-13T17:08:06Z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2052-12.1.2.23578</vt:lpwstr>
  </property>
  <property fmtid="{D5CDD505-2E9C-101B-9397-08002B2CF9AE}" pid="3" name="ICV">
    <vt:lpwstr>59E68EF69885309F82067C69FC36A7FA_43</vt:lpwstr>
  </property>
  <property fmtid="{D5CDD505-2E9C-101B-9397-08002B2CF9AE}" pid="4" name="KSOTemplateDocerSaveRecord">
    <vt:lpwstr>eyJoZGlkIjoiZWZjYTc5NGEzMDlmNjM2OWNlNGI1YmNhOWZlZWI3NzgiLCJ1c2VySWQiOiIzMTUwODEzMzUifQ==</vt:lpwstr>
  </property>
</Properties>
</file>