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非药品类易制毒化学品延期企业名单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289"/>
        <w:gridCol w:w="1398"/>
        <w:gridCol w:w="1276"/>
        <w:gridCol w:w="1856"/>
        <w:gridCol w:w="3568"/>
        <w:gridCol w:w="1334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"/>
              </w:rPr>
              <w:t>企业名称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单位地址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主要负责人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品种类别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生产产品及生产规模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备案证号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有效期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主要流向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孝义市晋茂化工有限公司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吕梁市山西孝义经济开发区现代煤化工产业园梧下线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贾希强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第三类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甲苯9920吨/年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(晋)3S14110000007Y1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2025年5月28日至2028年5月27日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山西、陕西、山东、河南、河北、北京、宁夏、甘肃、四川、浙江、上海、辽宁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65A01"/>
    <w:rsid w:val="17137637"/>
    <w:rsid w:val="21C13591"/>
    <w:rsid w:val="220701B0"/>
    <w:rsid w:val="273605BA"/>
    <w:rsid w:val="28276518"/>
    <w:rsid w:val="31096514"/>
    <w:rsid w:val="31665A01"/>
    <w:rsid w:val="33B2779C"/>
    <w:rsid w:val="37654BB2"/>
    <w:rsid w:val="3C185148"/>
    <w:rsid w:val="3E461B6F"/>
    <w:rsid w:val="3EE255D1"/>
    <w:rsid w:val="3EFC106C"/>
    <w:rsid w:val="3F5230BE"/>
    <w:rsid w:val="40C666A1"/>
    <w:rsid w:val="436B1D99"/>
    <w:rsid w:val="43EF5DF3"/>
    <w:rsid w:val="49A056F1"/>
    <w:rsid w:val="4D901076"/>
    <w:rsid w:val="50125A5A"/>
    <w:rsid w:val="56607A68"/>
    <w:rsid w:val="57863915"/>
    <w:rsid w:val="5C212ADE"/>
    <w:rsid w:val="5EB63730"/>
    <w:rsid w:val="65004D16"/>
    <w:rsid w:val="6D254D15"/>
    <w:rsid w:val="6F8E3540"/>
    <w:rsid w:val="702E40C3"/>
    <w:rsid w:val="720F7CB0"/>
    <w:rsid w:val="79C6567E"/>
    <w:rsid w:val="7BF0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200" w:leftChars="200"/>
    </w:pPr>
    <w:rPr>
      <w:rFonts w:ascii="Calibri" w:hAnsi="Calibri" w:eastAsia="宋体"/>
      <w:spacing w:val="0"/>
      <w:sz w:val="21"/>
      <w:szCs w:val="2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2025-06-10T09:05:00Z</dcterms:created>
  <dc:creator>市应急局公文收发员（张静）</dc:creator>
  <cp:lastModifiedBy>市应急局公文收发员（张静）</cp:lastModifiedBy>
  <dcterms:modified xsi:type="dcterms:W3CDTF">2025-06-10T09:05:57Z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