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生态环境</w:t>
      </w:r>
      <w:bookmarkStart w:id="0" w:name="_GoBack"/>
      <w:bookmarkEnd w:id="0"/>
      <w:r>
        <w:rPr>
          <w:rFonts w:hint="eastAsia" w:ascii="黑体" w:eastAsia="黑体"/>
          <w:sz w:val="36"/>
          <w:szCs w:val="36"/>
          <w:lang w:val="en-US" w:eastAsia="zh-CN"/>
        </w:rPr>
        <w:t>局</w:t>
      </w:r>
      <w:r>
        <w:rPr>
          <w:rFonts w:hint="eastAsia" w:ascii="黑体" w:eastAsia="黑体"/>
          <w:sz w:val="36"/>
          <w:szCs w:val="36"/>
        </w:rPr>
        <w:t>政府信息公开申请表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TY4Njg5ZDI3ZDViNmViM2MyNWViYjIzZjY4ZjI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317B92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7CB1331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C7750A5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武瑢</dc:creator>
  <cp:lastModifiedBy>Lenovo</cp:lastModifiedBy>
  <cp:lastPrinted>2024-03-07T08:30:00Z</cp:lastPrinted>
  <dcterms:modified xsi:type="dcterms:W3CDTF">2024-03-29T04:20:29Z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AE2C8F48524B44B793EEF823838457D5_13</vt:lpwstr>
  </property>
</Properties>
</file>