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附件2  </w:t>
      </w:r>
      <w:r>
        <w:rPr>
          <w:rFonts w:ascii="宋体" w:hAnsi="宋体"/>
          <w:b/>
          <w:sz w:val="28"/>
          <w:szCs w:val="28"/>
        </w:rPr>
        <w:t xml:space="preserve">     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中医适宜技术项目内涵</w:t>
      </w:r>
      <w:bookmarkEnd w:id="0"/>
    </w:p>
    <w:p>
      <w:pPr>
        <w:pStyle w:val="2"/>
        <w:rPr>
          <w:rFonts w:hint="eastAsia"/>
        </w:rPr>
      </w:pPr>
    </w:p>
    <w:tbl>
      <w:tblPr>
        <w:tblStyle w:val="3"/>
        <w:tblW w:w="88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6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中医适宜技术</w:t>
            </w:r>
          </w:p>
        </w:tc>
        <w:tc>
          <w:tcPr>
            <w:tcW w:w="6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520" w:firstLineChars="1050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项目内涵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针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刺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普通针刺、温针、手指点穴、馋针、微针针刺、锋钩针、头皮针、眼针、梅花针、火针、耳针、芒针针刺、运动疗法、电针、浮针、微波针、激光针、放血疗法、穴位注射、子午流注开穴法、经络穴位测评疗法、磁圆梅针、滚针、杵针、赤医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埋针治疗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埋针治疗、穴位埋针、穴位埋线、穴位结扎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灸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法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灸法、艾条灸法、艾柱灸法、艾箱灸法、天灸法、隔物灸法、隔姜灸法、隔药饼灸法、隔盐灸法、灯火灸、灯火药线点炙、督灸、大灸、雷火灸、太乙神针灸、火龙药灸、吕氏脐药灸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拔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罐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拔罐疗法、火罐、电火罐、闪罐、着罐、电罐、磁疗罐、真空拔罐疗法、药物罐、水罐、游走罐、通阳药游罐疗法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2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推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拿</w:t>
            </w:r>
          </w:p>
        </w:tc>
        <w:tc>
          <w:tcPr>
            <w:tcW w:w="6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4"/>
                <w:szCs w:val="24"/>
              </w:rPr>
              <w:t>颈椎病推拿治疗、肩周炎推拿治疗、急性腰扭伤推拿治疗、腰椎间盘突出推拿治疗、膝关节骨性关节炎推拿治疗、内科妇科疾病推拿治疗、其他推拿治疗、药棒穴位按摩治疗、脊柱小关节紊乱推拿治疗、环枢关节半脱位推拿治疗、经络推拿术、脏腹推拿术、正骨推拿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95C173-4973-4FA8-87C5-F898A47157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2" w:fontKey="{E2B5FB99-EC19-4A38-B58F-F637F715A902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  <w:embedRegular r:id="rId3" w:fontKey="{B20A39DE-EC70-4BFF-AFBD-D1A4F855AB0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CBA3DA5-5784-4CE6-A933-B3F059B346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02B8044-CF1A-4C94-B5D9-1E630D404D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zkzMjFkOGY0ODAzN2JkN2Y0YzI3MjRjNWMzYmEifQ=="/>
  </w:docVars>
  <w:rsids>
    <w:rsidRoot w:val="4E116588"/>
    <w:rsid w:val="4E1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2022-09-08T07:40:00Z</dcterms:created>
  <dc:creator>hiii</dc:creator>
  <cp:lastModifiedBy>hiii</cp:lastModifiedBy>
  <dcterms:modified xsi:type="dcterms:W3CDTF">2022-09-08T07:41:05Z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0BB5D0952A0545A3935BF62B1B8BE77D</vt:lpwstr>
  </property>
</Properties>
</file>