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textAlignment w:val="auto"/>
      </w:pPr>
      <w:r>
        <mc:AlternateContent>
          <mc:Choice Requires="wps">
            <w:drawing>
              <wp:anchor distT="0" distB="0" distL="114300" distR="114300" simplePos="0" relativeHeight="251661312" behindDoc="0" locked="0" layoutInCell="1" allowOverlap="1">
                <wp:simplePos x="0" y="0"/>
                <wp:positionH relativeFrom="column">
                  <wp:posOffset>1905</wp:posOffset>
                </wp:positionH>
                <wp:positionV relativeFrom="paragraph">
                  <wp:posOffset>52070</wp:posOffset>
                </wp:positionV>
                <wp:extent cx="4531995" cy="4000500"/>
                <wp:effectExtent l="0" t="0" r="0" b="0"/>
                <wp:wrapNone/>
                <wp:docPr id="4" name="Text Box 2"/>
                <wp:cNvGraphicFramePr/>
                <a:graphic xmlns:a="http://schemas.openxmlformats.org/drawingml/2006/main">
                  <a:graphicData uri="http://schemas.microsoft.com/office/word/2010/wordprocessingShape">
                    <wps:wsp>
                      <wps:cNvSpPr txBox="1"/>
                      <wps:spPr>
                        <a:xfrm>
                          <a:off x="0" y="0"/>
                          <a:ext cx="4531995" cy="40005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1000" w:lineRule="exact"/>
                              <w:ind w:left="0" w:leftChars="0" w:right="0" w:firstLine="0" w:firstLineChars="0"/>
                              <w:jc w:val="distribute"/>
                              <w:textAlignment w:val="top"/>
                              <w:rPr>
                                <w:rFonts w:hint="eastAsia" w:ascii="黑体" w:hAnsi="黑体" w:eastAsia="黑体"/>
                                <w:color w:val="FF0000"/>
                                <w:w w:val="66"/>
                                <w:sz w:val="72"/>
                                <w:szCs w:val="72"/>
                                <w:lang w:val="en-US" w:eastAsia="zh-CN"/>
                              </w:rPr>
                            </w:pPr>
                            <w:r>
                              <w:rPr>
                                <w:rFonts w:hint="eastAsia" w:ascii="黑体" w:hAnsi="黑体" w:eastAsia="黑体"/>
                                <w:color w:val="FF0000"/>
                                <w:w w:val="66"/>
                                <w:sz w:val="72"/>
                                <w:szCs w:val="72"/>
                                <w:lang w:val="en-US" w:eastAsia="zh-CN"/>
                              </w:rPr>
                              <w:t>吕梁市退役军人事务局</w:t>
                            </w: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1000" w:lineRule="exact"/>
                              <w:ind w:left="0" w:leftChars="0" w:right="0" w:firstLine="0" w:firstLineChars="0"/>
                              <w:jc w:val="distribute"/>
                              <w:textAlignment w:val="top"/>
                              <w:rPr>
                                <w:rFonts w:hint="eastAsia" w:ascii="黑体" w:hAnsi="黑体" w:eastAsia="黑体"/>
                                <w:color w:val="FF0000"/>
                                <w:w w:val="66"/>
                                <w:sz w:val="72"/>
                                <w:szCs w:val="72"/>
                                <w:lang w:val="en-US" w:eastAsia="zh-CN"/>
                              </w:rPr>
                            </w:pPr>
                            <w:r>
                              <w:rPr>
                                <w:rFonts w:hint="eastAsia" w:ascii="黑体" w:hAnsi="黑体" w:eastAsia="黑体"/>
                                <w:color w:val="FF0000"/>
                                <w:w w:val="66"/>
                                <w:sz w:val="72"/>
                                <w:szCs w:val="72"/>
                                <w:lang w:val="en-US" w:eastAsia="zh-CN"/>
                              </w:rPr>
                              <w:t>吕梁市财政局</w:t>
                            </w: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1000" w:lineRule="exact"/>
                              <w:ind w:left="0" w:leftChars="0" w:right="0" w:firstLine="0" w:firstLineChars="0"/>
                              <w:jc w:val="distribute"/>
                              <w:textAlignment w:val="top"/>
                              <w:rPr>
                                <w:rFonts w:hint="default" w:ascii="黑体" w:hAnsi="黑体" w:eastAsia="黑体"/>
                                <w:color w:val="FF0000"/>
                                <w:w w:val="66"/>
                                <w:sz w:val="72"/>
                                <w:szCs w:val="72"/>
                                <w:lang w:val="en" w:eastAsia="zh-CN"/>
                              </w:rPr>
                            </w:pPr>
                            <w:r>
                              <w:rPr>
                                <w:rFonts w:hint="eastAsia" w:ascii="黑体" w:hAnsi="黑体" w:eastAsia="黑体"/>
                                <w:color w:val="FF0000"/>
                                <w:w w:val="66"/>
                                <w:sz w:val="72"/>
                                <w:szCs w:val="72"/>
                                <w:lang w:val="en-US" w:eastAsia="zh-CN"/>
                              </w:rPr>
                              <w:t>吕梁市行政审批服务管理局</w:t>
                            </w: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1000" w:lineRule="exact"/>
                              <w:ind w:left="0" w:leftChars="0" w:right="0" w:firstLine="0" w:firstLineChars="0"/>
                              <w:jc w:val="distribute"/>
                              <w:textAlignment w:val="top"/>
                              <w:rPr>
                                <w:rFonts w:hint="eastAsia" w:ascii="黑体" w:hAnsi="黑体" w:eastAsia="黑体"/>
                                <w:color w:val="FF0000"/>
                                <w:w w:val="66"/>
                                <w:sz w:val="72"/>
                                <w:szCs w:val="72"/>
                                <w:lang w:val="en-US" w:eastAsia="zh-CN"/>
                              </w:rPr>
                            </w:pPr>
                            <w:r>
                              <w:rPr>
                                <w:rFonts w:hint="eastAsia" w:ascii="黑体" w:hAnsi="黑体" w:eastAsia="黑体"/>
                                <w:color w:val="FF0000"/>
                                <w:w w:val="66"/>
                                <w:sz w:val="72"/>
                                <w:szCs w:val="72"/>
                                <w:lang w:val="en-US" w:eastAsia="zh-CN"/>
                              </w:rPr>
                              <w:t>吕梁市工商业联合会</w:t>
                            </w: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1000" w:lineRule="exact"/>
                              <w:ind w:left="0" w:leftChars="0" w:right="0" w:firstLine="0" w:firstLineChars="0"/>
                              <w:jc w:val="distribute"/>
                              <w:textAlignment w:val="top"/>
                              <w:rPr>
                                <w:rFonts w:hint="default" w:ascii="黑体" w:hAnsi="黑体" w:eastAsia="黑体"/>
                                <w:color w:val="FF0000"/>
                                <w:w w:val="66"/>
                                <w:sz w:val="72"/>
                                <w:szCs w:val="72"/>
                                <w:lang w:val="en-US" w:eastAsia="zh-CN"/>
                              </w:rPr>
                            </w:pPr>
                            <w:r>
                              <w:rPr>
                                <w:rFonts w:hint="eastAsia" w:ascii="黑体" w:hAnsi="黑体" w:eastAsia="黑体"/>
                                <w:color w:val="FF0000"/>
                                <w:w w:val="66"/>
                                <w:sz w:val="72"/>
                                <w:szCs w:val="72"/>
                                <w:lang w:val="en-US" w:eastAsia="zh-CN"/>
                              </w:rPr>
                              <w:t>中国银保监会吕梁监管分局</w:t>
                            </w: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1000" w:lineRule="exact"/>
                              <w:ind w:left="0" w:leftChars="0" w:right="0" w:firstLine="0" w:firstLineChars="0"/>
                              <w:jc w:val="distribute"/>
                              <w:textAlignment w:val="top"/>
                              <w:rPr>
                                <w:rFonts w:hint="eastAsia" w:ascii="黑体" w:hAnsi="黑体" w:eastAsia="黑体"/>
                                <w:color w:val="FF0000"/>
                                <w:w w:val="66"/>
                                <w:sz w:val="72"/>
                                <w:szCs w:val="72"/>
                                <w:lang w:val="en-US" w:eastAsia="zh-CN"/>
                              </w:rPr>
                            </w:pPr>
                            <w:r>
                              <w:rPr>
                                <w:rFonts w:hint="eastAsia" w:ascii="黑体" w:hAnsi="黑体" w:eastAsia="黑体"/>
                                <w:color w:val="FF0000"/>
                                <w:w w:val="66"/>
                                <w:sz w:val="72"/>
                                <w:szCs w:val="72"/>
                                <w:lang w:val="en-US" w:eastAsia="zh-CN"/>
                              </w:rPr>
                              <w:t>中国人民银行吕梁市中心支行</w:t>
                            </w:r>
                          </w:p>
                        </w:txbxContent>
                      </wps:txbx>
                      <wps:bodyPr upright="1"/>
                    </wps:wsp>
                  </a:graphicData>
                </a:graphic>
              </wp:anchor>
            </w:drawing>
          </mc:Choice>
          <mc:Fallback>
            <w:pict>
              <v:shape id="Text Box 2" o:spid="_x0000_s1026" o:spt="202" type="#_x0000_t202" style="position:absolute;left:0pt;margin-left:0.15pt;margin-top:4.1pt;height:315pt;width:356.85pt;z-index:251661312;mso-width-relative:page;mso-height-relative:page;" filled="f" stroked="f" coordsize="21600,21600" o:gfxdata="UEsDBAoAAAAAAIdO4kAAAAAAAAAAAAAAAAAEAAAAZHJzL1BLAwQUAAAACACHTuJAvr85ytQAAAAG&#10;AQAADwAAAGRycy9kb3ducmV2LnhtbE2PwU7DMBBE70j8g7VI3KidtrQlZNMDiCuIApW4ufE2iYjX&#10;Uew24e9ZTnCcndHM22I7+U6daYhtYIRsZkARV8G1XCO8vz3dbEDFZNnZLjAhfFOEbXl5UdjchZFf&#10;6bxLtZISjrlFaFLqc61j1ZC3cRZ6YvGOYfA2iRxq7QY7Srnv9NyYlfa2ZVlobE8PDVVfu5NH+Hg+&#10;fu6X5qV+9Lf9GCaj2d9pxOurzNyDSjSlvzD84gs6lMJ0CCd2UXUIC8khbOagxFxnS3nsgLBayEWX&#10;hf6PX/4AUEsDBBQAAAAIAIdO4kD+Gjl8pwEAAFcDAAAOAAAAZHJzL2Uyb0RvYy54bWytU01v2zAM&#10;vQ/ofxB0b+yk8bAYcQoMQXsZtgFtf4AiS7EASRREJXb+/SglTYv20sMuMsWPR75HeX0/OcuOKqIB&#10;3/H5rOZMeQm98fuOvzw/3P7gDJPwvbDgVcdPCvn95ubbegytWsAAtleREYjHdgwdH1IKbVWhHJQT&#10;OIOgPAU1RCcSXeO+6qMYCd3ZalHX36sRYh8iSIVI3u05yC+I8SuAoLWRagvy4JRPZ9SorEhECQcT&#10;kG/KtFormf5ojSox23FimspJTcje5bParEW7jyIMRl5GEF8Z4QMnJ4ynpleorUiCHaL5BOWMjICg&#10;00yCq85EiiLEYl5/0OZpEEEVLiQ1hqvo+P9g5e/j38hM3/ElZ144WvizmhL7CRNbZHXGgC0lPQVK&#10;SxO56c28+pGcmfSko8tfosMoTtqertpmMEnOZXM3X60aziTFlnVdN3VRv3orDxHTowLHstHxSMsr&#10;morjL0w0CqW+puRuHh6MtWWB1rOx46tm0ZSCa4QqrKfCTOI8bLbStJsuzHbQn4jYIUSzH6hnoVbS&#10;Se/S8fI28kLf3wvo2/+w+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vznK1AAAAAYBAAAPAAAA&#10;AAAAAAEAIAAAACIAAABkcnMvZG93bnJldi54bWxQSwECFAAUAAAACACHTuJA/ho5fKcBAABXAwAA&#10;DgAAAAAAAAABACAAAAAjAQAAZHJzL2Uyb0RvYy54bWxQSwUGAAAAAAYABgBZAQAAPAU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1000" w:lineRule="exact"/>
                        <w:ind w:left="0" w:leftChars="0" w:right="0" w:firstLine="0" w:firstLineChars="0"/>
                        <w:jc w:val="distribute"/>
                        <w:textAlignment w:val="top"/>
                        <w:rPr>
                          <w:rFonts w:hint="eastAsia" w:ascii="黑体" w:hAnsi="黑体" w:eastAsia="黑体"/>
                          <w:color w:val="FF0000"/>
                          <w:w w:val="66"/>
                          <w:sz w:val="72"/>
                          <w:szCs w:val="72"/>
                          <w:lang w:val="en-US" w:eastAsia="zh-CN"/>
                        </w:rPr>
                      </w:pPr>
                      <w:r>
                        <w:rPr>
                          <w:rFonts w:hint="eastAsia" w:ascii="黑体" w:hAnsi="黑体" w:eastAsia="黑体"/>
                          <w:color w:val="FF0000"/>
                          <w:w w:val="66"/>
                          <w:sz w:val="72"/>
                          <w:szCs w:val="72"/>
                          <w:lang w:val="en-US" w:eastAsia="zh-CN"/>
                        </w:rPr>
                        <w:t>吕梁市退役军人事务局</w:t>
                      </w: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1000" w:lineRule="exact"/>
                        <w:ind w:left="0" w:leftChars="0" w:right="0" w:firstLine="0" w:firstLineChars="0"/>
                        <w:jc w:val="distribute"/>
                        <w:textAlignment w:val="top"/>
                        <w:rPr>
                          <w:rFonts w:hint="eastAsia" w:ascii="黑体" w:hAnsi="黑体" w:eastAsia="黑体"/>
                          <w:color w:val="FF0000"/>
                          <w:w w:val="66"/>
                          <w:sz w:val="72"/>
                          <w:szCs w:val="72"/>
                          <w:lang w:val="en-US" w:eastAsia="zh-CN"/>
                        </w:rPr>
                      </w:pPr>
                      <w:r>
                        <w:rPr>
                          <w:rFonts w:hint="eastAsia" w:ascii="黑体" w:hAnsi="黑体" w:eastAsia="黑体"/>
                          <w:color w:val="FF0000"/>
                          <w:w w:val="66"/>
                          <w:sz w:val="72"/>
                          <w:szCs w:val="72"/>
                          <w:lang w:val="en-US" w:eastAsia="zh-CN"/>
                        </w:rPr>
                        <w:t>吕梁市财政局</w:t>
                      </w: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1000" w:lineRule="exact"/>
                        <w:ind w:left="0" w:leftChars="0" w:right="0" w:firstLine="0" w:firstLineChars="0"/>
                        <w:jc w:val="distribute"/>
                        <w:textAlignment w:val="top"/>
                        <w:rPr>
                          <w:rFonts w:hint="default" w:ascii="黑体" w:hAnsi="黑体" w:eastAsia="黑体"/>
                          <w:color w:val="FF0000"/>
                          <w:w w:val="66"/>
                          <w:sz w:val="72"/>
                          <w:szCs w:val="72"/>
                          <w:lang w:val="en" w:eastAsia="zh-CN"/>
                        </w:rPr>
                      </w:pPr>
                      <w:r>
                        <w:rPr>
                          <w:rFonts w:hint="eastAsia" w:ascii="黑体" w:hAnsi="黑体" w:eastAsia="黑体"/>
                          <w:color w:val="FF0000"/>
                          <w:w w:val="66"/>
                          <w:sz w:val="72"/>
                          <w:szCs w:val="72"/>
                          <w:lang w:val="en-US" w:eastAsia="zh-CN"/>
                        </w:rPr>
                        <w:t>吕梁市行政审批服务管理局</w:t>
                      </w: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1000" w:lineRule="exact"/>
                        <w:ind w:left="0" w:leftChars="0" w:right="0" w:firstLine="0" w:firstLineChars="0"/>
                        <w:jc w:val="distribute"/>
                        <w:textAlignment w:val="top"/>
                        <w:rPr>
                          <w:rFonts w:hint="eastAsia" w:ascii="黑体" w:hAnsi="黑体" w:eastAsia="黑体"/>
                          <w:color w:val="FF0000"/>
                          <w:w w:val="66"/>
                          <w:sz w:val="72"/>
                          <w:szCs w:val="72"/>
                          <w:lang w:val="en-US" w:eastAsia="zh-CN"/>
                        </w:rPr>
                      </w:pPr>
                      <w:r>
                        <w:rPr>
                          <w:rFonts w:hint="eastAsia" w:ascii="黑体" w:hAnsi="黑体" w:eastAsia="黑体"/>
                          <w:color w:val="FF0000"/>
                          <w:w w:val="66"/>
                          <w:sz w:val="72"/>
                          <w:szCs w:val="72"/>
                          <w:lang w:val="en-US" w:eastAsia="zh-CN"/>
                        </w:rPr>
                        <w:t>吕梁市工商业联合会</w:t>
                      </w: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1000" w:lineRule="exact"/>
                        <w:ind w:left="0" w:leftChars="0" w:right="0" w:firstLine="0" w:firstLineChars="0"/>
                        <w:jc w:val="distribute"/>
                        <w:textAlignment w:val="top"/>
                        <w:rPr>
                          <w:rFonts w:hint="default" w:ascii="黑体" w:hAnsi="黑体" w:eastAsia="黑体"/>
                          <w:color w:val="FF0000"/>
                          <w:w w:val="66"/>
                          <w:sz w:val="72"/>
                          <w:szCs w:val="72"/>
                          <w:lang w:val="en-US" w:eastAsia="zh-CN"/>
                        </w:rPr>
                      </w:pPr>
                      <w:r>
                        <w:rPr>
                          <w:rFonts w:hint="eastAsia" w:ascii="黑体" w:hAnsi="黑体" w:eastAsia="黑体"/>
                          <w:color w:val="FF0000"/>
                          <w:w w:val="66"/>
                          <w:sz w:val="72"/>
                          <w:szCs w:val="72"/>
                          <w:lang w:val="en-US" w:eastAsia="zh-CN"/>
                        </w:rPr>
                        <w:t>中国银保监会吕梁监管分局</w:t>
                      </w: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1000" w:lineRule="exact"/>
                        <w:ind w:left="0" w:leftChars="0" w:right="0" w:firstLine="0" w:firstLineChars="0"/>
                        <w:jc w:val="distribute"/>
                        <w:textAlignment w:val="top"/>
                        <w:rPr>
                          <w:rFonts w:hint="eastAsia" w:ascii="黑体" w:hAnsi="黑体" w:eastAsia="黑体"/>
                          <w:color w:val="FF0000"/>
                          <w:w w:val="66"/>
                          <w:sz w:val="72"/>
                          <w:szCs w:val="72"/>
                          <w:lang w:val="en-US" w:eastAsia="zh-CN"/>
                        </w:rPr>
                      </w:pPr>
                      <w:r>
                        <w:rPr>
                          <w:rFonts w:hint="eastAsia" w:ascii="黑体" w:hAnsi="黑体" w:eastAsia="黑体"/>
                          <w:color w:val="FF0000"/>
                          <w:w w:val="66"/>
                          <w:sz w:val="72"/>
                          <w:szCs w:val="72"/>
                          <w:lang w:val="en-US" w:eastAsia="zh-CN"/>
                        </w:rPr>
                        <w:t>中国人民银行吕梁市中心支行</w:t>
                      </w:r>
                    </w:p>
                  </w:txbxContent>
                </v:textbox>
              </v:shape>
            </w:pict>
          </mc:Fallback>
        </mc:AlternateContent>
      </w:r>
    </w:p>
    <w:p>
      <w:pPr>
        <w:keepNext w:val="0"/>
        <w:keepLines w:val="0"/>
        <w:pageBreakBefore w:val="0"/>
        <w:widowControl w:val="0"/>
        <w:kinsoku/>
        <w:wordWrap/>
        <w:overflowPunct/>
        <w:topLinePunct w:val="0"/>
        <w:autoSpaceDE/>
        <w:autoSpaceDN/>
        <w:bidi w:val="0"/>
        <w:snapToGrid/>
        <w:textAlignment w:val="auto"/>
      </w:pPr>
    </w:p>
    <w:p>
      <w:pPr>
        <w:keepNext w:val="0"/>
        <w:keepLines w:val="0"/>
        <w:pageBreakBefore w:val="0"/>
        <w:widowControl w:val="0"/>
        <w:kinsoku/>
        <w:wordWrap/>
        <w:overflowPunct/>
        <w:topLinePunct w:val="0"/>
        <w:autoSpaceDE/>
        <w:autoSpaceDN/>
        <w:bidi w:val="0"/>
        <w:snapToGrid/>
        <w:textAlignment w:val="auto"/>
      </w:pPr>
    </w:p>
    <w:p>
      <w:pPr>
        <w:keepNext w:val="0"/>
        <w:keepLines w:val="0"/>
        <w:pageBreakBefore w:val="0"/>
        <w:widowControl w:val="0"/>
        <w:kinsoku/>
        <w:wordWrap/>
        <w:overflowPunct/>
        <w:topLinePunct w:val="0"/>
        <w:autoSpaceDE/>
        <w:autoSpaceDN/>
        <w:bidi w:val="0"/>
        <w:snapToGrid/>
        <w:textAlignment w:val="auto"/>
      </w:pPr>
    </w:p>
    <w:p>
      <w:pPr>
        <w:keepNext w:val="0"/>
        <w:keepLines w:val="0"/>
        <w:pageBreakBefore w:val="0"/>
        <w:widowControl w:val="0"/>
        <w:kinsoku/>
        <w:wordWrap/>
        <w:overflowPunct/>
        <w:topLinePunct w:val="0"/>
        <w:autoSpaceDE/>
        <w:autoSpaceDN/>
        <w:bidi w:val="0"/>
        <w:snapToGrid/>
        <w:textAlignment w:val="auto"/>
      </w:pPr>
    </w:p>
    <w:p>
      <w:pPr>
        <w:keepNext w:val="0"/>
        <w:keepLines w:val="0"/>
        <w:pageBreakBefore w:val="0"/>
        <w:widowControl w:val="0"/>
        <w:kinsoku/>
        <w:wordWrap/>
        <w:overflowPunct/>
        <w:topLinePunct w:val="0"/>
        <w:autoSpaceDE/>
        <w:autoSpaceDN/>
        <w:bidi w:val="0"/>
        <w:snapToGrid/>
        <w:textAlignment w:val="auto"/>
      </w:pPr>
    </w:p>
    <w:p>
      <w:pPr>
        <w:keepNext w:val="0"/>
        <w:keepLines w:val="0"/>
        <w:pageBreakBefore w:val="0"/>
        <w:widowControl w:val="0"/>
        <w:kinsoku/>
        <w:wordWrap/>
        <w:overflowPunct/>
        <w:topLinePunct w:val="0"/>
        <w:autoSpaceDE/>
        <w:autoSpaceDN/>
        <w:bidi w:val="0"/>
        <w:snapToGrid/>
        <w:textAlignment w:val="auto"/>
      </w:pPr>
    </w:p>
    <w:p>
      <w:pPr>
        <w:keepNext w:val="0"/>
        <w:keepLines w:val="0"/>
        <w:pageBreakBefore w:val="0"/>
        <w:widowControl w:val="0"/>
        <w:kinsoku/>
        <w:wordWrap/>
        <w:overflowPunct/>
        <w:topLinePunct w:val="0"/>
        <w:autoSpaceDE/>
        <w:autoSpaceDN/>
        <w:bidi w:val="0"/>
        <w:snapToGrid/>
        <w:textAlignment w:val="auto"/>
      </w:pPr>
      <w:r>
        <w:rPr>
          <w:rFonts w:hint="eastAsia" w:ascii="方正小标宋简体" w:hAnsi="方正小标宋简体" w:eastAsia="方正小标宋简体" w:cs="方正小标宋简体"/>
          <w:b w:val="0"/>
          <w:bCs w:val="0"/>
          <w:w w:val="95"/>
          <w:sz w:val="90"/>
        </w:rPr>
        <mc:AlternateContent>
          <mc:Choice Requires="wps">
            <w:drawing>
              <wp:anchor distT="0" distB="0" distL="114300" distR="114300" simplePos="0" relativeHeight="251660288" behindDoc="1" locked="0" layoutInCell="1" allowOverlap="1">
                <wp:simplePos x="0" y="0"/>
                <wp:positionH relativeFrom="column">
                  <wp:posOffset>4502150</wp:posOffset>
                </wp:positionH>
                <wp:positionV relativeFrom="paragraph">
                  <wp:posOffset>186690</wp:posOffset>
                </wp:positionV>
                <wp:extent cx="1409700" cy="10096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409700" cy="1009650"/>
                        </a:xfrm>
                        <a:prstGeom prst="rect">
                          <a:avLst/>
                        </a:prstGeom>
                        <a:solidFill>
                          <a:srgbClr val="FFFFFF"/>
                        </a:solidFill>
                        <a:ln>
                          <a:noFill/>
                        </a:ln>
                      </wps:spPr>
                      <wps:txbx>
                        <w:txbxContent>
                          <w:p>
                            <w:pPr>
                              <w:rPr>
                                <w:rFonts w:hint="eastAsia" w:eastAsia="宋体"/>
                                <w:color w:val="FF0000"/>
                                <w:sz w:val="90"/>
                                <w:szCs w:val="90"/>
                                <w:lang w:eastAsia="zh-CN"/>
                              </w:rPr>
                            </w:pPr>
                            <w:r>
                              <w:rPr>
                                <w:rFonts w:hint="eastAsia" w:ascii="黑体" w:hAnsi="黑体" w:eastAsia="黑体" w:cs="黑体"/>
                                <w:b/>
                                <w:bCs/>
                                <w:color w:val="FF0000"/>
                                <w:spacing w:val="-20"/>
                                <w:w w:val="90"/>
                                <w:sz w:val="90"/>
                                <w:szCs w:val="90"/>
                                <w:lang w:eastAsia="zh-CN"/>
                              </w:rPr>
                              <w:t>文件</w:t>
                            </w:r>
                          </w:p>
                        </w:txbxContent>
                      </wps:txbx>
                      <wps:bodyPr lIns="91439" tIns="45719" rIns="91439" bIns="45719" upright="1"/>
                    </wps:wsp>
                  </a:graphicData>
                </a:graphic>
              </wp:anchor>
            </w:drawing>
          </mc:Choice>
          <mc:Fallback>
            <w:pict>
              <v:shape id="_x0000_s1026" o:spid="_x0000_s1026" o:spt="202" type="#_x0000_t202" style="position:absolute;left:0pt;margin-left:354.5pt;margin-top:14.7pt;height:79.5pt;width:111pt;z-index:-251656192;mso-width-relative:page;mso-height-relative:page;" fillcolor="#FFFFFF" filled="t" stroked="f" coordsize="21600,21600" o:gfxdata="UEsDBAoAAAAAAIdO4kAAAAAAAAAAAAAAAAAEAAAAZHJzL1BLAwQUAAAACACHTuJAy/Hw49QAAAAK&#10;AQAADwAAAGRycy9kb3ducmV2LnhtbE2Py26DMBBF95X6D9ZU6q6xSdMUCCaLSO2exwcYmAIKHhPs&#10;kPTvO121y7lzdB/Z8W4nseLiR0caoo0CgdS6bqReQ119vMQgfDDUmckRavhGD8f88SEzaeduVOBa&#10;hl6wCfnUaBhCmFMpfTugNX7jZiT+fbnFmsDn0stuMTc2t5PcKrWX1ozECYOZ8TRgey6vlnObkt5O&#10;Y4HVZ11fKnVZi3ZdtX5+itQBRMB7+IPhtz5Xh5w7Ne5KnReThneV8JagYZvsQDCQvEYsNEzG8Q5k&#10;nsn/E/IfUEsDBBQAAAAIAIdO4kCoHbi02AEAAKwDAAAOAAAAZHJzL2Uyb0RvYy54bWytU02O0zAU&#10;3iNxB8t7mmTozNCo6UhQFSEhQBo4gOM4iSX/6dlt0gvADVixYc+5eg6endApw2YWZJH4ve/9fZ9f&#10;1nejVuQgwEtrKlosckqE4baRpqvol8+7F68o8YGZhilrREWPwtO7zfNn68GV4sr2VjUCCBYxvhxc&#10;RfsQXJllnvdCM7+wThgEWwuaBTShyxpgA1bXKrvK85tssNA4sFx4j97tBNK5IjyloG1bycXW8r0W&#10;JkxVQSgWkJLvpfN0k6ZtW8HDx7b1IhBVUWQa0hub4LmO72yzZmUHzPWSzyOwp4zwiJNm0mDTc6kt&#10;C4zsQf5TSksO1ts2LLjV2UQkKYIsivyRNvc9cyJxQam9O4vu/19Z/uHwCYhscBMoMUzjhZ++fzv9&#10;+HX6+ZUUUZ7B+RKj7h3GhfG1HWPo7PfojKzHFnT8Ih+COIp7PIsrxkB4TFrmq9scIY5Ykeerm+sk&#10;f/aQ7sCHt8JqEg8VBby9JCo7vPcBW2Lon5DYzVslm51UKhnQ1W8UkAPDm96lJ06JKX+FKRODjY1p&#10;Exw9WSQ5kYmnMNbjzLC2zRGJq3cGRV8Vy5crXKJkLK9vCzTgEqkvkb0D2fXII8mVWuAlppHmhYtb&#10;cmmnQR5+ss1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Hw49QAAAAKAQAADwAAAAAAAAABACAA&#10;AAAiAAAAZHJzL2Rvd25yZXYueG1sUEsBAhQAFAAAAAgAh07iQKgduLTYAQAArAMAAA4AAAAAAAAA&#10;AQAgAAAAIwEAAGRycy9lMm9Eb2MueG1sUEsFBgAAAAAGAAYAWQEAAG0FAAAAAA==&#10;">
                <v:fill on="t" focussize="0,0"/>
                <v:stroke on="f"/>
                <v:imagedata o:title=""/>
                <o:lock v:ext="edit" aspectratio="f"/>
                <v:textbox inset="7.19992125984252pt,3.59992125984252pt,7.19992125984252pt,3.59992125984252pt">
                  <w:txbxContent>
                    <w:p>
                      <w:pPr>
                        <w:rPr>
                          <w:rFonts w:hint="eastAsia" w:eastAsia="宋体"/>
                          <w:color w:val="FF0000"/>
                          <w:sz w:val="90"/>
                          <w:szCs w:val="90"/>
                          <w:lang w:eastAsia="zh-CN"/>
                        </w:rPr>
                      </w:pPr>
                      <w:r>
                        <w:rPr>
                          <w:rFonts w:hint="eastAsia" w:ascii="黑体" w:hAnsi="黑体" w:eastAsia="黑体" w:cs="黑体"/>
                          <w:b/>
                          <w:bCs/>
                          <w:color w:val="FF0000"/>
                          <w:spacing w:val="-20"/>
                          <w:w w:val="90"/>
                          <w:sz w:val="90"/>
                          <w:szCs w:val="90"/>
                          <w:lang w:eastAsia="zh-CN"/>
                        </w:rPr>
                        <w:t>文件</w:t>
                      </w:r>
                    </w:p>
                  </w:txbxContent>
                </v:textbox>
              </v:shape>
            </w:pict>
          </mc:Fallback>
        </mc:AlternateContent>
      </w:r>
    </w:p>
    <w:p>
      <w:pPr>
        <w:keepNext w:val="0"/>
        <w:keepLines w:val="0"/>
        <w:pageBreakBefore w:val="0"/>
        <w:widowControl w:val="0"/>
        <w:kinsoku/>
        <w:wordWrap/>
        <w:overflowPunct/>
        <w:topLinePunct w:val="0"/>
        <w:autoSpaceDE/>
        <w:autoSpaceDN/>
        <w:bidi w:val="0"/>
        <w:snapToGrid/>
        <w:textAlignment w:val="auto"/>
      </w:pPr>
    </w:p>
    <w:p>
      <w:pPr>
        <w:keepNext w:val="0"/>
        <w:keepLines w:val="0"/>
        <w:pageBreakBefore w:val="0"/>
        <w:widowControl w:val="0"/>
        <w:kinsoku/>
        <w:wordWrap/>
        <w:overflowPunct/>
        <w:topLinePunct w:val="0"/>
        <w:autoSpaceDE/>
        <w:autoSpaceDN/>
        <w:bidi w:val="0"/>
        <w:snapToGrid/>
        <w:textAlignment w:val="auto"/>
      </w:pPr>
    </w:p>
    <w:p>
      <w:pPr>
        <w:keepNext w:val="0"/>
        <w:keepLines w:val="0"/>
        <w:pageBreakBefore w:val="0"/>
        <w:widowControl w:val="0"/>
        <w:kinsoku/>
        <w:wordWrap/>
        <w:overflowPunct/>
        <w:topLinePunct w:val="0"/>
        <w:autoSpaceDE/>
        <w:autoSpaceDN/>
        <w:bidi w:val="0"/>
        <w:snapToGrid/>
        <w:textAlignment w:val="auto"/>
      </w:pPr>
    </w:p>
    <w:p>
      <w:pPr>
        <w:keepNext w:val="0"/>
        <w:keepLines w:val="0"/>
        <w:pageBreakBefore w:val="0"/>
        <w:widowControl w:val="0"/>
        <w:kinsoku/>
        <w:wordWrap/>
        <w:overflowPunct/>
        <w:topLinePunct w:val="0"/>
        <w:autoSpaceDE/>
        <w:autoSpaceDN/>
        <w:bidi w:val="0"/>
        <w:snapToGrid/>
        <w:textAlignment w:val="auto"/>
      </w:pPr>
    </w:p>
    <w:p>
      <w:pPr>
        <w:keepNext w:val="0"/>
        <w:keepLines w:val="0"/>
        <w:pageBreakBefore w:val="0"/>
        <w:widowControl w:val="0"/>
        <w:kinsoku/>
        <w:wordWrap/>
        <w:overflowPunct/>
        <w:topLinePunct w:val="0"/>
        <w:autoSpaceDE/>
        <w:autoSpaceDN/>
        <w:bidi w:val="0"/>
        <w:snapToGrid/>
        <w:textAlignment w:val="auto"/>
      </w:pPr>
    </w:p>
    <w:p>
      <w:pPr>
        <w:keepNext w:val="0"/>
        <w:keepLines w:val="0"/>
        <w:pageBreakBefore w:val="0"/>
        <w:widowControl w:val="0"/>
        <w:kinsoku/>
        <w:wordWrap/>
        <w:overflowPunct/>
        <w:topLinePunct w:val="0"/>
        <w:autoSpaceDE/>
        <w:autoSpaceDN/>
        <w:bidi w:val="0"/>
        <w:snapToGrid/>
        <w:textAlignment w:val="auto"/>
      </w:pPr>
    </w:p>
    <w:p>
      <w:pPr>
        <w:keepNext w:val="0"/>
        <w:keepLines w:val="0"/>
        <w:pageBreakBefore w:val="0"/>
        <w:widowControl w:val="0"/>
        <w:kinsoku/>
        <w:wordWrap/>
        <w:overflowPunct/>
        <w:topLinePunct w:val="0"/>
        <w:autoSpaceDE/>
        <w:autoSpaceDN/>
        <w:bidi w:val="0"/>
        <w:snapToGrid/>
        <w:textAlignment w:val="auto"/>
        <w:rPr>
          <w:rFonts w:hint="eastAsia"/>
          <w:lang w:val="en-US" w:eastAsia="zh-CN"/>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snapToGrid/>
        <w:textAlignment w:val="auto"/>
        <w:rPr>
          <w:rFonts w:hint="eastAsia"/>
          <w:lang w:val="en-US" w:eastAsia="zh-CN"/>
        </w:rPr>
      </w:pPr>
    </w:p>
    <w:p>
      <w:pPr>
        <w:keepNext w:val="0"/>
        <w:keepLines w:val="0"/>
        <w:pageBreakBefore w:val="0"/>
        <w:widowControl w:val="0"/>
        <w:kinsoku/>
        <w:wordWrap/>
        <w:overflowPunct/>
        <w:topLinePunct w:val="0"/>
        <w:autoSpaceDE/>
        <w:autoSpaceDN/>
        <w:bidi w:val="0"/>
        <w:snapToGrid/>
        <w:textAlignment w:val="auto"/>
        <w:rPr>
          <w:rFonts w:hint="eastAsia"/>
          <w:lang w:val="en-US" w:eastAsia="zh-CN"/>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i w:val="0"/>
          <w:caps w:val="0"/>
          <w:color w:val="191919"/>
          <w:spacing w:val="0"/>
          <w:sz w:val="32"/>
          <w:szCs w:val="32"/>
          <w:shd w:val="clear" w:fill="FFFFFF"/>
          <w:lang w:val="en-US" w:eastAsia="zh-CN"/>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i w:val="0"/>
          <w:caps w:val="0"/>
          <w:color w:val="191919"/>
          <w:spacing w:val="0"/>
          <w:sz w:val="32"/>
          <w:szCs w:val="32"/>
          <w:shd w:val="clear" w:fill="FFFFFF"/>
          <w:lang w:val="en-US" w:eastAsia="zh-CN"/>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Arial" w:hAnsi="Arial" w:eastAsia="Arial" w:cs="Arial"/>
          <w:i w:val="0"/>
          <w:caps w:val="0"/>
          <w:color w:val="191919"/>
          <w:spacing w:val="0"/>
          <w:sz w:val="32"/>
          <w:szCs w:val="32"/>
        </w:rPr>
      </w:pPr>
      <w:r>
        <w:rPr>
          <w:rFonts w:hint="eastAsia" w:ascii="仿宋" w:hAnsi="仿宋" w:eastAsia="仿宋" w:cs="仿宋"/>
          <w:i w:val="0"/>
          <w:caps w:val="0"/>
          <w:color w:val="191919"/>
          <w:spacing w:val="0"/>
          <w:sz w:val="32"/>
          <w:szCs w:val="32"/>
          <w:shd w:val="clear" w:fill="FFFFFF"/>
          <w:lang w:val="en-US" w:eastAsia="zh-CN"/>
        </w:rPr>
        <w:t>吕</w:t>
      </w:r>
      <w:r>
        <w:rPr>
          <w:rFonts w:hint="eastAsia" w:ascii="仿宋" w:hAnsi="仿宋" w:eastAsia="仿宋" w:cs="仿宋"/>
          <w:i w:val="0"/>
          <w:caps w:val="0"/>
          <w:color w:val="191919"/>
          <w:spacing w:val="0"/>
          <w:sz w:val="32"/>
          <w:szCs w:val="32"/>
          <w:shd w:val="clear" w:fill="FFFFFF"/>
        </w:rPr>
        <w:t>退役军人发〔20</w:t>
      </w:r>
      <w:r>
        <w:rPr>
          <w:rFonts w:hint="eastAsia" w:ascii="仿宋" w:hAnsi="仿宋" w:eastAsia="仿宋" w:cs="仿宋"/>
          <w:i w:val="0"/>
          <w:caps w:val="0"/>
          <w:color w:val="191919"/>
          <w:spacing w:val="0"/>
          <w:sz w:val="32"/>
          <w:szCs w:val="32"/>
          <w:shd w:val="clear" w:fill="FFFFFF"/>
          <w:lang w:val="en-US" w:eastAsia="zh-CN"/>
        </w:rPr>
        <w:t>22</w:t>
      </w:r>
      <w:r>
        <w:rPr>
          <w:rFonts w:hint="eastAsia" w:ascii="仿宋" w:hAnsi="仿宋" w:eastAsia="仿宋" w:cs="仿宋"/>
          <w:i w:val="0"/>
          <w:caps w:val="0"/>
          <w:color w:val="191919"/>
          <w:spacing w:val="0"/>
          <w:sz w:val="32"/>
          <w:szCs w:val="32"/>
          <w:shd w:val="clear" w:fill="FFFFFF"/>
        </w:rPr>
        <w:t>〕</w:t>
      </w:r>
      <w:r>
        <w:rPr>
          <w:rFonts w:hint="eastAsia" w:ascii="仿宋" w:hAnsi="仿宋" w:eastAsia="仿宋" w:cs="仿宋"/>
          <w:i w:val="0"/>
          <w:caps w:val="0"/>
          <w:color w:val="191919"/>
          <w:spacing w:val="0"/>
          <w:sz w:val="32"/>
          <w:szCs w:val="32"/>
          <w:shd w:val="clear" w:fill="FFFFFF"/>
          <w:lang w:val="en-US" w:eastAsia="zh-CN"/>
        </w:rPr>
        <w:t>42</w:t>
      </w:r>
      <w:r>
        <w:rPr>
          <w:rFonts w:hint="eastAsia" w:ascii="仿宋" w:hAnsi="仿宋" w:eastAsia="仿宋" w:cs="仿宋"/>
          <w:i w:val="0"/>
          <w:caps w:val="0"/>
          <w:color w:val="191919"/>
          <w:spacing w:val="0"/>
          <w:sz w:val="32"/>
          <w:szCs w:val="32"/>
          <w:shd w:val="clear" w:fill="FFFFFF"/>
        </w:rPr>
        <w:t>号</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8"/>
          <w:rFonts w:hint="default" w:ascii="Arial" w:hAnsi="Arial" w:eastAsia="Arial" w:cs="Arial"/>
          <w:b/>
          <w:i w:val="0"/>
          <w:caps w:val="0"/>
          <w:color w:val="191919"/>
          <w:spacing w:val="0"/>
          <w:sz w:val="36"/>
          <w:szCs w:val="36"/>
          <w:shd w:val="clear" w:fill="FFFFFF"/>
        </w:rPr>
      </w:pPr>
      <w:r>
        <mc:AlternateContent>
          <mc:Choice Requires="wps">
            <w:drawing>
              <wp:anchor distT="0" distB="0" distL="114935" distR="114935" simplePos="0" relativeHeight="251662336" behindDoc="0" locked="0" layoutInCell="1" allowOverlap="1">
                <wp:simplePos x="0" y="0"/>
                <wp:positionH relativeFrom="column">
                  <wp:posOffset>-59055</wp:posOffset>
                </wp:positionH>
                <wp:positionV relativeFrom="paragraph">
                  <wp:posOffset>10795</wp:posOffset>
                </wp:positionV>
                <wp:extent cx="5486400" cy="635"/>
                <wp:effectExtent l="0" t="0" r="0" b="0"/>
                <wp:wrapNone/>
                <wp:docPr id="2" name="Line 3"/>
                <wp:cNvGraphicFramePr/>
                <a:graphic xmlns:a="http://schemas.openxmlformats.org/drawingml/2006/main">
                  <a:graphicData uri="http://schemas.microsoft.com/office/word/2010/wordprocessingShape">
                    <wps:wsp>
                      <wps:cNvCnPr/>
                      <wps:spPr>
                        <a:xfrm>
                          <a:off x="0" y="0"/>
                          <a:ext cx="5486400" cy="635"/>
                        </a:xfrm>
                        <a:prstGeom prst="line">
                          <a:avLst/>
                        </a:prstGeom>
                        <a:ln>
                          <a:solidFill>
                            <a:srgbClr val="FF0000"/>
                          </a:solidFill>
                          <a:headEnd type="none" w="med" len="med"/>
                          <a:tailEnd type="none" w="med" len="med"/>
                        </a:ln>
                      </wps:spPr>
                      <wps:style>
                        <a:lnRef idx="3">
                          <a:schemeClr val="dk1"/>
                        </a:lnRef>
                        <a:fillRef idx="0">
                          <a:schemeClr val="dk1"/>
                        </a:fillRef>
                        <a:effectRef idx="2">
                          <a:schemeClr val="dk1"/>
                        </a:effectRef>
                        <a:fontRef idx="minor">
                          <a:schemeClr val="tx1"/>
                        </a:fontRef>
                      </wps:style>
                      <wps:bodyPr upright="1"/>
                    </wps:wsp>
                  </a:graphicData>
                </a:graphic>
              </wp:anchor>
            </w:drawing>
          </mc:Choice>
          <mc:Fallback>
            <w:pict>
              <v:line id="Line 3" o:spid="_x0000_s1026" o:spt="20" style="position:absolute;left:0pt;margin-left:-4.65pt;margin-top:0.85pt;height:0.05pt;width:432pt;z-index:251662336;mso-width-relative:page;mso-height-relative:page;" filled="f" stroked="t" coordsize="21600,21600" o:gfxdata="UEsDBAoAAAAAAIdO4kAAAAAAAAAAAAAAAAAEAAAAZHJzL1BLAwQUAAAACACHTuJAZJcwAdIAAAAG&#10;AQAADwAAAGRycy9kb3ducmV2LnhtbE2OzW7CMBCE75X6DtZW6g2c8NOmaRwOlbhwgyJxNfE2jrDX&#10;UewAefsup/a2szOa+arN3TtxxSF2gRTk8wwEUhNMR62C4/d2VoCISZPRLhAqmDDCpn5+qnRpwo32&#10;eD2kVnAJxVIrsCn1pZSxseh1nIceib2fMHidWA6tNIO+cbl3cpFlb9LrjnjB6h6/LDaXw+gV7HY2&#10;TXvtT8u12S7G4+SKS8iVen3Js08QCe/pLwwPfEaHmpnOYSQThVMw+1hykv/vINgu1is+zqwLkHUl&#10;/+PXv1BLAwQUAAAACACHTuJAkKLzePcBAAAJBAAADgAAAGRycy9lMm9Eb2MueG1srVNNj9owEL1X&#10;6n+wfC8J7IJoRNjDUnpZtUjd/oDBcRJL/pLHEPj3HTsp224vHJpDMvaM38x7ftk8XYxmZxlQOVvz&#10;+azkTFrhGmW7mv983X9ac4YRbAPaWVnzq0T+tP34YTP4Si5c73QjAyMQi9Xga97H6KuiQNFLAzhz&#10;XlpKti4YiLQMXdEEGAjd6GJRlqticKHxwQmJSLu7McknxHAPoGtbJeTOiZORNo6oQWqIRAl75ZFv&#10;87RtK0X83rYoI9M1J6Yxv6kJxcf0LrYbqLoAvldiGgHuGeEdJwPKUtMb1A4isFNQ/0AZJYJD18aZ&#10;cKYYiWRFiMW8fKfNjx68zFxIavQ30fH/wYpv50Ngqqn5gjMLhi78RVnJHpIyg8eKCp7tIUwr9IeQ&#10;aF7aYNKXCLBLVvN6U1NeIhO0uXxcrx5LElpQbvWwTIjF21EfMH6VzrAU1FxT16wgnF8wjqW/S1In&#10;6/ZKa9qHSls2kHM/l8sEDuTBlu6eQuOJB9qOM9AdmVvEkCHRadWk4+k0hu74rAM7A1livy/pmSb7&#10;qyz13gH2Y11OpTKojIrkf61Mzdfp8OShXkLzxTYsXj1paOnX4WlKIxvOtKRhUpQBIih9TyVppS1J&#10;lm5h1D1FR9dc6cZOPqiuJ93mefiUIYdkgSc3Jwv+uc5Ib3/w9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klzAB0gAAAAYBAAAPAAAAAAAAAAEAIAAAACIAAABkcnMvZG93bnJldi54bWxQSwECFAAU&#10;AAAACACHTuJAkKLzePcBAAAJBAAADgAAAAAAAAABACAAAAAhAQAAZHJzL2Uyb0RvYy54bWxQSwUG&#10;AAAAAAYABgBZAQAAigUAAAAA&#10;">
                <v:fill on="f" focussize="0,0"/>
                <v:stroke weight="1.5pt" color="#FF0000 [3200]" miterlimit="8" joinstyle="miter"/>
                <v:imagedata o:title=""/>
                <o:lock v:ext="edit" aspectratio="f"/>
              </v:line>
            </w:pict>
          </mc:Fallback>
        </mc:AlternateConten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8"/>
          <w:rFonts w:hint="eastAsia" w:ascii="方正小标宋_GBK" w:hAnsi="方正小标宋_GBK" w:eastAsia="方正小标宋_GBK" w:cs="方正小标宋_GBK"/>
          <w:b w:val="0"/>
          <w:bCs/>
          <w:i w:val="0"/>
          <w:caps w:val="0"/>
          <w:color w:val="191919"/>
          <w:spacing w:val="0"/>
          <w:sz w:val="36"/>
          <w:szCs w:val="36"/>
          <w:shd w:val="clear" w:fill="FFFFFF"/>
          <w:lang w:val="en-US" w:eastAsia="zh-CN"/>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8"/>
          <w:rFonts w:hint="eastAsia" w:ascii="方正小标宋_GBK" w:hAnsi="方正小标宋_GBK" w:eastAsia="方正小标宋_GBK" w:cs="方正小标宋_GBK"/>
          <w:b w:val="0"/>
          <w:bCs/>
          <w:i w:val="0"/>
          <w:caps w:val="0"/>
          <w:color w:val="191919"/>
          <w:spacing w:val="0"/>
          <w:sz w:val="44"/>
          <w:szCs w:val="44"/>
          <w:shd w:val="clear" w:fill="FFFFFF"/>
          <w:lang w:val="en-US" w:eastAsia="zh-CN"/>
        </w:rPr>
      </w:pPr>
      <w:r>
        <w:rPr>
          <w:rStyle w:val="8"/>
          <w:rFonts w:hint="eastAsia" w:ascii="方正小标宋_GBK" w:hAnsi="方正小标宋_GBK" w:eastAsia="方正小标宋_GBK" w:cs="方正小标宋_GBK"/>
          <w:b w:val="0"/>
          <w:bCs/>
          <w:i w:val="0"/>
          <w:caps w:val="0"/>
          <w:color w:val="191919"/>
          <w:spacing w:val="0"/>
          <w:sz w:val="44"/>
          <w:szCs w:val="44"/>
          <w:shd w:val="clear" w:fill="FFFFFF"/>
          <w:lang w:val="en-US" w:eastAsia="zh-CN"/>
        </w:rPr>
        <w:t>关于印发《鼓励引导退役军人创新创业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i w:val="0"/>
          <w:caps w:val="0"/>
          <w:color w:val="191919"/>
          <w:spacing w:val="0"/>
          <w:sz w:val="44"/>
          <w:szCs w:val="44"/>
          <w:shd w:val="clear" w:fill="FFFFFF"/>
          <w:lang w:eastAsia="zh-CN"/>
        </w:rPr>
      </w:pPr>
      <w:r>
        <w:rPr>
          <w:rStyle w:val="8"/>
          <w:rFonts w:hint="eastAsia" w:ascii="方正小标宋_GBK" w:hAnsi="方正小标宋_GBK" w:eastAsia="方正小标宋_GBK" w:cs="方正小标宋_GBK"/>
          <w:b w:val="0"/>
          <w:bCs/>
          <w:i w:val="0"/>
          <w:caps w:val="0"/>
          <w:color w:val="191919"/>
          <w:spacing w:val="0"/>
          <w:sz w:val="44"/>
          <w:szCs w:val="44"/>
          <w:shd w:val="clear" w:fill="FFFFFF"/>
          <w:lang w:val="en-US" w:eastAsia="zh-CN"/>
        </w:rPr>
        <w:t>的方案》的通知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caps w:val="0"/>
          <w:color w:val="191919"/>
          <w:spacing w:val="0"/>
          <w:sz w:val="32"/>
          <w:szCs w:val="32"/>
          <w:shd w:val="clear"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 w:hAnsi="仿宋" w:eastAsia="仿宋" w:cs="仿宋"/>
          <w:i w:val="0"/>
          <w:caps w:val="0"/>
          <w:color w:val="191919"/>
          <w:spacing w:val="0"/>
          <w:sz w:val="32"/>
          <w:szCs w:val="32"/>
          <w:shd w:val="clear" w:fill="FFFFFF"/>
          <w:lang w:eastAsia="zh-CN"/>
        </w:rPr>
      </w:pPr>
      <w:r>
        <w:rPr>
          <w:rFonts w:hint="eastAsia" w:ascii="仿宋" w:hAnsi="仿宋" w:eastAsia="仿宋" w:cs="仿宋"/>
          <w:i w:val="0"/>
          <w:caps w:val="0"/>
          <w:color w:val="191919"/>
          <w:spacing w:val="0"/>
          <w:sz w:val="32"/>
          <w:szCs w:val="32"/>
          <w:shd w:val="clear" w:fill="FFFFFF"/>
          <w:lang w:eastAsia="zh-CN"/>
        </w:rPr>
        <w:t>各县（市、区）退役军人事务局、财政局、行政审批局、工商联，中国银保监会吕梁监管分局各县（市、区）监管组、中国人民银行各县（市）中心支行：</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jc w:val="left"/>
        <w:textAlignment w:val="auto"/>
        <w:rPr>
          <w:rFonts w:hint="eastAsia" w:ascii="仿宋" w:hAnsi="仿宋" w:eastAsia="仿宋" w:cs="仿宋"/>
          <w:i w:val="0"/>
          <w:caps w:val="0"/>
          <w:color w:val="191919"/>
          <w:spacing w:val="0"/>
          <w:sz w:val="32"/>
          <w:szCs w:val="32"/>
          <w:shd w:val="clear" w:fill="FFFFFF"/>
          <w:lang w:val="en-US" w:eastAsia="zh-CN"/>
        </w:rPr>
      </w:pPr>
      <w:r>
        <w:rPr>
          <w:sz w:val="32"/>
        </w:rPr>
        <mc:AlternateContent>
          <mc:Choice Requires="wps">
            <w:drawing>
              <wp:anchor distT="0" distB="0" distL="114300" distR="114300" simplePos="0" relativeHeight="251663360" behindDoc="0" locked="0" layoutInCell="1" allowOverlap="1">
                <wp:simplePos x="0" y="0"/>
                <wp:positionH relativeFrom="column">
                  <wp:posOffset>4928870</wp:posOffset>
                </wp:positionH>
                <wp:positionV relativeFrom="paragraph">
                  <wp:posOffset>676275</wp:posOffset>
                </wp:positionV>
                <wp:extent cx="812800" cy="438150"/>
                <wp:effectExtent l="6350" t="6350" r="19050" b="12700"/>
                <wp:wrapNone/>
                <wp:docPr id="7" name="矩形 7"/>
                <wp:cNvGraphicFramePr/>
                <a:graphic xmlns:a="http://schemas.openxmlformats.org/drawingml/2006/main">
                  <a:graphicData uri="http://schemas.microsoft.com/office/word/2010/wordprocessingShape">
                    <wps:wsp>
                      <wps:cNvSpPr/>
                      <wps:spPr>
                        <a:xfrm>
                          <a:off x="5936615" y="9410065"/>
                          <a:ext cx="812800" cy="4381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88.1pt;margin-top:53.25pt;height:34.5pt;width:64pt;z-index:251663360;v-text-anchor:middle;mso-width-relative:page;mso-height-relative:page;" fillcolor="#FFFFFF [3212]" filled="t" stroked="t" coordsize="21600,21600" o:gfxdata="UEsDBAoAAAAAAIdO4kAAAAAAAAAAAAAAAAAEAAAAZHJzL1BLAwQUAAAACACHTuJAv2R3YtgAAAAL&#10;AQAADwAAAGRycy9kb3ducmV2LnhtbE2PwU7DMBBE70j8g7VI3KjdCidtGqcHKjgBEqHi7MYmCcTr&#10;yHbT9O9ZTnDcmafZmXI3u4FNNsTeo4LlQgCz2HjTY6vg8P54twYWk0ajB49WwcVG2FXXV6UujD/j&#10;m53q1DIKwVhoBV1KY8F5bDrrdFz40SJ5nz44negMLTdBnyncDXwlRMad7pE+dHq0D51tvuuTUxCe&#10;Ztk3h2n/+rW/rD/qKT3P8kWp25ul2AJLdk5/MPzWp+pQUaejP6GJbFCQ59mKUDJEJoERsRH3pBxJ&#10;yaUEXpX8/4bqB1BLAwQUAAAACACHTuJAUyjVkX8CAAAKBQAADgAAAGRycy9lMm9Eb2MueG1srVRL&#10;btswEN0X6B0I7htZjh07RuTAiOGiQNAESIuuaYqyCPBXkv6klynQXQ+R4xS9Rh8p5dsusqgW1Ixm&#10;9GbmzQzPzg9akZ3wQVpT0fJoQIkw3NbSbCr6+dPq3ZSSEJmpmbJGVPRWBHo+f/vmbO9mYmhbq2rh&#10;CUBMmO1dRdsY3awoAm+FZuHIOmFgbKzXLEL1m6L2bA90rYrhYHBS7K2vnbdchICvy85Ie0T/GkDb&#10;NJKLpeVbLUzsUL1QLKKk0EoX6Dxn2zSCx6umCSISVVFUGvOJIJDX6SzmZ2y28cy1kvcpsNek8KIm&#10;zaRB0AeoJYuMbL38C0pL7m2wTTziVhddIZkRVFEOXnBz0zInci2gOrgH0sP/g+Ufd9eeyLqiE0oM&#10;02j47+8/f939IJPEzd6FGVxu3LXvtQAxFXpovE5vlEAOFR2fHp+clGNKbit6OirR53HHrThEwuEw&#10;LYfTAVjncBgdT8tx5r54BHI+xPfCapKEinq0LjPKdpchIjhc711S3GCVrFdSqaz4zfpCebJjaPMq&#10;Pyk6fnnmpgzZY+SHk5wIw/A2GBrkpB0ICGZDCVMbbAWPPsd+9nd4XZCU5JKFtksmI3RMaBmxOEpq&#10;kDFIT5+iMsg0Ed1Rm6R4WB96vte2vkWHvO1GNzi+kohwyUK8Zh6zCk6xzfEKR6Ms6rO9RElr/bd/&#10;fU/+GCFYKdlj9lH71y3zghL1wWC4TsvRKC1LVkbjyRCKf2pZP7WYrb6w4L3EveF4FpN/VPdi463+&#10;gqVfpKgwMcMRu2O5Vy5it5O4NrhYLLIbFsSxeGluHE/gqc/GLrbRNjLPQyKqY6fnDyuSe96vc9rB&#10;p3r2erzC5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v2R3YtgAAAALAQAADwAAAAAAAAABACAA&#10;AAAiAAAAZHJzL2Rvd25yZXYueG1sUEsBAhQAFAAAAAgAh07iQFMo1ZF/AgAACgUAAA4AAAAAAAAA&#10;AQAgAAAAJwEAAGRycy9lMm9Eb2MueG1sUEsFBgAAAAAGAAYAWQEAABgGAAAAAA==&#10;">
                <v:fill on="t" focussize="0,0"/>
                <v:stroke weight="1pt" color="#FFFFFF [3212]" miterlimit="8" joinstyle="miter"/>
                <v:imagedata o:title=""/>
                <o:lock v:ext="edit" aspectratio="f"/>
                <v:textbox>
                  <w:txbxContent>
                    <w:p>
                      <w:pPr>
                        <w:jc w:val="center"/>
                      </w:pPr>
                    </w:p>
                  </w:txbxContent>
                </v:textbox>
              </v:rect>
            </w:pict>
          </mc:Fallback>
        </mc:AlternateContent>
      </w:r>
      <w:r>
        <w:rPr>
          <w:rFonts w:hint="eastAsia" w:ascii="仿宋" w:hAnsi="仿宋" w:eastAsia="仿宋" w:cs="仿宋"/>
          <w:i w:val="0"/>
          <w:caps w:val="0"/>
          <w:color w:val="191919"/>
          <w:spacing w:val="0"/>
          <w:sz w:val="32"/>
          <w:szCs w:val="32"/>
          <w:shd w:val="clear" w:fill="FFFFFF"/>
          <w:lang w:val="en-US" w:eastAsia="zh-CN"/>
        </w:rPr>
        <w:t>现将《吕梁市鼓励引导退役军人创新创业的方案》印发你们，请按照各自职能，鼓励引导退役军人创新创业。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Style w:val="8"/>
          <w:rFonts w:hint="eastAsia" w:ascii="仿宋" w:hAnsi="仿宋" w:eastAsia="仿宋" w:cs="仿宋"/>
          <w:b w:val="0"/>
          <w:bCs/>
          <w:i w:val="0"/>
          <w:caps w:val="0"/>
          <w:color w:val="191919"/>
          <w:spacing w:val="0"/>
          <w:sz w:val="32"/>
          <w:szCs w:val="32"/>
          <w:shd w:val="clear" w:fill="FFFFFF"/>
          <w:lang w:val="en-US" w:eastAsia="zh-CN"/>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Style w:val="8"/>
          <w:rFonts w:hint="eastAsia" w:ascii="仿宋" w:hAnsi="仿宋" w:eastAsia="仿宋" w:cs="仿宋"/>
          <w:b w:val="0"/>
          <w:bCs/>
          <w:i w:val="0"/>
          <w:caps w:val="0"/>
          <w:color w:val="191919"/>
          <w:spacing w:val="0"/>
          <w:sz w:val="32"/>
          <w:szCs w:val="32"/>
          <w:shd w:val="clear" w:fill="FFFFFF"/>
          <w:lang w:val="en-US" w:eastAsia="zh-CN"/>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Style w:val="8"/>
          <w:rFonts w:hint="eastAsia" w:ascii="仿宋" w:hAnsi="仿宋" w:eastAsia="仿宋" w:cs="仿宋"/>
          <w:b w:val="0"/>
          <w:bCs/>
          <w:i w:val="0"/>
          <w:caps w:val="0"/>
          <w:color w:val="191919"/>
          <w:spacing w:val="0"/>
          <w:sz w:val="32"/>
          <w:szCs w:val="32"/>
          <w:shd w:val="clear" w:fill="FFFFFF"/>
          <w:lang w:val="en-US" w:eastAsia="zh-CN"/>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320" w:firstLineChars="100"/>
        <w:jc w:val="both"/>
        <w:textAlignment w:val="auto"/>
        <w:rPr>
          <w:rStyle w:val="8"/>
          <w:rFonts w:hint="eastAsia" w:ascii="仿宋" w:hAnsi="仿宋" w:eastAsia="仿宋" w:cs="仿宋"/>
          <w:b w:val="0"/>
          <w:bCs/>
          <w:i w:val="0"/>
          <w:caps w:val="0"/>
          <w:color w:val="191919"/>
          <w:spacing w:val="0"/>
          <w:sz w:val="32"/>
          <w:szCs w:val="32"/>
          <w:shd w:val="clear" w:fill="FFFFFF"/>
          <w:lang w:val="en-US" w:eastAsia="zh-CN"/>
        </w:rPr>
      </w:pPr>
      <w:r>
        <w:rPr>
          <w:rStyle w:val="8"/>
          <w:rFonts w:hint="eastAsia" w:ascii="仿宋" w:hAnsi="仿宋" w:eastAsia="仿宋" w:cs="仿宋"/>
          <w:b w:val="0"/>
          <w:bCs/>
          <w:i w:val="0"/>
          <w:caps w:val="0"/>
          <w:color w:val="191919"/>
          <w:spacing w:val="0"/>
          <w:sz w:val="32"/>
          <w:szCs w:val="32"/>
          <w:shd w:val="clear" w:fill="FFFFFF"/>
          <w:lang w:val="en-US" w:eastAsia="zh-CN"/>
        </w:rPr>
        <w:t>吕梁市</w:t>
      </w:r>
      <w:r>
        <w:rPr>
          <w:rStyle w:val="8"/>
          <w:rFonts w:hint="eastAsia" w:ascii="仿宋" w:hAnsi="仿宋" w:eastAsia="仿宋" w:cs="仿宋"/>
          <w:b w:val="0"/>
          <w:bCs/>
          <w:i w:val="0"/>
          <w:caps w:val="0"/>
          <w:color w:val="191919"/>
          <w:spacing w:val="0"/>
          <w:sz w:val="32"/>
          <w:szCs w:val="32"/>
          <w:shd w:val="clear" w:fill="FFFFFF"/>
        </w:rPr>
        <w:t>退役军人事务</w:t>
      </w:r>
      <w:r>
        <w:rPr>
          <w:rStyle w:val="8"/>
          <w:rFonts w:hint="eastAsia" w:ascii="仿宋" w:hAnsi="仿宋" w:eastAsia="仿宋" w:cs="仿宋"/>
          <w:b w:val="0"/>
          <w:bCs/>
          <w:i w:val="0"/>
          <w:caps w:val="0"/>
          <w:color w:val="191919"/>
          <w:spacing w:val="0"/>
          <w:sz w:val="32"/>
          <w:szCs w:val="32"/>
          <w:shd w:val="clear" w:fill="FFFFFF"/>
          <w:lang w:val="en-US" w:eastAsia="zh-CN"/>
        </w:rPr>
        <w:t>局          吕梁市财政局</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320" w:firstLineChars="100"/>
        <w:jc w:val="both"/>
        <w:textAlignment w:val="auto"/>
        <w:rPr>
          <w:rStyle w:val="8"/>
          <w:rFonts w:hint="eastAsia" w:ascii="仿宋" w:hAnsi="仿宋" w:eastAsia="仿宋" w:cs="仿宋"/>
          <w:b w:val="0"/>
          <w:bCs/>
          <w:i w:val="0"/>
          <w:caps w:val="0"/>
          <w:color w:val="191919"/>
          <w:spacing w:val="0"/>
          <w:sz w:val="32"/>
          <w:szCs w:val="32"/>
          <w:shd w:val="clear" w:fill="FFFFFF"/>
          <w:lang w:val="en-US" w:eastAsia="zh-CN"/>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320" w:firstLineChars="100"/>
        <w:jc w:val="both"/>
        <w:textAlignment w:val="auto"/>
        <w:rPr>
          <w:rStyle w:val="8"/>
          <w:rFonts w:hint="eastAsia" w:ascii="仿宋" w:hAnsi="仿宋" w:eastAsia="仿宋" w:cs="仿宋"/>
          <w:b w:val="0"/>
          <w:bCs/>
          <w:i w:val="0"/>
          <w:caps w:val="0"/>
          <w:color w:val="191919"/>
          <w:spacing w:val="0"/>
          <w:sz w:val="32"/>
          <w:szCs w:val="32"/>
          <w:shd w:val="clear" w:fill="FFFFFF"/>
          <w:lang w:val="en-US" w:eastAsia="zh-CN"/>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320" w:firstLineChars="100"/>
        <w:jc w:val="both"/>
        <w:textAlignment w:val="auto"/>
        <w:rPr>
          <w:rStyle w:val="8"/>
          <w:rFonts w:hint="eastAsia" w:ascii="仿宋" w:hAnsi="仿宋" w:eastAsia="仿宋" w:cs="仿宋"/>
          <w:b w:val="0"/>
          <w:bCs/>
          <w:i w:val="0"/>
          <w:caps w:val="0"/>
          <w:color w:val="191919"/>
          <w:spacing w:val="0"/>
          <w:sz w:val="32"/>
          <w:szCs w:val="32"/>
          <w:shd w:val="clear" w:fill="FFFFFF"/>
          <w:lang w:val="en-US" w:eastAsia="zh-CN"/>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320" w:firstLineChars="100"/>
        <w:jc w:val="both"/>
        <w:textAlignment w:val="auto"/>
        <w:rPr>
          <w:rStyle w:val="8"/>
          <w:rFonts w:hint="eastAsia" w:ascii="仿宋" w:hAnsi="仿宋" w:eastAsia="仿宋" w:cs="仿宋"/>
          <w:b w:val="0"/>
          <w:bCs/>
          <w:i w:val="0"/>
          <w:caps w:val="0"/>
          <w:color w:val="191919"/>
          <w:spacing w:val="0"/>
          <w:sz w:val="32"/>
          <w:szCs w:val="32"/>
          <w:shd w:val="clear" w:fill="FFFFFF"/>
          <w:lang w:val="en-US" w:eastAsia="zh-CN"/>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320" w:firstLineChars="100"/>
        <w:jc w:val="both"/>
        <w:textAlignment w:val="auto"/>
        <w:rPr>
          <w:rStyle w:val="8"/>
          <w:rFonts w:hint="eastAsia" w:ascii="仿宋" w:hAnsi="仿宋" w:eastAsia="仿宋" w:cs="仿宋"/>
          <w:b w:val="0"/>
          <w:bCs/>
          <w:i w:val="0"/>
          <w:caps w:val="0"/>
          <w:color w:val="191919"/>
          <w:spacing w:val="0"/>
          <w:w w:val="80"/>
          <w:sz w:val="32"/>
          <w:szCs w:val="32"/>
          <w:shd w:val="clear" w:fill="FFFFFF"/>
          <w:lang w:val="en-US" w:eastAsia="zh-CN"/>
        </w:rPr>
      </w:pPr>
      <w:r>
        <w:rPr>
          <w:rStyle w:val="8"/>
          <w:rFonts w:hint="eastAsia" w:ascii="仿宋" w:hAnsi="仿宋" w:eastAsia="仿宋" w:cs="仿宋"/>
          <w:b w:val="0"/>
          <w:bCs/>
          <w:i w:val="0"/>
          <w:caps w:val="0"/>
          <w:color w:val="191919"/>
          <w:spacing w:val="0"/>
          <w:sz w:val="32"/>
          <w:szCs w:val="32"/>
          <w:shd w:val="clear" w:fill="FFFFFF"/>
          <w:lang w:val="en-US" w:eastAsia="zh-CN"/>
        </w:rPr>
        <w:t>吕梁市行政审批服务管理局</w:t>
      </w:r>
      <w:r>
        <w:rPr>
          <w:rStyle w:val="8"/>
          <w:rFonts w:hint="eastAsia" w:ascii="仿宋" w:hAnsi="仿宋" w:eastAsia="仿宋" w:cs="仿宋"/>
          <w:b w:val="0"/>
          <w:bCs/>
          <w:i w:val="0"/>
          <w:caps w:val="0"/>
          <w:color w:val="191919"/>
          <w:spacing w:val="0"/>
          <w:w w:val="100"/>
          <w:sz w:val="32"/>
          <w:szCs w:val="32"/>
          <w:shd w:val="clear" w:fill="FFFFFF"/>
          <w:lang w:val="en-US" w:eastAsia="zh-CN"/>
        </w:rPr>
        <w:t xml:space="preserve">     吕梁市工商业联合会</w:t>
      </w:r>
      <w:r>
        <w:rPr>
          <w:rStyle w:val="8"/>
          <w:rFonts w:hint="eastAsia" w:ascii="仿宋" w:hAnsi="仿宋" w:eastAsia="仿宋" w:cs="仿宋"/>
          <w:b w:val="0"/>
          <w:bCs/>
          <w:i w:val="0"/>
          <w:caps w:val="0"/>
          <w:color w:val="191919"/>
          <w:spacing w:val="0"/>
          <w:w w:val="80"/>
          <w:sz w:val="32"/>
          <w:szCs w:val="32"/>
          <w:shd w:val="clear" w:fill="FFFFFF"/>
          <w:lang w:val="en-US" w:eastAsia="zh-CN"/>
        </w:rPr>
        <w:t xml:space="preserve">         </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256" w:firstLineChars="100"/>
        <w:jc w:val="both"/>
        <w:textAlignment w:val="auto"/>
        <w:rPr>
          <w:rStyle w:val="8"/>
          <w:rFonts w:hint="eastAsia" w:ascii="仿宋" w:hAnsi="仿宋" w:eastAsia="仿宋" w:cs="仿宋"/>
          <w:b w:val="0"/>
          <w:bCs/>
          <w:i w:val="0"/>
          <w:caps w:val="0"/>
          <w:color w:val="191919"/>
          <w:spacing w:val="0"/>
          <w:w w:val="80"/>
          <w:sz w:val="32"/>
          <w:szCs w:val="32"/>
          <w:shd w:val="clear" w:fill="FFFFFF"/>
          <w:lang w:val="en-US" w:eastAsia="zh-CN"/>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256" w:firstLineChars="100"/>
        <w:jc w:val="both"/>
        <w:textAlignment w:val="auto"/>
        <w:rPr>
          <w:rStyle w:val="8"/>
          <w:rFonts w:hint="eastAsia" w:ascii="仿宋" w:hAnsi="仿宋" w:eastAsia="仿宋" w:cs="仿宋"/>
          <w:b w:val="0"/>
          <w:bCs/>
          <w:i w:val="0"/>
          <w:caps w:val="0"/>
          <w:color w:val="191919"/>
          <w:spacing w:val="0"/>
          <w:w w:val="80"/>
          <w:sz w:val="32"/>
          <w:szCs w:val="32"/>
          <w:shd w:val="clear" w:fill="FFFFFF"/>
          <w:lang w:val="en-US" w:eastAsia="zh-CN"/>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256" w:firstLineChars="100"/>
        <w:jc w:val="both"/>
        <w:textAlignment w:val="auto"/>
        <w:rPr>
          <w:rStyle w:val="8"/>
          <w:rFonts w:hint="eastAsia" w:ascii="仿宋" w:hAnsi="仿宋" w:eastAsia="仿宋" w:cs="仿宋"/>
          <w:b w:val="0"/>
          <w:bCs/>
          <w:i w:val="0"/>
          <w:caps w:val="0"/>
          <w:color w:val="191919"/>
          <w:spacing w:val="0"/>
          <w:w w:val="80"/>
          <w:sz w:val="32"/>
          <w:szCs w:val="32"/>
          <w:shd w:val="clear" w:fill="FFFFFF"/>
          <w:lang w:val="en-US" w:eastAsia="zh-CN"/>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256" w:firstLineChars="100"/>
        <w:jc w:val="both"/>
        <w:textAlignment w:val="auto"/>
        <w:rPr>
          <w:rStyle w:val="8"/>
          <w:rFonts w:hint="eastAsia" w:ascii="仿宋" w:hAnsi="仿宋" w:eastAsia="仿宋" w:cs="仿宋"/>
          <w:b w:val="0"/>
          <w:bCs/>
          <w:i w:val="0"/>
          <w:caps w:val="0"/>
          <w:color w:val="191919"/>
          <w:spacing w:val="0"/>
          <w:w w:val="80"/>
          <w:sz w:val="32"/>
          <w:szCs w:val="32"/>
          <w:shd w:val="clear" w:fill="FFFFFF"/>
          <w:lang w:val="en-US" w:eastAsia="zh-CN"/>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320" w:firstLineChars="100"/>
        <w:jc w:val="both"/>
        <w:textAlignment w:val="auto"/>
        <w:rPr>
          <w:rStyle w:val="8"/>
          <w:rFonts w:hint="default" w:ascii="仿宋" w:hAnsi="仿宋" w:eastAsia="仿宋" w:cs="仿宋"/>
          <w:b w:val="0"/>
          <w:bCs/>
          <w:i w:val="0"/>
          <w:caps w:val="0"/>
          <w:color w:val="191919"/>
          <w:spacing w:val="0"/>
          <w:w w:val="100"/>
          <w:sz w:val="32"/>
          <w:szCs w:val="32"/>
          <w:shd w:val="clear" w:fill="FFFFFF"/>
          <w:lang w:val="en-US" w:eastAsia="zh-CN"/>
        </w:rPr>
      </w:pPr>
      <w:r>
        <w:rPr>
          <w:rStyle w:val="8"/>
          <w:rFonts w:hint="eastAsia" w:ascii="仿宋" w:hAnsi="仿宋" w:eastAsia="仿宋" w:cs="仿宋"/>
          <w:b w:val="0"/>
          <w:bCs/>
          <w:i w:val="0"/>
          <w:caps w:val="0"/>
          <w:color w:val="191919"/>
          <w:spacing w:val="0"/>
          <w:w w:val="100"/>
          <w:sz w:val="32"/>
          <w:szCs w:val="32"/>
          <w:shd w:val="clear" w:fill="FFFFFF"/>
          <w:lang w:val="en-US" w:eastAsia="zh-CN"/>
        </w:rPr>
        <w:t>中国银保监会吕梁监管分局  中国人民银行吕梁市中心支行</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仿宋" w:hAnsi="仿宋" w:eastAsia="仿宋" w:cs="仿宋"/>
          <w:i w:val="0"/>
          <w:caps w:val="0"/>
          <w:color w:val="191919"/>
          <w:spacing w:val="0"/>
          <w:sz w:val="32"/>
          <w:szCs w:val="32"/>
        </w:rPr>
      </w:pPr>
      <w:r>
        <w:rPr>
          <w:rFonts w:hint="eastAsia" w:ascii="Arial" w:hAnsi="Arial" w:eastAsia="宋体" w:cs="Arial"/>
          <w:i w:val="0"/>
          <w:caps w:val="0"/>
          <w:color w:val="191919"/>
          <w:spacing w:val="0"/>
          <w:sz w:val="32"/>
          <w:szCs w:val="32"/>
          <w:shd w:val="clear" w:fill="FFFFFF"/>
          <w:lang w:val="en-US" w:eastAsia="zh-CN"/>
        </w:rPr>
        <w:t xml:space="preserve">                               </w:t>
      </w:r>
      <w:r>
        <w:rPr>
          <w:rFonts w:hint="eastAsia" w:ascii="仿宋" w:hAnsi="仿宋" w:eastAsia="仿宋" w:cs="仿宋"/>
          <w:i w:val="0"/>
          <w:caps w:val="0"/>
          <w:color w:val="191919"/>
          <w:spacing w:val="0"/>
          <w:sz w:val="32"/>
          <w:szCs w:val="32"/>
          <w:shd w:val="clear" w:fill="FFFFFF"/>
        </w:rPr>
        <w:t>20</w:t>
      </w:r>
      <w:r>
        <w:rPr>
          <w:rFonts w:hint="eastAsia" w:ascii="仿宋" w:hAnsi="仿宋" w:eastAsia="仿宋" w:cs="仿宋"/>
          <w:i w:val="0"/>
          <w:caps w:val="0"/>
          <w:color w:val="191919"/>
          <w:spacing w:val="0"/>
          <w:sz w:val="32"/>
          <w:szCs w:val="32"/>
          <w:shd w:val="clear" w:fill="FFFFFF"/>
          <w:lang w:val="en-US" w:eastAsia="zh-CN"/>
        </w:rPr>
        <w:t>22</w:t>
      </w:r>
      <w:r>
        <w:rPr>
          <w:rFonts w:hint="eastAsia" w:ascii="仿宋" w:hAnsi="仿宋" w:eastAsia="仿宋" w:cs="仿宋"/>
          <w:i w:val="0"/>
          <w:caps w:val="0"/>
          <w:color w:val="191919"/>
          <w:spacing w:val="0"/>
          <w:sz w:val="32"/>
          <w:szCs w:val="32"/>
          <w:shd w:val="clear" w:fill="FFFFFF"/>
        </w:rPr>
        <w:t>年</w:t>
      </w:r>
      <w:r>
        <w:rPr>
          <w:rFonts w:hint="eastAsia" w:ascii="仿宋" w:hAnsi="仿宋" w:eastAsia="仿宋" w:cs="仿宋"/>
          <w:i w:val="0"/>
          <w:caps w:val="0"/>
          <w:color w:val="191919"/>
          <w:spacing w:val="0"/>
          <w:sz w:val="32"/>
          <w:szCs w:val="32"/>
          <w:shd w:val="clear" w:fill="FFFFFF"/>
          <w:lang w:val="en-US" w:eastAsia="zh-CN"/>
        </w:rPr>
        <w:t>6</w:t>
      </w:r>
      <w:r>
        <w:rPr>
          <w:rFonts w:hint="eastAsia" w:ascii="仿宋" w:hAnsi="仿宋" w:eastAsia="仿宋" w:cs="仿宋"/>
          <w:i w:val="0"/>
          <w:caps w:val="0"/>
          <w:color w:val="191919"/>
          <w:spacing w:val="0"/>
          <w:sz w:val="32"/>
          <w:szCs w:val="32"/>
          <w:shd w:val="clear" w:fill="FFFFFF"/>
        </w:rPr>
        <w:t>月</w:t>
      </w:r>
      <w:r>
        <w:rPr>
          <w:rFonts w:hint="eastAsia" w:ascii="仿宋" w:hAnsi="仿宋" w:eastAsia="仿宋" w:cs="仿宋"/>
          <w:i w:val="0"/>
          <w:caps w:val="0"/>
          <w:color w:val="191919"/>
          <w:spacing w:val="0"/>
          <w:sz w:val="32"/>
          <w:szCs w:val="32"/>
          <w:shd w:val="clear" w:fill="FFFFFF"/>
          <w:lang w:val="en-US" w:eastAsia="zh-CN"/>
        </w:rPr>
        <w:t>20</w:t>
      </w:r>
      <w:r>
        <w:rPr>
          <w:rFonts w:hint="eastAsia" w:ascii="仿宋" w:hAnsi="仿宋" w:eastAsia="仿宋" w:cs="仿宋"/>
          <w:i w:val="0"/>
          <w:caps w:val="0"/>
          <w:color w:val="191919"/>
          <w:spacing w:val="0"/>
          <w:sz w:val="32"/>
          <w:szCs w:val="32"/>
          <w:shd w:val="clear" w:fill="FFFFFF"/>
        </w:rPr>
        <w:t>日</w:t>
      </w:r>
    </w:p>
    <w:p>
      <w:pPr>
        <w:keepNext w:val="0"/>
        <w:keepLines w:val="0"/>
        <w:pageBreakBefore w:val="0"/>
        <w:widowControl w:val="0"/>
        <w:kinsoku/>
        <w:wordWrap/>
        <w:overflowPunct/>
        <w:topLinePunct w:val="0"/>
        <w:autoSpaceDE/>
        <w:autoSpaceDN/>
        <w:bidi w:val="0"/>
        <w:snapToGrid/>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snapToGrid/>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（此件主动公开）</w:t>
      </w:r>
    </w:p>
    <w:p>
      <w:pPr>
        <w:keepNext w:val="0"/>
        <w:keepLines w:val="0"/>
        <w:pageBreakBefore w:val="0"/>
        <w:widowControl w:val="0"/>
        <w:kinsoku/>
        <w:wordWrap/>
        <w:overflowPunct/>
        <w:topLinePunct w:val="0"/>
        <w:autoSpaceDE/>
        <w:autoSpaceDN/>
        <w:bidi w:val="0"/>
        <w:snapToGrid/>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snapToGrid/>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简体" w:hAnsi="仿宋" w:eastAsia="方正小标宋简体"/>
          <w:sz w:val="44"/>
          <w:szCs w:val="44"/>
        </w:rPr>
      </w:pPr>
      <w:r>
        <w:rPr>
          <w:rFonts w:hint="eastAsia" w:ascii="方正小标宋简体" w:hAnsi="仿宋" w:eastAsia="方正小标宋简体"/>
          <w:sz w:val="44"/>
          <w:szCs w:val="44"/>
          <w:lang w:eastAsia="zh-CN"/>
        </w:rPr>
        <w:t>鼓励引导</w:t>
      </w:r>
      <w:r>
        <w:rPr>
          <w:rFonts w:hint="eastAsia" w:ascii="方正小标宋简体" w:hAnsi="仿宋" w:eastAsia="方正小标宋简体"/>
          <w:sz w:val="44"/>
          <w:szCs w:val="44"/>
        </w:rPr>
        <w:t>退役军人</w:t>
      </w:r>
      <w:r>
        <w:rPr>
          <w:rFonts w:hint="eastAsia" w:ascii="方正小标宋简体" w:hAnsi="仿宋" w:eastAsia="方正小标宋简体"/>
          <w:sz w:val="44"/>
          <w:szCs w:val="44"/>
          <w:lang w:eastAsia="zh-CN"/>
        </w:rPr>
        <w:t>创新创业方案</w:t>
      </w:r>
    </w:p>
    <w:p>
      <w:pPr>
        <w:keepNext w:val="0"/>
        <w:keepLines w:val="0"/>
        <w:pageBreakBefore w:val="0"/>
        <w:widowControl w:val="0"/>
        <w:kinsoku/>
        <w:wordWrap/>
        <w:overflowPunct/>
        <w:topLinePunct w:val="0"/>
        <w:autoSpaceDE/>
        <w:autoSpaceDN/>
        <w:bidi w:val="0"/>
        <w:snapToGrid/>
        <w:spacing w:line="580" w:lineRule="exact"/>
        <w:ind w:firstLine="640" w:firstLineChars="200"/>
        <w:textAlignment w:val="auto"/>
        <w:rPr>
          <w:rFonts w:hint="eastAsia" w:ascii="仿宋" w:hAnsi="仿宋" w:eastAsia="仿宋"/>
          <w:color w:val="000000"/>
          <w:sz w:val="32"/>
          <w:szCs w:val="32"/>
        </w:rPr>
      </w:pPr>
    </w:p>
    <w:p>
      <w:pPr>
        <w:keepNext w:val="0"/>
        <w:keepLines w:val="0"/>
        <w:pageBreakBefore w:val="0"/>
        <w:widowControl w:val="0"/>
        <w:kinsoku/>
        <w:wordWrap/>
        <w:overflowPunct/>
        <w:topLinePunct w:val="0"/>
        <w:autoSpaceDE/>
        <w:autoSpaceDN/>
        <w:bidi w:val="0"/>
        <w:snapToGrid/>
        <w:spacing w:line="58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为</w:t>
      </w:r>
      <w:r>
        <w:rPr>
          <w:rFonts w:ascii="仿宋" w:hAnsi="仿宋" w:eastAsia="仿宋"/>
          <w:color w:val="000000"/>
          <w:sz w:val="32"/>
          <w:szCs w:val="32"/>
        </w:rPr>
        <w:t>深入学习贯彻习近平总书记考察调研山西重要指示精神，</w:t>
      </w:r>
      <w:r>
        <w:rPr>
          <w:rFonts w:hint="eastAsia" w:ascii="仿宋" w:hAnsi="仿宋" w:eastAsia="仿宋"/>
          <w:color w:val="000000"/>
          <w:sz w:val="32"/>
          <w:szCs w:val="32"/>
        </w:rPr>
        <w:t>贯彻落实省委省政府</w:t>
      </w:r>
      <w:r>
        <w:rPr>
          <w:rFonts w:hint="eastAsia" w:ascii="仿宋" w:hAnsi="仿宋" w:eastAsia="仿宋"/>
          <w:color w:val="000000"/>
          <w:sz w:val="32"/>
          <w:szCs w:val="32"/>
          <w:lang w:eastAsia="zh-CN"/>
        </w:rPr>
        <w:t>、市委市政府</w:t>
      </w:r>
      <w:r>
        <w:rPr>
          <w:rFonts w:hint="eastAsia" w:ascii="仿宋" w:hAnsi="仿宋" w:eastAsia="仿宋"/>
          <w:color w:val="000000"/>
          <w:sz w:val="32"/>
          <w:szCs w:val="32"/>
        </w:rPr>
        <w:t>关于大力培育市场主体、实施市场主体倍增工程的重要决策部署，更好助力</w:t>
      </w:r>
      <w:r>
        <w:rPr>
          <w:rFonts w:hint="eastAsia" w:ascii="仿宋" w:hAnsi="仿宋" w:eastAsia="仿宋"/>
          <w:color w:val="000000"/>
          <w:sz w:val="32"/>
          <w:szCs w:val="32"/>
          <w:lang w:eastAsia="zh-CN"/>
        </w:rPr>
        <w:t>吕梁</w:t>
      </w:r>
      <w:r>
        <w:rPr>
          <w:rFonts w:hint="eastAsia" w:ascii="仿宋" w:hAnsi="仿宋" w:eastAsia="仿宋"/>
          <w:color w:val="000000"/>
          <w:sz w:val="32"/>
          <w:szCs w:val="32"/>
        </w:rPr>
        <w:t>经济高质量发展，持续做好退役军人</w:t>
      </w:r>
      <w:r>
        <w:rPr>
          <w:rFonts w:hint="eastAsia" w:ascii="仿宋" w:hAnsi="仿宋" w:eastAsia="仿宋"/>
          <w:color w:val="000000"/>
          <w:sz w:val="32"/>
          <w:szCs w:val="32"/>
          <w:lang w:eastAsia="zh-CN"/>
        </w:rPr>
        <w:t>创新</w:t>
      </w:r>
      <w:r>
        <w:rPr>
          <w:rFonts w:hint="eastAsia" w:ascii="仿宋" w:hAnsi="仿宋" w:eastAsia="仿宋"/>
          <w:color w:val="000000"/>
          <w:sz w:val="32"/>
          <w:szCs w:val="32"/>
        </w:rPr>
        <w:t>创业服务工作，</w:t>
      </w:r>
      <w:r>
        <w:rPr>
          <w:rFonts w:hint="eastAsia" w:ascii="仿宋" w:hAnsi="仿宋" w:eastAsia="仿宋"/>
          <w:color w:val="000000"/>
          <w:sz w:val="32"/>
          <w:szCs w:val="32"/>
          <w:lang w:eastAsia="zh-CN"/>
        </w:rPr>
        <w:t>根据</w:t>
      </w:r>
      <w:r>
        <w:rPr>
          <w:rFonts w:hint="eastAsia" w:ascii="仿宋" w:hAnsi="仿宋" w:eastAsia="仿宋" w:cs="仿宋"/>
          <w:i w:val="0"/>
          <w:caps w:val="0"/>
          <w:color w:val="191919"/>
          <w:spacing w:val="0"/>
          <w:kern w:val="0"/>
          <w:sz w:val="32"/>
          <w:szCs w:val="32"/>
          <w:shd w:val="clear" w:fill="FFFFFF"/>
          <w:lang w:val="en-US" w:eastAsia="zh-CN" w:bidi="ar"/>
        </w:rPr>
        <w:t>《促进退役军人就业创业工作的意见》（吕退役军人发〔2019〕24号）和</w:t>
      </w:r>
      <w:r>
        <w:rPr>
          <w:rFonts w:hint="eastAsia" w:ascii="仿宋" w:hAnsi="仿宋" w:eastAsia="仿宋"/>
          <w:color w:val="000000"/>
          <w:sz w:val="32"/>
          <w:szCs w:val="32"/>
          <w:lang w:eastAsia="zh-CN"/>
        </w:rPr>
        <w:t>吕梁市优化营商环境促进市场主体倍增工作要求，</w:t>
      </w:r>
      <w:r>
        <w:rPr>
          <w:rFonts w:hint="eastAsia" w:ascii="仿宋" w:hAnsi="仿宋" w:eastAsia="仿宋"/>
          <w:color w:val="000000"/>
          <w:sz w:val="32"/>
          <w:szCs w:val="32"/>
        </w:rPr>
        <w:t>现制定《</w:t>
      </w:r>
      <w:r>
        <w:rPr>
          <w:rFonts w:hint="eastAsia" w:ascii="仿宋" w:hAnsi="仿宋" w:eastAsia="仿宋"/>
          <w:color w:val="000000"/>
          <w:sz w:val="32"/>
          <w:szCs w:val="32"/>
          <w:lang w:eastAsia="zh-CN"/>
        </w:rPr>
        <w:t>鼓励引导</w:t>
      </w:r>
      <w:r>
        <w:rPr>
          <w:rFonts w:hint="eastAsia" w:ascii="仿宋" w:hAnsi="仿宋" w:eastAsia="仿宋"/>
          <w:color w:val="000000"/>
          <w:sz w:val="32"/>
          <w:szCs w:val="32"/>
        </w:rPr>
        <w:t>退役军人</w:t>
      </w:r>
      <w:r>
        <w:rPr>
          <w:rFonts w:hint="eastAsia" w:ascii="仿宋" w:hAnsi="仿宋" w:eastAsia="仿宋"/>
          <w:color w:val="000000"/>
          <w:sz w:val="32"/>
          <w:szCs w:val="32"/>
          <w:lang w:eastAsia="zh-CN"/>
        </w:rPr>
        <w:t>创新创业方案</w:t>
      </w:r>
      <w:r>
        <w:rPr>
          <w:rFonts w:hint="eastAsia" w:ascii="仿宋" w:hAnsi="仿宋" w:eastAsia="仿宋"/>
          <w:color w:val="000000"/>
          <w:sz w:val="32"/>
          <w:szCs w:val="32"/>
        </w:rPr>
        <w:t>》，扎实</w:t>
      </w:r>
      <w:r>
        <w:rPr>
          <w:rFonts w:hint="eastAsia" w:ascii="仿宋" w:hAnsi="仿宋" w:eastAsia="仿宋"/>
          <w:color w:val="000000"/>
          <w:sz w:val="32"/>
          <w:szCs w:val="32"/>
          <w:lang w:eastAsia="zh-CN"/>
        </w:rPr>
        <w:t>提高</w:t>
      </w:r>
      <w:r>
        <w:rPr>
          <w:rFonts w:hint="eastAsia" w:ascii="仿宋" w:hAnsi="仿宋" w:eastAsia="仿宋"/>
          <w:color w:val="000000"/>
          <w:sz w:val="32"/>
          <w:szCs w:val="32"/>
        </w:rPr>
        <w:t>退</w:t>
      </w:r>
      <w:r>
        <w:rPr>
          <w:rFonts w:hint="eastAsia" w:ascii="仿宋" w:hAnsi="仿宋" w:eastAsia="仿宋"/>
          <w:sz w:val="32"/>
          <w:szCs w:val="32"/>
        </w:rPr>
        <w:t>役军人</w:t>
      </w:r>
      <w:r>
        <w:rPr>
          <w:rFonts w:hint="eastAsia" w:ascii="仿宋" w:hAnsi="仿宋" w:eastAsia="仿宋"/>
          <w:sz w:val="32"/>
          <w:szCs w:val="32"/>
          <w:lang w:eastAsia="zh-CN"/>
        </w:rPr>
        <w:t>新增市场主体，促进退役军人就业创业。</w:t>
      </w:r>
    </w:p>
    <w:p>
      <w:pPr>
        <w:keepNext w:val="0"/>
        <w:keepLines w:val="0"/>
        <w:pageBreakBefore w:val="0"/>
        <w:widowControl w:val="0"/>
        <w:kinsoku/>
        <w:wordWrap/>
        <w:overflowPunct/>
        <w:topLinePunct w:val="0"/>
        <w:autoSpaceDE/>
        <w:autoSpaceDN/>
        <w:bidi w:val="0"/>
        <w:snapToGrid/>
        <w:spacing w:line="580" w:lineRule="exact"/>
        <w:ind w:firstLine="640" w:firstLineChars="200"/>
        <w:textAlignment w:val="auto"/>
        <w:rPr>
          <w:rFonts w:ascii="黑体" w:hAnsi="黑体" w:eastAsia="黑体"/>
          <w:color w:val="000000"/>
          <w:sz w:val="32"/>
          <w:szCs w:val="32"/>
        </w:rPr>
      </w:pPr>
      <w:r>
        <w:rPr>
          <w:rFonts w:hint="eastAsia" w:ascii="黑体" w:hAnsi="黑体" w:eastAsia="黑体"/>
          <w:color w:val="000000"/>
          <w:sz w:val="32"/>
          <w:szCs w:val="32"/>
        </w:rPr>
        <w:t>一、指导思想</w:t>
      </w:r>
    </w:p>
    <w:p>
      <w:pPr>
        <w:keepNext w:val="0"/>
        <w:keepLines w:val="0"/>
        <w:pageBreakBefore w:val="0"/>
        <w:widowControl w:val="0"/>
        <w:kinsoku/>
        <w:wordWrap/>
        <w:overflowPunct/>
        <w:topLinePunct w:val="0"/>
        <w:autoSpaceDE/>
        <w:autoSpaceDN/>
        <w:bidi w:val="0"/>
        <w:snapToGrid/>
        <w:spacing w:line="580" w:lineRule="exact"/>
        <w:ind w:firstLine="640" w:firstLineChars="200"/>
        <w:textAlignment w:val="auto"/>
        <w:rPr>
          <w:rFonts w:ascii="仿宋" w:hAnsi="仿宋" w:eastAsia="仿宋"/>
          <w:sz w:val="32"/>
          <w:szCs w:val="32"/>
        </w:rPr>
      </w:pPr>
      <w:r>
        <w:rPr>
          <w:rFonts w:hint="eastAsia" w:ascii="仿宋" w:hAnsi="仿宋" w:eastAsia="仿宋"/>
          <w:color w:val="000000"/>
          <w:sz w:val="32"/>
          <w:szCs w:val="32"/>
        </w:rPr>
        <w:t>以市场需求为导向、以创业带动就业为目的、以搭建平台为抓手，着力解决退役军人就业创业“堵点”“难点”问题，强力推动更多退役军人投身经济建设和</w:t>
      </w:r>
      <w:r>
        <w:rPr>
          <w:rFonts w:hint="eastAsia" w:ascii="仿宋" w:hAnsi="仿宋" w:eastAsia="仿宋"/>
          <w:sz w:val="32"/>
          <w:szCs w:val="32"/>
        </w:rPr>
        <w:t>社会发展，促进退役军人在</w:t>
      </w:r>
      <w:r>
        <w:rPr>
          <w:rFonts w:ascii="仿宋" w:hAnsi="仿宋" w:eastAsia="仿宋"/>
          <w:sz w:val="32"/>
          <w:szCs w:val="32"/>
        </w:rPr>
        <w:t>推进市场主体上规模、增实力、提效益上发挥更大作用，</w:t>
      </w:r>
      <w:r>
        <w:rPr>
          <w:rFonts w:hint="eastAsia" w:ascii="仿宋" w:hAnsi="仿宋" w:eastAsia="仿宋"/>
          <w:sz w:val="32"/>
          <w:szCs w:val="32"/>
        </w:rPr>
        <w:t>真正做到退役不褪色、担当有作为。</w:t>
      </w:r>
    </w:p>
    <w:p>
      <w:pPr>
        <w:keepNext w:val="0"/>
        <w:keepLines w:val="0"/>
        <w:pageBreakBefore w:val="0"/>
        <w:widowControl w:val="0"/>
        <w:kinsoku/>
        <w:wordWrap/>
        <w:overflowPunct/>
        <w:topLinePunct w:val="0"/>
        <w:autoSpaceDE/>
        <w:autoSpaceDN/>
        <w:bidi w:val="0"/>
        <w:snapToGrid/>
        <w:spacing w:line="580" w:lineRule="exact"/>
        <w:ind w:firstLine="640" w:firstLineChars="200"/>
        <w:textAlignment w:val="auto"/>
        <w:rPr>
          <w:rFonts w:ascii="黑体" w:hAnsi="黑体" w:eastAsia="黑体"/>
          <w:color w:val="000000"/>
          <w:sz w:val="32"/>
          <w:szCs w:val="32"/>
        </w:rPr>
      </w:pPr>
      <w:r>
        <w:rPr>
          <w:rFonts w:hint="eastAsia" w:ascii="黑体" w:hAnsi="黑体" w:eastAsia="黑体"/>
          <w:color w:val="000000"/>
          <w:sz w:val="32"/>
          <w:szCs w:val="32"/>
        </w:rPr>
        <w:t>二、目标任务</w:t>
      </w:r>
    </w:p>
    <w:p>
      <w:pPr>
        <w:keepNext w:val="0"/>
        <w:keepLines w:val="0"/>
        <w:pageBreakBefore w:val="0"/>
        <w:widowControl w:val="0"/>
        <w:kinsoku/>
        <w:wordWrap/>
        <w:overflowPunct/>
        <w:topLinePunct w:val="0"/>
        <w:autoSpaceDE/>
        <w:autoSpaceDN/>
        <w:bidi w:val="0"/>
        <w:snapToGrid/>
        <w:spacing w:line="580" w:lineRule="exact"/>
        <w:ind w:firstLine="640" w:firstLineChars="200"/>
        <w:textAlignment w:val="auto"/>
        <w:rPr>
          <w:rFonts w:hint="eastAsia" w:ascii="仿宋" w:hAnsi="仿宋" w:eastAsia="仿宋"/>
          <w:color w:val="000000"/>
          <w:sz w:val="32"/>
          <w:szCs w:val="32"/>
        </w:rPr>
      </w:pPr>
      <w:r>
        <w:rPr>
          <w:rFonts w:hint="eastAsia" w:ascii="楷体_GB2312" w:hAnsi="仿宋" w:eastAsia="楷体_GB2312"/>
          <w:color w:val="000000"/>
          <w:sz w:val="32"/>
          <w:szCs w:val="32"/>
        </w:rPr>
        <w:t>（一）</w:t>
      </w:r>
      <w:r>
        <w:rPr>
          <w:rFonts w:hint="eastAsia" w:ascii="楷体_GB2312" w:hAnsi="仿宋" w:eastAsia="楷体_GB2312"/>
          <w:color w:val="000000"/>
          <w:sz w:val="32"/>
          <w:szCs w:val="32"/>
          <w:lang w:eastAsia="zh-CN"/>
        </w:rPr>
        <w:t>创办实体，实现市场主体</w:t>
      </w:r>
      <w:bookmarkStart w:id="0" w:name="_GoBack"/>
      <w:bookmarkEnd w:id="0"/>
      <w:r>
        <w:rPr>
          <w:rFonts w:hint="eastAsia" w:ascii="楷体_GB2312" w:hAnsi="仿宋" w:eastAsia="楷体_GB2312"/>
          <w:color w:val="000000"/>
          <w:sz w:val="32"/>
          <w:szCs w:val="32"/>
          <w:lang w:eastAsia="zh-CN"/>
        </w:rPr>
        <w:t>倍增</w:t>
      </w:r>
      <w:r>
        <w:rPr>
          <w:rFonts w:hint="eastAsia" w:ascii="楷体_GB2312" w:hAnsi="仿宋" w:eastAsia="楷体_GB2312"/>
          <w:color w:val="000000"/>
          <w:sz w:val="32"/>
          <w:szCs w:val="32"/>
        </w:rPr>
        <w:t>。</w:t>
      </w:r>
      <w:r>
        <w:rPr>
          <w:rFonts w:ascii="仿宋" w:hAnsi="仿宋" w:eastAsia="仿宋"/>
          <w:color w:val="000000"/>
          <w:sz w:val="32"/>
          <w:szCs w:val="32"/>
        </w:rPr>
        <w:t>鼓励符合条件的退役军人创办中小企业</w:t>
      </w:r>
      <w:r>
        <w:rPr>
          <w:rFonts w:hint="eastAsia" w:ascii="仿宋" w:hAnsi="仿宋" w:eastAsia="仿宋"/>
          <w:color w:val="000000"/>
          <w:sz w:val="32"/>
          <w:szCs w:val="32"/>
          <w:lang w:eastAsia="zh-CN"/>
        </w:rPr>
        <w:t>和各类农业农村合作社，</w:t>
      </w:r>
      <w:r>
        <w:rPr>
          <w:rFonts w:ascii="仿宋" w:hAnsi="仿宋" w:eastAsia="仿宋"/>
          <w:color w:val="000000"/>
          <w:sz w:val="32"/>
          <w:szCs w:val="32"/>
        </w:rPr>
        <w:t>并按规定享受相关政策。</w:t>
      </w:r>
      <w:r>
        <w:rPr>
          <w:rFonts w:hint="eastAsia" w:ascii="仿宋" w:hAnsi="仿宋" w:eastAsia="仿宋"/>
          <w:color w:val="000000"/>
          <w:sz w:val="32"/>
          <w:szCs w:val="32"/>
          <w:lang w:eastAsia="zh-CN"/>
        </w:rPr>
        <w:t>年内，各县市区退役军人登记注册的中小企业、个体工商户、各类合作社不少于</w:t>
      </w:r>
      <w:r>
        <w:rPr>
          <w:rFonts w:hint="eastAsia" w:ascii="仿宋" w:hAnsi="仿宋" w:eastAsia="仿宋"/>
          <w:color w:val="000000"/>
          <w:sz w:val="32"/>
          <w:szCs w:val="32"/>
          <w:lang w:val="en-US" w:eastAsia="zh-CN"/>
        </w:rPr>
        <w:t>10家，其中：</w:t>
      </w:r>
      <w:r>
        <w:rPr>
          <w:rFonts w:hint="eastAsia" w:ascii="仿宋" w:hAnsi="仿宋" w:eastAsia="仿宋"/>
          <w:color w:val="000000"/>
          <w:sz w:val="32"/>
          <w:szCs w:val="32"/>
          <w:lang w:eastAsia="zh-CN"/>
        </w:rPr>
        <w:t>离石区、汾阳市、孝义市、临县不少于</w:t>
      </w:r>
      <w:r>
        <w:rPr>
          <w:rFonts w:hint="eastAsia" w:ascii="仿宋" w:hAnsi="仿宋" w:eastAsia="仿宋"/>
          <w:color w:val="000000"/>
          <w:sz w:val="32"/>
          <w:szCs w:val="32"/>
          <w:lang w:val="en-US" w:eastAsia="zh-CN"/>
        </w:rPr>
        <w:t>15家。</w:t>
      </w:r>
    </w:p>
    <w:p>
      <w:pPr>
        <w:keepNext w:val="0"/>
        <w:keepLines w:val="0"/>
        <w:pageBreakBefore w:val="0"/>
        <w:widowControl w:val="0"/>
        <w:kinsoku/>
        <w:wordWrap/>
        <w:overflowPunct/>
        <w:topLinePunct w:val="0"/>
        <w:autoSpaceDE/>
        <w:autoSpaceDN/>
        <w:bidi w:val="0"/>
        <w:snapToGrid/>
        <w:spacing w:line="580" w:lineRule="exact"/>
        <w:ind w:firstLine="640" w:firstLineChars="200"/>
        <w:textAlignment w:val="auto"/>
        <w:rPr>
          <w:rFonts w:hint="eastAsia" w:ascii="仿宋" w:hAnsi="仿宋" w:eastAsia="仿宋" w:cs="仿宋"/>
          <w:sz w:val="32"/>
          <w:szCs w:val="32"/>
          <w:lang w:val="en-US" w:eastAsia="zh-CN"/>
        </w:rPr>
      </w:pPr>
      <w:r>
        <w:rPr>
          <w:rFonts w:ascii="楷体_GB2312" w:hAnsi="仿宋" w:eastAsia="楷体_GB2312"/>
          <w:color w:val="000000"/>
          <w:sz w:val="32"/>
          <w:szCs w:val="32"/>
        </w:rPr>
        <w:t>（</w:t>
      </w:r>
      <w:r>
        <w:rPr>
          <w:rFonts w:hint="eastAsia" w:ascii="楷体_GB2312" w:hAnsi="仿宋" w:eastAsia="楷体_GB2312"/>
          <w:color w:val="000000"/>
          <w:sz w:val="32"/>
          <w:szCs w:val="32"/>
          <w:lang w:eastAsia="zh-CN"/>
        </w:rPr>
        <w:t>二</w:t>
      </w:r>
      <w:r>
        <w:rPr>
          <w:rFonts w:ascii="楷体_GB2312" w:hAnsi="仿宋" w:eastAsia="楷体_GB2312"/>
          <w:color w:val="000000"/>
          <w:sz w:val="32"/>
          <w:szCs w:val="32"/>
        </w:rPr>
        <w:t>）</w:t>
      </w:r>
      <w:r>
        <w:rPr>
          <w:rFonts w:hint="eastAsia" w:ascii="楷体_GB2312" w:hAnsi="仿宋" w:eastAsia="楷体_GB2312"/>
          <w:color w:val="000000"/>
          <w:sz w:val="32"/>
          <w:szCs w:val="32"/>
          <w:lang w:eastAsia="zh-CN"/>
        </w:rPr>
        <w:t>成立协会</w:t>
      </w:r>
      <w:r>
        <w:rPr>
          <w:rFonts w:hint="eastAsia" w:ascii="楷体_GB2312" w:hAnsi="仿宋" w:eastAsia="楷体_GB2312"/>
          <w:color w:val="000000"/>
          <w:sz w:val="32"/>
          <w:szCs w:val="32"/>
        </w:rPr>
        <w:t>，实施</w:t>
      </w:r>
      <w:r>
        <w:rPr>
          <w:rFonts w:hint="eastAsia" w:ascii="楷体_GB2312" w:hAnsi="仿宋" w:eastAsia="楷体_GB2312"/>
          <w:color w:val="000000"/>
          <w:sz w:val="32"/>
          <w:szCs w:val="32"/>
          <w:lang w:eastAsia="zh-CN"/>
        </w:rPr>
        <w:t>创业</w:t>
      </w:r>
      <w:r>
        <w:rPr>
          <w:rFonts w:hint="eastAsia" w:ascii="楷体_GB2312" w:hAnsi="仿宋" w:eastAsia="楷体_GB2312"/>
          <w:color w:val="000000"/>
          <w:sz w:val="32"/>
          <w:szCs w:val="32"/>
        </w:rPr>
        <w:t>精准服务。</w:t>
      </w:r>
      <w:r>
        <w:rPr>
          <w:rFonts w:hint="eastAsia" w:ascii="仿宋" w:hAnsi="仿宋" w:eastAsia="仿宋"/>
          <w:color w:val="000000"/>
          <w:sz w:val="32"/>
          <w:szCs w:val="32"/>
        </w:rPr>
        <w:t>优化创业环境，鼓励退役军人积极参加创业培训，提高创业能力。</w:t>
      </w:r>
      <w:r>
        <w:rPr>
          <w:rFonts w:hint="eastAsia" w:ascii="仿宋" w:hAnsi="仿宋" w:eastAsia="仿宋" w:cs="仿宋"/>
          <w:sz w:val="32"/>
          <w:szCs w:val="32"/>
          <w:lang w:val="en-US" w:eastAsia="zh-CN"/>
        </w:rPr>
        <w:t>10月底前，各县市区成立1-2家退役军人就业创业协会，并支持和保障其依法开展工作。设立退役军人创业基金，吸纳优秀退役军人企业家捐赠和爱心人士捐款，</w:t>
      </w:r>
      <w:r>
        <w:rPr>
          <w:rFonts w:hint="eastAsia" w:ascii="仿宋" w:hAnsi="仿宋" w:eastAsia="仿宋"/>
          <w:color w:val="000000"/>
          <w:sz w:val="32"/>
          <w:szCs w:val="32"/>
        </w:rPr>
        <w:t>积极鼓励基金会为退役士兵提供相关资金帮助。</w:t>
      </w:r>
      <w:r>
        <w:rPr>
          <w:rFonts w:hint="eastAsia" w:ascii="仿宋" w:hAnsi="仿宋" w:eastAsia="仿宋" w:cs="仿宋"/>
          <w:sz w:val="32"/>
          <w:szCs w:val="32"/>
          <w:lang w:val="en-US" w:eastAsia="zh-CN"/>
        </w:rPr>
        <w:t>拓宽资金保障渠道，规范基金使用，支持帮助退役军人就业创业。</w:t>
      </w:r>
    </w:p>
    <w:p>
      <w:pPr>
        <w:keepNext w:val="0"/>
        <w:keepLines w:val="0"/>
        <w:pageBreakBefore w:val="0"/>
        <w:widowControl w:val="0"/>
        <w:kinsoku/>
        <w:wordWrap/>
        <w:overflowPunct/>
        <w:topLinePunct w:val="0"/>
        <w:autoSpaceDE/>
        <w:autoSpaceDN/>
        <w:bidi w:val="0"/>
        <w:snapToGrid/>
        <w:spacing w:line="580" w:lineRule="exact"/>
        <w:ind w:firstLine="640" w:firstLineChars="200"/>
        <w:textAlignment w:val="auto"/>
        <w:rPr>
          <w:rFonts w:hint="eastAsia" w:ascii="仿宋" w:hAnsi="仿宋" w:eastAsia="仿宋"/>
          <w:color w:val="000000"/>
          <w:sz w:val="32"/>
          <w:szCs w:val="32"/>
          <w:lang w:eastAsia="zh-CN"/>
        </w:rPr>
      </w:pPr>
      <w:r>
        <w:rPr>
          <w:rFonts w:hint="eastAsia" w:ascii="华文楷体" w:hAnsi="华文楷体" w:eastAsia="华文楷体" w:cs="华文楷体"/>
          <w:sz w:val="32"/>
          <w:szCs w:val="32"/>
          <w:lang w:val="en-US" w:eastAsia="zh-CN"/>
        </w:rPr>
        <w:t>（三）培育项目，打造就业创业品牌。</w:t>
      </w:r>
      <w:r>
        <w:rPr>
          <w:rFonts w:hint="eastAsia" w:ascii="仿宋" w:hAnsi="仿宋" w:eastAsia="仿宋"/>
          <w:color w:val="000000"/>
          <w:sz w:val="32"/>
          <w:szCs w:val="32"/>
        </w:rPr>
        <w:t>结合创业培训和双创实践，联合开发创业项目，打造</w:t>
      </w:r>
      <w:r>
        <w:rPr>
          <w:rFonts w:hint="eastAsia" w:ascii="仿宋" w:hAnsi="仿宋" w:eastAsia="仿宋"/>
          <w:color w:val="000000"/>
          <w:sz w:val="32"/>
          <w:szCs w:val="32"/>
          <w:lang w:eastAsia="zh-CN"/>
        </w:rPr>
        <w:t>具有吕梁特色的退役军人就业创业</w:t>
      </w:r>
      <w:r>
        <w:rPr>
          <w:rFonts w:hint="eastAsia" w:ascii="仿宋" w:hAnsi="仿宋" w:eastAsia="仿宋"/>
          <w:color w:val="000000"/>
          <w:sz w:val="32"/>
          <w:szCs w:val="32"/>
        </w:rPr>
        <w:t>品牌</w:t>
      </w:r>
      <w:r>
        <w:rPr>
          <w:rFonts w:hint="eastAsia" w:ascii="仿宋" w:hAnsi="仿宋" w:eastAsia="仿宋"/>
          <w:color w:val="000000"/>
          <w:sz w:val="32"/>
          <w:szCs w:val="32"/>
          <w:lang w:eastAsia="zh-CN"/>
        </w:rPr>
        <w:t>，重点培育老兵代驾、老兵保安、老兵麻辣烫、老兵快递等。各县市区</w:t>
      </w:r>
      <w:r>
        <w:rPr>
          <w:rFonts w:hint="eastAsia" w:ascii="仿宋" w:hAnsi="仿宋" w:eastAsia="仿宋"/>
          <w:color w:val="000000"/>
          <w:sz w:val="32"/>
          <w:szCs w:val="32"/>
        </w:rPr>
        <w:t>利用各</w:t>
      </w:r>
      <w:r>
        <w:rPr>
          <w:rFonts w:hint="eastAsia" w:ascii="仿宋" w:hAnsi="仿宋" w:eastAsia="仿宋"/>
          <w:color w:val="000000"/>
          <w:sz w:val="32"/>
          <w:szCs w:val="32"/>
          <w:lang w:eastAsia="zh-CN"/>
        </w:rPr>
        <w:t>自</w:t>
      </w:r>
      <w:r>
        <w:rPr>
          <w:rFonts w:hint="eastAsia" w:ascii="仿宋" w:hAnsi="仿宋" w:eastAsia="仿宋"/>
          <w:color w:val="000000"/>
          <w:sz w:val="32"/>
          <w:szCs w:val="32"/>
        </w:rPr>
        <w:t>资源优势，</w:t>
      </w:r>
      <w:r>
        <w:rPr>
          <w:rFonts w:hint="eastAsia" w:ascii="仿宋" w:hAnsi="仿宋" w:eastAsia="仿宋"/>
          <w:color w:val="000000"/>
          <w:sz w:val="32"/>
          <w:szCs w:val="32"/>
          <w:lang w:eastAsia="zh-CN"/>
        </w:rPr>
        <w:t>打造至少</w:t>
      </w:r>
      <w:r>
        <w:rPr>
          <w:rFonts w:hint="eastAsia" w:ascii="仿宋" w:hAnsi="仿宋" w:eastAsia="仿宋"/>
          <w:color w:val="000000"/>
          <w:sz w:val="32"/>
          <w:szCs w:val="32"/>
          <w:lang w:val="en-US" w:eastAsia="zh-CN"/>
        </w:rPr>
        <w:t>1</w:t>
      </w:r>
      <w:r>
        <w:rPr>
          <w:rFonts w:hint="eastAsia" w:ascii="仿宋" w:hAnsi="仿宋" w:eastAsia="仿宋"/>
          <w:color w:val="000000"/>
          <w:sz w:val="32"/>
          <w:szCs w:val="32"/>
          <w:lang w:eastAsia="zh-CN"/>
        </w:rPr>
        <w:t>个就业创业品牌</w:t>
      </w:r>
      <w:r>
        <w:rPr>
          <w:rFonts w:hint="eastAsia" w:ascii="仿宋" w:hAnsi="仿宋" w:eastAsia="仿宋"/>
          <w:color w:val="000000"/>
          <w:sz w:val="32"/>
          <w:szCs w:val="32"/>
          <w:lang w:val="en-US" w:eastAsia="zh-CN"/>
        </w:rPr>
        <w:t>,7月底前上报品牌名称</w:t>
      </w:r>
      <w:r>
        <w:rPr>
          <w:rFonts w:hint="eastAsia" w:ascii="仿宋" w:hAnsi="仿宋" w:eastAsia="仿宋"/>
          <w:color w:val="000000"/>
          <w:sz w:val="32"/>
          <w:szCs w:val="32"/>
          <w:lang w:eastAsia="zh-CN"/>
        </w:rPr>
        <w:t>。</w:t>
      </w:r>
    </w:p>
    <w:p>
      <w:pPr>
        <w:keepNext w:val="0"/>
        <w:keepLines w:val="0"/>
        <w:pageBreakBefore w:val="0"/>
        <w:widowControl w:val="0"/>
        <w:kinsoku/>
        <w:wordWrap/>
        <w:overflowPunct/>
        <w:topLinePunct w:val="0"/>
        <w:autoSpaceDE/>
        <w:autoSpaceDN/>
        <w:bidi w:val="0"/>
        <w:snapToGrid/>
        <w:spacing w:line="580" w:lineRule="exact"/>
        <w:ind w:firstLine="640" w:firstLineChars="200"/>
        <w:textAlignment w:val="auto"/>
        <w:rPr>
          <w:rFonts w:ascii="黑体" w:hAnsi="黑体" w:eastAsia="黑体"/>
          <w:color w:val="000000"/>
          <w:sz w:val="32"/>
          <w:szCs w:val="32"/>
        </w:rPr>
      </w:pPr>
      <w:r>
        <w:rPr>
          <w:rFonts w:hint="eastAsia" w:ascii="黑体" w:hAnsi="黑体" w:eastAsia="黑体"/>
          <w:color w:val="000000"/>
          <w:sz w:val="32"/>
          <w:szCs w:val="32"/>
        </w:rPr>
        <w:t>三、主要内容</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华文楷体" w:hAnsi="华文楷体" w:eastAsia="华文楷体" w:cs="华文楷体"/>
          <w:i w:val="0"/>
          <w:caps w:val="0"/>
          <w:color w:val="191919"/>
          <w:spacing w:val="0"/>
          <w:sz w:val="32"/>
          <w:szCs w:val="32"/>
          <w:shd w:val="clear" w:fill="FFFFFF"/>
          <w:lang w:val="en-US" w:eastAsia="zh-CN"/>
        </w:rPr>
      </w:pPr>
      <w:r>
        <w:rPr>
          <w:rFonts w:hint="eastAsia" w:ascii="华文楷体" w:hAnsi="华文楷体" w:eastAsia="华文楷体" w:cs="华文楷体"/>
          <w:i w:val="0"/>
          <w:caps w:val="0"/>
          <w:color w:val="191919"/>
          <w:spacing w:val="0"/>
          <w:sz w:val="32"/>
          <w:szCs w:val="32"/>
          <w:shd w:val="clear" w:fill="FFFFFF"/>
          <w:lang w:val="en-US" w:eastAsia="zh-CN"/>
        </w:rPr>
        <w:t>（一）加大培训力度</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i w:val="0"/>
          <w:caps w:val="0"/>
          <w:color w:val="191919"/>
          <w:spacing w:val="0"/>
          <w:sz w:val="32"/>
          <w:szCs w:val="32"/>
          <w:shd w:val="clear" w:fill="FFFFFF"/>
          <w:lang w:val="en-US" w:eastAsia="zh-CN"/>
        </w:rPr>
      </w:pPr>
      <w:r>
        <w:rPr>
          <w:rFonts w:hint="eastAsia" w:ascii="仿宋" w:hAnsi="仿宋" w:eastAsia="仿宋" w:cs="仿宋"/>
          <w:i w:val="0"/>
          <w:caps w:val="0"/>
          <w:color w:val="191919"/>
          <w:spacing w:val="0"/>
          <w:sz w:val="32"/>
          <w:szCs w:val="32"/>
          <w:shd w:val="clear" w:fill="FFFFFF"/>
          <w:lang w:val="en-US" w:eastAsia="zh-CN"/>
        </w:rPr>
        <w:t>1.推行全员适应性培训，实现角色转色。在自主就业退役士兵返乡报到后，采取线上线下相结合的方式，及时组织实施，培训时长不少于80学时。适应性培训强化思想政策引领，开展安全保密教育，树牢组织纪律意识；宣讲退役政策，普及相关法律法规；开展心理调适，促进角色转换；实施职业指导，分析就业创业形势，引导合理就业预期；组织人才测评，提供就业推荐、职业培训项目推介等。</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i w:val="0"/>
          <w:caps w:val="0"/>
          <w:color w:val="191919"/>
          <w:spacing w:val="0"/>
          <w:sz w:val="32"/>
          <w:szCs w:val="32"/>
          <w:shd w:val="clear" w:fill="FFFFFF"/>
          <w:lang w:val="en-US" w:eastAsia="zh-CN"/>
        </w:rPr>
      </w:pPr>
      <w:r>
        <w:rPr>
          <w:rFonts w:hint="eastAsia" w:ascii="仿宋" w:hAnsi="仿宋" w:eastAsia="仿宋" w:cs="仿宋"/>
          <w:i w:val="0"/>
          <w:caps w:val="0"/>
          <w:color w:val="191919"/>
          <w:spacing w:val="0"/>
          <w:sz w:val="32"/>
          <w:szCs w:val="32"/>
          <w:shd w:val="clear" w:fill="FFFFFF"/>
          <w:lang w:val="en-US" w:eastAsia="zh-CN"/>
        </w:rPr>
        <w:t>2.开展多样式职业技能培训,提高技能水平。自主就业退役士兵可在达到法定退休年龄前接受一次免费职业技能培训，县（市、区）退役军人事务局积极组织自主就业退役士兵参加省、市、县认定的培训机构组织的职业技能培训，确保有参训意愿的退役士兵参训率100%，获证率90%，推荐就业率85%。</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i w:val="0"/>
          <w:caps w:val="0"/>
          <w:color w:val="191919"/>
          <w:spacing w:val="0"/>
          <w:sz w:val="32"/>
          <w:szCs w:val="32"/>
          <w:shd w:val="clear" w:fill="FFFFFF"/>
          <w:lang w:val="en-US" w:eastAsia="zh-CN"/>
        </w:rPr>
      </w:pPr>
      <w:r>
        <w:rPr>
          <w:rFonts w:hint="eastAsia" w:ascii="仿宋" w:hAnsi="仿宋" w:eastAsia="仿宋" w:cs="仿宋"/>
          <w:i w:val="0"/>
          <w:caps w:val="0"/>
          <w:color w:val="191919"/>
          <w:spacing w:val="0"/>
          <w:sz w:val="32"/>
          <w:szCs w:val="32"/>
          <w:shd w:val="clear" w:fill="FFFFFF"/>
          <w:lang w:val="en-US" w:eastAsia="zh-CN"/>
        </w:rPr>
        <w:t>自主就业退役士兵在省、市、县认定的培训机构以外的培训机构参加培训，在稳定就业一年后，凭退役证、培训机构出具的收取的培训费证明、获取的技能证书、稳定就业一年内的社保缴费凭</w:t>
      </w:r>
      <w:r>
        <w:rPr>
          <w:rFonts w:hint="eastAsia" w:ascii="仿宋_GB2312" w:eastAsia="仿宋_GB2312" w:cs="仿宋_GB2312"/>
          <w:i w:val="0"/>
          <w:iCs w:val="0"/>
          <w:caps w:val="0"/>
          <w:color w:val="111111"/>
          <w:spacing w:val="0"/>
          <w:sz w:val="31"/>
          <w:szCs w:val="31"/>
          <w:lang w:val="en-US" w:eastAsia="zh-CN"/>
        </w:rPr>
        <w:t>证可到县（市、区）退役军人事务局申请培训资助。培训费低于5000元的，按实际培训费报销培训资助；培训费高于5000元的，按5000元的标准报销培训资助。</w:t>
      </w:r>
    </w:p>
    <w:p>
      <w:pPr>
        <w:keepNext w:val="0"/>
        <w:keepLines w:val="0"/>
        <w:pageBreakBefore w:val="0"/>
        <w:widowControl w:val="0"/>
        <w:numPr>
          <w:ilvl w:val="0"/>
          <w:numId w:val="0"/>
        </w:numPr>
        <w:kinsoku/>
        <w:wordWrap/>
        <w:overflowPunct/>
        <w:topLinePunct w:val="0"/>
        <w:autoSpaceDE/>
        <w:autoSpaceDN/>
        <w:bidi w:val="0"/>
        <w:snapToGrid/>
        <w:spacing w:line="580" w:lineRule="exact"/>
        <w:ind w:firstLine="640" w:firstLineChars="200"/>
        <w:textAlignment w:val="auto"/>
        <w:rPr>
          <w:rFonts w:ascii="仿宋" w:hAnsi="仿宋" w:eastAsia="仿宋"/>
          <w:color w:val="000000"/>
          <w:sz w:val="32"/>
          <w:szCs w:val="32"/>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组织创业培训，提升创业能力</w:t>
      </w:r>
      <w:r>
        <w:rPr>
          <w:rFonts w:hint="eastAsia" w:ascii="华文楷体" w:hAnsi="华文楷体" w:eastAsia="华文楷体" w:cs="华文楷体"/>
          <w:color w:val="000000"/>
          <w:sz w:val="32"/>
          <w:szCs w:val="32"/>
        </w:rPr>
        <w:t>。</w:t>
      </w:r>
      <w:r>
        <w:rPr>
          <w:rFonts w:hint="eastAsia" w:ascii="仿宋" w:hAnsi="仿宋" w:eastAsia="仿宋"/>
          <w:color w:val="000000"/>
          <w:sz w:val="32"/>
          <w:szCs w:val="32"/>
        </w:rPr>
        <w:t>采取线上线下多种形式，开展退役军人创业培训、创业项目指导、企业经营管理等培（实）训，</w:t>
      </w:r>
      <w:r>
        <w:rPr>
          <w:rFonts w:ascii="仿宋" w:hAnsi="仿宋" w:eastAsia="仿宋"/>
          <w:color w:val="000000"/>
          <w:sz w:val="32"/>
          <w:szCs w:val="32"/>
        </w:rPr>
        <w:t>提升退役军人</w:t>
      </w:r>
      <w:r>
        <w:rPr>
          <w:rFonts w:ascii="仿宋_GB2312" w:eastAsia="仿宋_GB2312"/>
          <w:sz w:val="32"/>
          <w:szCs w:val="32"/>
        </w:rPr>
        <w:t>创业</w:t>
      </w:r>
      <w:r>
        <w:rPr>
          <w:rFonts w:hint="eastAsia" w:ascii="仿宋_GB2312" w:eastAsia="仿宋_GB2312"/>
          <w:sz w:val="32"/>
          <w:szCs w:val="32"/>
        </w:rPr>
        <w:t>技能。</w:t>
      </w:r>
      <w:r>
        <w:rPr>
          <w:rFonts w:hint="eastAsia" w:ascii="仿宋" w:hAnsi="仿宋" w:eastAsia="仿宋"/>
          <w:color w:val="000000"/>
          <w:sz w:val="32"/>
          <w:szCs w:val="32"/>
        </w:rPr>
        <w:t>广泛深入为退役军人开展创业辅导服务，指导退役军人论证创业项目，制定创业计划。依托“乡村振兴”网上专场</w:t>
      </w:r>
      <w:r>
        <w:rPr>
          <w:rFonts w:hint="eastAsia" w:ascii="仿宋_GB2312" w:eastAsia="仿宋_GB2312"/>
          <w:sz w:val="32"/>
          <w:szCs w:val="32"/>
        </w:rPr>
        <w:t>招聘会，设置农科专栏，</w:t>
      </w:r>
      <w:r>
        <w:rPr>
          <w:rFonts w:hint="eastAsia" w:ascii="仿宋" w:hAnsi="仿宋" w:eastAsia="仿宋"/>
          <w:color w:val="000000"/>
          <w:sz w:val="32"/>
          <w:szCs w:val="32"/>
        </w:rPr>
        <w:t>提供</w:t>
      </w:r>
      <w:r>
        <w:rPr>
          <w:rFonts w:hint="eastAsia" w:ascii="仿宋_GB2312" w:eastAsia="仿宋_GB2312"/>
          <w:sz w:val="32"/>
          <w:szCs w:val="32"/>
        </w:rPr>
        <w:t>农村合作社等方向</w:t>
      </w:r>
      <w:r>
        <w:rPr>
          <w:rFonts w:hint="eastAsia" w:ascii="仿宋" w:hAnsi="仿宋" w:eastAsia="仿宋"/>
          <w:color w:val="000000"/>
          <w:sz w:val="32"/>
          <w:szCs w:val="32"/>
        </w:rPr>
        <w:t>创业辅导。</w:t>
      </w:r>
      <w:r>
        <w:rPr>
          <w:rFonts w:hint="eastAsia" w:ascii="仿宋" w:hAnsi="仿宋" w:eastAsia="仿宋"/>
          <w:color w:val="000000"/>
          <w:sz w:val="32"/>
          <w:szCs w:val="32"/>
          <w:lang w:eastAsia="zh-CN"/>
        </w:rPr>
        <w:t>积极联系农业农村</w:t>
      </w:r>
      <w:r>
        <w:rPr>
          <w:rFonts w:hint="eastAsia" w:ascii="仿宋" w:hAnsi="仿宋" w:eastAsia="仿宋"/>
          <w:color w:val="000000"/>
          <w:sz w:val="32"/>
          <w:szCs w:val="32"/>
          <w:lang w:val="en-US" w:eastAsia="zh-CN"/>
        </w:rPr>
        <w:t>局，为有意愿的退役军人争取参加农业经理人、农村创新创业者、新型农业经营（服务）主体带头人培训，按规定享受补助。</w:t>
      </w:r>
      <w:r>
        <w:rPr>
          <w:rFonts w:hint="eastAsia" w:ascii="仿宋" w:hAnsi="仿宋" w:eastAsia="仿宋"/>
          <w:color w:val="000000"/>
          <w:sz w:val="32"/>
          <w:szCs w:val="32"/>
        </w:rPr>
        <w:t>组建由</w:t>
      </w:r>
      <w:r>
        <w:rPr>
          <w:rFonts w:hint="eastAsia" w:ascii="仿宋_GB2312" w:hAnsi="仿宋_GB2312" w:eastAsia="仿宋_GB2312" w:cs="仿宋_GB2312"/>
          <w:color w:val="191919"/>
          <w:sz w:val="32"/>
          <w:szCs w:val="32"/>
          <w:shd w:val="clear" w:color="auto" w:fill="FFFFFF"/>
        </w:rPr>
        <w:t>创投行业领军人士、知名创业企业家</w:t>
      </w:r>
      <w:r>
        <w:rPr>
          <w:rFonts w:hint="eastAsia" w:ascii="仿宋" w:hAnsi="仿宋" w:eastAsia="仿宋"/>
          <w:color w:val="000000"/>
          <w:sz w:val="32"/>
          <w:szCs w:val="32"/>
        </w:rPr>
        <w:t>、</w:t>
      </w:r>
      <w:r>
        <w:rPr>
          <w:rFonts w:hint="eastAsia" w:ascii="仿宋" w:hAnsi="仿宋" w:eastAsia="仿宋"/>
          <w:color w:val="000000"/>
          <w:sz w:val="32"/>
          <w:szCs w:val="32"/>
          <w:lang w:eastAsia="zh-CN"/>
        </w:rPr>
        <w:t>专家学者</w:t>
      </w:r>
      <w:r>
        <w:rPr>
          <w:rFonts w:hint="eastAsia" w:ascii="仿宋" w:hAnsi="仿宋" w:eastAsia="仿宋"/>
          <w:color w:val="000000"/>
          <w:sz w:val="32"/>
          <w:szCs w:val="32"/>
        </w:rPr>
        <w:t>，以及熟悉经济发展和创业政策的政府部门人员等组成的创业导师库。采取灵活多样的形式，为有意向创业的退役军人配备创业导师，提供创业指导以及职业生涯规划辅导，助力退役军人初创企业发展。</w:t>
      </w:r>
      <w:r>
        <w:rPr>
          <w:rFonts w:hint="eastAsia" w:ascii="仿宋_GB2312" w:eastAsia="仿宋_GB2312"/>
          <w:sz w:val="32"/>
          <w:szCs w:val="32"/>
        </w:rPr>
        <w:t>指导建立合作机制的各类单位，为军创项目提供创业培训、创业孵化、贷款授信、行业咨询等支持。</w:t>
      </w:r>
    </w:p>
    <w:p>
      <w:pPr>
        <w:keepNext w:val="0"/>
        <w:keepLines w:val="0"/>
        <w:pageBreakBefore w:val="0"/>
        <w:widowControl w:val="0"/>
        <w:kinsoku/>
        <w:wordWrap/>
        <w:overflowPunct/>
        <w:topLinePunct w:val="0"/>
        <w:autoSpaceDE/>
        <w:autoSpaceDN/>
        <w:bidi w:val="0"/>
        <w:snapToGrid/>
        <w:spacing w:line="580" w:lineRule="exact"/>
        <w:ind w:firstLine="640" w:firstLineChars="200"/>
        <w:textAlignment w:val="auto"/>
        <w:rPr>
          <w:rFonts w:hint="eastAsia" w:ascii="华文楷体" w:hAnsi="华文楷体" w:eastAsia="华文楷体" w:cs="华文楷体"/>
          <w:i w:val="0"/>
          <w:caps w:val="0"/>
          <w:color w:val="191919"/>
          <w:spacing w:val="0"/>
          <w:sz w:val="32"/>
          <w:szCs w:val="32"/>
          <w:shd w:val="clear" w:fill="FFFFFF"/>
          <w:lang w:val="en-US" w:eastAsia="zh-CN"/>
        </w:rPr>
      </w:pPr>
      <w:r>
        <w:rPr>
          <w:rFonts w:hint="eastAsia" w:ascii="华文楷体" w:hAnsi="华文楷体" w:eastAsia="华文楷体" w:cs="华文楷体"/>
          <w:i w:val="0"/>
          <w:caps w:val="0"/>
          <w:color w:val="191919"/>
          <w:spacing w:val="0"/>
          <w:sz w:val="32"/>
          <w:szCs w:val="32"/>
          <w:shd w:val="clear" w:fill="FFFFFF"/>
          <w:lang w:val="en-US" w:eastAsia="zh-CN"/>
        </w:rPr>
        <w:t>（二）加强项目扶持</w:t>
      </w:r>
    </w:p>
    <w:p>
      <w:pPr>
        <w:keepNext w:val="0"/>
        <w:keepLines w:val="0"/>
        <w:pageBreakBefore w:val="0"/>
        <w:widowControl w:val="0"/>
        <w:kinsoku/>
        <w:wordWrap/>
        <w:overflowPunct/>
        <w:topLinePunct w:val="0"/>
        <w:autoSpaceDE/>
        <w:autoSpaceDN/>
        <w:bidi w:val="0"/>
        <w:snapToGrid/>
        <w:spacing w:line="580" w:lineRule="exact"/>
        <w:ind w:firstLine="640" w:firstLineChars="200"/>
        <w:textAlignment w:val="auto"/>
        <w:rPr>
          <w:rFonts w:hint="eastAsia" w:ascii="仿宋" w:hAnsi="仿宋" w:eastAsia="仿宋"/>
          <w:color w:val="000000"/>
          <w:sz w:val="32"/>
          <w:szCs w:val="32"/>
        </w:rPr>
      </w:pPr>
      <w:r>
        <w:rPr>
          <w:rFonts w:ascii="仿宋" w:hAnsi="仿宋" w:eastAsia="仿宋"/>
          <w:color w:val="000000"/>
          <w:sz w:val="32"/>
          <w:szCs w:val="32"/>
        </w:rPr>
        <w:t>鼓励符合条件的退役军人创办中小企业</w:t>
      </w:r>
      <w:r>
        <w:rPr>
          <w:rFonts w:hint="eastAsia" w:ascii="仿宋" w:hAnsi="仿宋" w:eastAsia="仿宋"/>
          <w:color w:val="000000"/>
          <w:sz w:val="32"/>
          <w:szCs w:val="32"/>
          <w:lang w:eastAsia="zh-CN"/>
        </w:rPr>
        <w:t>和各类农业农村合作社，</w:t>
      </w:r>
      <w:r>
        <w:rPr>
          <w:rFonts w:ascii="仿宋" w:hAnsi="仿宋" w:eastAsia="仿宋"/>
          <w:color w:val="000000"/>
          <w:sz w:val="32"/>
          <w:szCs w:val="32"/>
        </w:rPr>
        <w:t>并按规定享受相关政策。</w:t>
      </w:r>
      <w:r>
        <w:rPr>
          <w:rFonts w:hint="eastAsia" w:ascii="仿宋" w:hAnsi="仿宋" w:eastAsia="仿宋"/>
          <w:color w:val="000000"/>
          <w:sz w:val="32"/>
          <w:szCs w:val="32"/>
          <w:lang w:eastAsia="zh-CN"/>
        </w:rPr>
        <w:t>年底前，各县市区退役军人登记注册的中小企业或合作社不少于</w:t>
      </w:r>
      <w:r>
        <w:rPr>
          <w:rFonts w:hint="eastAsia" w:ascii="仿宋" w:hAnsi="仿宋" w:eastAsia="仿宋"/>
          <w:color w:val="000000"/>
          <w:sz w:val="32"/>
          <w:szCs w:val="32"/>
          <w:lang w:val="en-US" w:eastAsia="zh-CN"/>
        </w:rPr>
        <w:t>10家。</w:t>
      </w:r>
      <w:r>
        <w:rPr>
          <w:rFonts w:ascii="仿宋" w:hAnsi="仿宋" w:eastAsia="仿宋"/>
          <w:color w:val="000000"/>
          <w:sz w:val="32"/>
          <w:szCs w:val="32"/>
        </w:rPr>
        <w:t>军队系统在更新完善有关供应商目录时，退役军人创办并积极招用自主就业退役军人就业的企业，可在同等条件下优先入围。</w:t>
      </w:r>
    </w:p>
    <w:p>
      <w:pPr>
        <w:keepNext w:val="0"/>
        <w:keepLines w:val="0"/>
        <w:pageBreakBefore w:val="0"/>
        <w:widowControl w:val="0"/>
        <w:numPr>
          <w:ilvl w:val="0"/>
          <w:numId w:val="1"/>
        </w:numPr>
        <w:kinsoku/>
        <w:wordWrap/>
        <w:overflowPunct/>
        <w:topLinePunct w:val="0"/>
        <w:autoSpaceDE/>
        <w:autoSpaceDN/>
        <w:bidi w:val="0"/>
        <w:snapToGrid/>
        <w:spacing w:line="580" w:lineRule="exact"/>
        <w:ind w:firstLine="640" w:firstLineChars="200"/>
        <w:textAlignment w:val="auto"/>
        <w:rPr>
          <w:rFonts w:hint="eastAsia" w:ascii="华文楷体" w:hAnsi="华文楷体" w:eastAsia="华文楷体" w:cs="华文楷体"/>
          <w:i w:val="0"/>
          <w:caps w:val="0"/>
          <w:color w:val="191919"/>
          <w:spacing w:val="0"/>
          <w:sz w:val="32"/>
          <w:szCs w:val="32"/>
          <w:shd w:val="clear" w:fill="FFFFFF"/>
          <w:lang w:val="en-US" w:eastAsia="zh-CN"/>
        </w:rPr>
      </w:pPr>
      <w:r>
        <w:rPr>
          <w:rFonts w:hint="eastAsia" w:ascii="华文楷体" w:hAnsi="华文楷体" w:eastAsia="华文楷体" w:cs="华文楷体"/>
          <w:i w:val="0"/>
          <w:caps w:val="0"/>
          <w:color w:val="191919"/>
          <w:spacing w:val="0"/>
          <w:sz w:val="32"/>
          <w:szCs w:val="32"/>
          <w:shd w:val="clear" w:fill="FFFFFF"/>
          <w:lang w:val="en-US" w:eastAsia="zh-CN"/>
        </w:rPr>
        <w:t>优化供地保障</w:t>
      </w:r>
    </w:p>
    <w:p>
      <w:pPr>
        <w:keepNext w:val="0"/>
        <w:keepLines w:val="0"/>
        <w:pageBreakBefore w:val="0"/>
        <w:widowControl w:val="0"/>
        <w:numPr>
          <w:ilvl w:val="0"/>
          <w:numId w:val="0"/>
        </w:numPr>
        <w:kinsoku/>
        <w:wordWrap/>
        <w:overflowPunct/>
        <w:topLinePunct w:val="0"/>
        <w:autoSpaceDE/>
        <w:autoSpaceDN/>
        <w:bidi w:val="0"/>
        <w:snapToGrid/>
        <w:spacing w:line="580" w:lineRule="exact"/>
        <w:textAlignment w:val="auto"/>
        <w:rPr>
          <w:rFonts w:hint="default" w:ascii="仿宋" w:hAnsi="仿宋" w:eastAsia="仿宋" w:cs="仿宋"/>
          <w:i w:val="0"/>
          <w:caps w:val="0"/>
          <w:color w:val="191919"/>
          <w:spacing w:val="0"/>
          <w:sz w:val="32"/>
          <w:szCs w:val="32"/>
          <w:shd w:val="clear" w:fill="FFFFFF"/>
          <w:lang w:val="en-US" w:eastAsia="zh-CN"/>
        </w:rPr>
      </w:pPr>
      <w:r>
        <w:rPr>
          <w:rFonts w:hint="eastAsia" w:ascii="仿宋" w:hAnsi="仿宋" w:eastAsia="仿宋" w:cs="仿宋"/>
          <w:i w:val="0"/>
          <w:caps w:val="0"/>
          <w:color w:val="191919"/>
          <w:spacing w:val="0"/>
          <w:sz w:val="32"/>
          <w:szCs w:val="32"/>
          <w:shd w:val="clear" w:fill="FFFFFF"/>
          <w:lang w:val="en-US" w:eastAsia="zh-CN"/>
        </w:rPr>
        <w:t xml:space="preserve">    各地在认定产业项目时，符合条件且招用自主就业退役军人（以签订1年以上劳动合同为准，下同）达到一定比例的民营企业和中小企业，同等条件下优先考虑，并按规定享受相关政策，优先使用相关土地计划指标。将农村整治用地指标，优先用于符合条件的返乡入乡退役军人和招用自主就业退役军人达到一定比例的民营企业和中小企业。“招用自主就业退役军人达到一定比例”，是指参照《关于印发中小企业划型标准规定的通知》（工信部联企业</w:t>
      </w:r>
      <w:r>
        <w:rPr>
          <w:rFonts w:hint="eastAsia" w:ascii="仿宋" w:hAnsi="仿宋" w:eastAsia="仿宋" w:cs="仿宋"/>
          <w:i w:val="0"/>
          <w:caps w:val="0"/>
          <w:color w:val="191919"/>
          <w:spacing w:val="0"/>
          <w:kern w:val="0"/>
          <w:sz w:val="32"/>
          <w:szCs w:val="32"/>
          <w:shd w:val="clear" w:fill="FFFFFF"/>
          <w:lang w:val="en-US" w:eastAsia="zh-CN" w:bidi="ar"/>
        </w:rPr>
        <w:t>〔2011〕300号</w:t>
      </w:r>
      <w:r>
        <w:rPr>
          <w:rFonts w:hint="eastAsia" w:ascii="仿宋" w:hAnsi="仿宋" w:eastAsia="仿宋" w:cs="仿宋"/>
          <w:i w:val="0"/>
          <w:caps w:val="0"/>
          <w:color w:val="191919"/>
          <w:spacing w:val="0"/>
          <w:sz w:val="32"/>
          <w:szCs w:val="32"/>
          <w:shd w:val="clear" w:fill="FFFFFF"/>
          <w:lang w:val="en-US" w:eastAsia="zh-CN"/>
        </w:rPr>
        <w:t>）（若有修订以最新标准为准），小微型企业招用自主就业退役军人占总职工数20%以上；中型企业招用自主就业退役军人占总职工数10%以上；大型企业招用自主就业退役军人占总职工数5%以上。各地可结合地区实际情况，在此基础上调整比例。</w:t>
      </w:r>
    </w:p>
    <w:p>
      <w:pPr>
        <w:keepNext w:val="0"/>
        <w:keepLines w:val="0"/>
        <w:pageBreakBefore w:val="0"/>
        <w:widowControl w:val="0"/>
        <w:kinsoku/>
        <w:wordWrap/>
        <w:overflowPunct/>
        <w:topLinePunct w:val="0"/>
        <w:autoSpaceDE/>
        <w:autoSpaceDN/>
        <w:bidi w:val="0"/>
        <w:snapToGrid/>
        <w:spacing w:line="580" w:lineRule="exact"/>
        <w:ind w:firstLine="640" w:firstLineChars="200"/>
        <w:textAlignment w:val="auto"/>
        <w:rPr>
          <w:rFonts w:hint="eastAsia" w:ascii="华文楷体" w:hAnsi="华文楷体" w:eastAsia="华文楷体" w:cs="华文楷体"/>
          <w:i w:val="0"/>
          <w:caps w:val="0"/>
          <w:color w:val="191919"/>
          <w:spacing w:val="0"/>
          <w:sz w:val="32"/>
          <w:szCs w:val="32"/>
          <w:shd w:val="clear" w:fill="FFFFFF"/>
          <w:lang w:val="en-US" w:eastAsia="zh-CN"/>
        </w:rPr>
      </w:pPr>
      <w:r>
        <w:rPr>
          <w:rFonts w:hint="eastAsia" w:ascii="楷体_GB2312" w:hAnsi="楷体_GB2312" w:eastAsia="楷体_GB2312" w:cs="楷体_GB2312"/>
          <w:i w:val="0"/>
          <w:caps w:val="0"/>
          <w:color w:val="191919"/>
          <w:spacing w:val="0"/>
          <w:sz w:val="32"/>
          <w:szCs w:val="32"/>
          <w:shd w:val="clear" w:fill="FFFFFF"/>
          <w:lang w:val="en-US" w:eastAsia="zh-CN"/>
        </w:rPr>
        <w:t>（四）强化金融支持</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olor w:val="000000"/>
          <w:sz w:val="32"/>
          <w:szCs w:val="32"/>
          <w:lang w:eastAsia="zh-CN"/>
        </w:rPr>
        <w:t>强化金融支持，</w:t>
      </w:r>
      <w:r>
        <w:rPr>
          <w:rFonts w:ascii="仿宋" w:hAnsi="仿宋" w:eastAsia="仿宋"/>
          <w:color w:val="000000"/>
          <w:sz w:val="32"/>
          <w:szCs w:val="32"/>
        </w:rPr>
        <w:t>用好担</w:t>
      </w:r>
      <w:r>
        <w:rPr>
          <w:rFonts w:hint="eastAsia" w:ascii="仿宋" w:hAnsi="仿宋" w:eastAsia="仿宋"/>
          <w:color w:val="000000"/>
          <w:sz w:val="32"/>
          <w:szCs w:val="32"/>
          <w:lang w:eastAsia="zh-CN"/>
        </w:rPr>
        <w:t>保贷款贴息。</w:t>
      </w:r>
      <w:r>
        <w:rPr>
          <w:rFonts w:ascii="仿宋" w:hAnsi="仿宋" w:eastAsia="仿宋"/>
          <w:color w:val="000000"/>
          <w:sz w:val="32"/>
          <w:szCs w:val="32"/>
        </w:rPr>
        <w:t>对退役军人自主创业符合条件的，按规定落实</w:t>
      </w:r>
      <w:r>
        <w:rPr>
          <w:rFonts w:hint="eastAsia" w:ascii="仿宋" w:hAnsi="仿宋" w:eastAsia="仿宋"/>
          <w:color w:val="000000"/>
          <w:sz w:val="32"/>
          <w:szCs w:val="32"/>
          <w:lang w:eastAsia="zh-CN"/>
        </w:rPr>
        <w:t>最高</w:t>
      </w:r>
      <w:r>
        <w:rPr>
          <w:rFonts w:hint="eastAsia" w:ascii="仿宋" w:hAnsi="仿宋" w:eastAsia="仿宋"/>
          <w:color w:val="000000"/>
          <w:sz w:val="32"/>
          <w:szCs w:val="32"/>
          <w:lang w:val="en-US" w:eastAsia="zh-CN"/>
        </w:rPr>
        <w:t>15万元的</w:t>
      </w:r>
      <w:r>
        <w:rPr>
          <w:rFonts w:ascii="仿宋" w:hAnsi="仿宋" w:eastAsia="仿宋"/>
          <w:color w:val="000000"/>
          <w:sz w:val="32"/>
          <w:szCs w:val="32"/>
        </w:rPr>
        <w:t>创业</w:t>
      </w:r>
      <w:r>
        <w:rPr>
          <w:rFonts w:hint="eastAsia" w:ascii="仿宋" w:hAnsi="仿宋" w:eastAsia="仿宋"/>
          <w:color w:val="000000"/>
          <w:sz w:val="32"/>
          <w:szCs w:val="32"/>
          <w:lang w:eastAsia="zh-CN"/>
        </w:rPr>
        <w:t>担保</w:t>
      </w:r>
      <w:r>
        <w:rPr>
          <w:rFonts w:ascii="仿宋" w:hAnsi="仿宋" w:eastAsia="仿宋"/>
          <w:color w:val="000000"/>
          <w:sz w:val="32"/>
          <w:szCs w:val="32"/>
        </w:rPr>
        <w:t>贷款</w:t>
      </w:r>
      <w:r>
        <w:rPr>
          <w:rFonts w:hint="eastAsia" w:ascii="仿宋" w:hAnsi="仿宋" w:eastAsia="仿宋"/>
          <w:color w:val="000000"/>
          <w:sz w:val="32"/>
          <w:szCs w:val="32"/>
          <w:lang w:eastAsia="zh-CN"/>
        </w:rPr>
        <w:t>，</w:t>
      </w:r>
      <w:r>
        <w:rPr>
          <w:rFonts w:hint="eastAsia" w:ascii="仿宋" w:hAnsi="仿宋" w:eastAsia="仿宋" w:cs="仿宋"/>
          <w:i w:val="0"/>
          <w:caps w:val="0"/>
          <w:color w:val="191919"/>
          <w:spacing w:val="0"/>
          <w:kern w:val="0"/>
          <w:sz w:val="32"/>
          <w:szCs w:val="32"/>
          <w:shd w:val="clear" w:fill="FFFFFF"/>
          <w:lang w:val="en-US" w:eastAsia="zh-CN" w:bidi="ar"/>
        </w:rPr>
        <w:t>并按规定享受贷款贴息。经办银行由各县市区退役军人事务局联合相关部门选定。</w:t>
      </w:r>
      <w:r>
        <w:rPr>
          <w:rFonts w:hint="eastAsia" w:ascii="仿宋" w:hAnsi="仿宋" w:eastAsia="仿宋" w:cs="仿宋"/>
          <w:sz w:val="32"/>
          <w:szCs w:val="32"/>
          <w:lang w:val="en-US" w:eastAsia="zh-CN"/>
        </w:rPr>
        <w:t>借款人向安置地退役军人事务部门提交创业担保贷款借款人资格核实申请，</w:t>
      </w:r>
      <w:r>
        <w:rPr>
          <w:rFonts w:hint="default" w:ascii="仿宋" w:hAnsi="仿宋" w:eastAsia="仿宋" w:cs="仿宋"/>
          <w:sz w:val="32"/>
          <w:szCs w:val="32"/>
          <w:lang w:val="en-US" w:eastAsia="zh-CN"/>
        </w:rPr>
        <w:t>凭</w:t>
      </w:r>
      <w:r>
        <w:rPr>
          <w:rFonts w:hint="eastAsia" w:ascii="仿宋" w:hAnsi="仿宋" w:eastAsia="仿宋" w:cs="仿宋"/>
          <w:sz w:val="32"/>
          <w:szCs w:val="32"/>
          <w:lang w:val="en-US" w:eastAsia="zh-CN"/>
        </w:rPr>
        <w:t>退役军人事务</w:t>
      </w:r>
      <w:r>
        <w:rPr>
          <w:rFonts w:hint="default" w:ascii="仿宋" w:hAnsi="仿宋" w:eastAsia="仿宋" w:cs="仿宋"/>
          <w:sz w:val="32"/>
          <w:szCs w:val="32"/>
          <w:lang w:val="en-US" w:eastAsia="zh-CN"/>
        </w:rPr>
        <w:t>部门出具的</w:t>
      </w:r>
      <w:r>
        <w:rPr>
          <w:rFonts w:hint="eastAsia" w:ascii="仿宋" w:hAnsi="仿宋" w:eastAsia="仿宋" w:cs="仿宋"/>
          <w:sz w:val="32"/>
          <w:szCs w:val="32"/>
          <w:lang w:val="en-US" w:eastAsia="zh-CN"/>
        </w:rPr>
        <w:t>退役军人身份</w:t>
      </w:r>
      <w:r>
        <w:rPr>
          <w:rFonts w:hint="default" w:ascii="仿宋" w:hAnsi="仿宋" w:eastAsia="仿宋" w:cs="仿宋"/>
          <w:sz w:val="32"/>
          <w:szCs w:val="32"/>
          <w:lang w:val="en-US" w:eastAsia="zh-CN"/>
        </w:rPr>
        <w:t>资格认定证明和相关贷款申请材料，向经办银行提出贷款申请</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经办银行对借款人创业项目的有关情况、信用状况、偿债能力等进行调查、审核。对符合贷款条件的，与借款人签订借贷合同，向借款人发放贷款</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经办银行按照国家财</w:t>
      </w:r>
      <w:r>
        <w:rPr>
          <w:rFonts w:hint="eastAsia" w:ascii="仿宋" w:hAnsi="仿宋" w:eastAsia="仿宋" w:cs="仿宋"/>
          <w:sz w:val="32"/>
          <w:szCs w:val="32"/>
          <w:lang w:val="en-US" w:eastAsia="zh-CN"/>
        </w:rPr>
        <w:t>经</w:t>
      </w:r>
      <w:r>
        <w:rPr>
          <w:rFonts w:hint="default" w:ascii="仿宋" w:hAnsi="仿宋" w:eastAsia="仿宋" w:cs="仿宋"/>
          <w:sz w:val="32"/>
          <w:szCs w:val="32"/>
          <w:lang w:val="en-US" w:eastAsia="zh-CN"/>
        </w:rPr>
        <w:t>制度和创业担保贷款政策规定，计算创业担保贷款应贴息金额，按季度向</w:t>
      </w:r>
      <w:r>
        <w:rPr>
          <w:rFonts w:hint="eastAsia" w:ascii="仿宋" w:hAnsi="仿宋" w:eastAsia="仿宋" w:cs="仿宋"/>
          <w:sz w:val="32"/>
          <w:szCs w:val="32"/>
          <w:lang w:val="en-US" w:eastAsia="zh-CN"/>
        </w:rPr>
        <w:t>安置地</w:t>
      </w:r>
      <w:r>
        <w:rPr>
          <w:rFonts w:hint="default" w:ascii="仿宋" w:hAnsi="仿宋" w:eastAsia="仿宋" w:cs="仿宋"/>
          <w:sz w:val="32"/>
          <w:szCs w:val="32"/>
          <w:lang w:val="en-US" w:eastAsia="zh-CN"/>
        </w:rPr>
        <w:t>财政部门申请贷款贴息资金。</w:t>
      </w:r>
    </w:p>
    <w:p>
      <w:pPr>
        <w:keepNext w:val="0"/>
        <w:keepLines w:val="0"/>
        <w:pageBreakBefore w:val="0"/>
        <w:widowControl w:val="0"/>
        <w:numPr>
          <w:ilvl w:val="0"/>
          <w:numId w:val="0"/>
        </w:numPr>
        <w:kinsoku/>
        <w:wordWrap/>
        <w:overflowPunct/>
        <w:topLinePunct w:val="0"/>
        <w:autoSpaceDE/>
        <w:autoSpaceDN/>
        <w:bidi w:val="0"/>
        <w:snapToGrid/>
        <w:spacing w:line="580" w:lineRule="exact"/>
        <w:ind w:firstLine="640" w:firstLineChars="200"/>
        <w:textAlignment w:val="auto"/>
        <w:rPr>
          <w:rFonts w:hint="eastAsia" w:ascii="华文楷体" w:hAnsi="华文楷体" w:eastAsia="华文楷体" w:cs="华文楷体"/>
          <w:i w:val="0"/>
          <w:caps w:val="0"/>
          <w:color w:val="191919"/>
          <w:spacing w:val="0"/>
          <w:sz w:val="32"/>
          <w:szCs w:val="32"/>
          <w:shd w:val="clear" w:fill="FFFFFF"/>
          <w:lang w:val="en-US" w:eastAsia="zh-CN"/>
        </w:rPr>
      </w:pPr>
      <w:r>
        <w:rPr>
          <w:rFonts w:hint="eastAsia" w:ascii="华文楷体" w:hAnsi="华文楷体" w:eastAsia="华文楷体" w:cs="华文楷体"/>
          <w:i w:val="0"/>
          <w:caps w:val="0"/>
          <w:color w:val="191919"/>
          <w:spacing w:val="0"/>
          <w:sz w:val="32"/>
          <w:szCs w:val="32"/>
          <w:shd w:val="clear" w:fill="FFFFFF"/>
          <w:lang w:val="en-US" w:eastAsia="zh-CN"/>
        </w:rPr>
        <w:t>（五）落实税收优惠</w:t>
      </w:r>
    </w:p>
    <w:p>
      <w:pPr>
        <w:keepNext w:val="0"/>
        <w:keepLines w:val="0"/>
        <w:pageBreakBefore w:val="0"/>
        <w:widowControl w:val="0"/>
        <w:numPr>
          <w:ilvl w:val="0"/>
          <w:numId w:val="0"/>
        </w:numPr>
        <w:kinsoku/>
        <w:wordWrap/>
        <w:overflowPunct/>
        <w:topLinePunct w:val="0"/>
        <w:autoSpaceDE/>
        <w:autoSpaceDN/>
        <w:bidi w:val="0"/>
        <w:snapToGrid/>
        <w:spacing w:line="580" w:lineRule="exact"/>
        <w:textAlignment w:val="auto"/>
        <w:rPr>
          <w:rFonts w:hint="default" w:ascii="仿宋" w:hAnsi="仿宋" w:eastAsia="仿宋" w:cs="仿宋"/>
          <w:i w:val="0"/>
          <w:caps w:val="0"/>
          <w:color w:val="191919"/>
          <w:spacing w:val="0"/>
          <w:sz w:val="32"/>
          <w:szCs w:val="32"/>
          <w:shd w:val="clear" w:fill="FFFFFF"/>
          <w:lang w:val="en-US" w:eastAsia="zh-CN"/>
        </w:rPr>
      </w:pPr>
      <w:r>
        <w:rPr>
          <w:rFonts w:hint="eastAsia" w:ascii="仿宋" w:hAnsi="仿宋" w:eastAsia="仿宋" w:cs="仿宋"/>
          <w:i w:val="0"/>
          <w:caps w:val="0"/>
          <w:color w:val="191919"/>
          <w:spacing w:val="0"/>
          <w:sz w:val="32"/>
          <w:szCs w:val="32"/>
          <w:shd w:val="clear" w:fill="FFFFFF"/>
          <w:lang w:val="en-US" w:eastAsia="zh-CN"/>
        </w:rPr>
        <w:t xml:space="preserve">    对</w:t>
      </w:r>
      <w:r>
        <w:rPr>
          <w:rFonts w:hint="eastAsia" w:ascii="仿宋" w:hAnsi="仿宋" w:eastAsia="仿宋" w:cs="仿宋"/>
          <w:i w:val="0"/>
          <w:caps w:val="0"/>
          <w:color w:val="191919"/>
          <w:spacing w:val="0"/>
          <w:sz w:val="32"/>
          <w:szCs w:val="32"/>
          <w:shd w:val="clear" w:fill="FFFFFF"/>
        </w:rPr>
        <w:t>自主就业退役士兵从事个体经营的，自办理个体工商户登记当月起，在3年(36个月)内按每户每年14400元为限额依次扣减其当年实际应缴纳的增值税、城市维护建设税、教育费附加、地方教育附加和个人所得税。吸纳退役军人就业的企业，符合条件的</w:t>
      </w:r>
      <w:r>
        <w:rPr>
          <w:rFonts w:hint="eastAsia" w:ascii="仿宋" w:hAnsi="仿宋" w:eastAsia="仿宋" w:cs="仿宋"/>
          <w:i w:val="0"/>
          <w:caps w:val="0"/>
          <w:color w:val="191919"/>
          <w:spacing w:val="0"/>
          <w:sz w:val="32"/>
          <w:szCs w:val="32"/>
          <w:shd w:val="clear" w:fill="FFFFFF"/>
          <w:lang w:val="en-US" w:eastAsia="zh-CN"/>
        </w:rPr>
        <w:t>可享受相关</w:t>
      </w:r>
      <w:r>
        <w:rPr>
          <w:rFonts w:hint="eastAsia" w:ascii="仿宋" w:hAnsi="仿宋" w:eastAsia="仿宋" w:cs="仿宋"/>
          <w:i w:val="0"/>
          <w:caps w:val="0"/>
          <w:color w:val="191919"/>
          <w:spacing w:val="0"/>
          <w:sz w:val="32"/>
          <w:szCs w:val="32"/>
          <w:shd w:val="clear" w:fill="FFFFFF"/>
        </w:rPr>
        <w:t>税收优惠</w:t>
      </w:r>
      <w:r>
        <w:rPr>
          <w:rFonts w:hint="eastAsia" w:ascii="仿宋" w:hAnsi="仿宋" w:eastAsia="仿宋" w:cs="仿宋"/>
          <w:i w:val="0"/>
          <w:caps w:val="0"/>
          <w:color w:val="191919"/>
          <w:spacing w:val="0"/>
          <w:sz w:val="32"/>
          <w:szCs w:val="32"/>
          <w:shd w:val="clear" w:fill="FFFFFF"/>
          <w:lang w:val="en-US" w:eastAsia="zh-CN"/>
        </w:rPr>
        <w:t>政策</w:t>
      </w:r>
      <w:r>
        <w:rPr>
          <w:rFonts w:hint="eastAsia" w:ascii="仿宋" w:hAnsi="仿宋" w:eastAsia="仿宋" w:cs="仿宋"/>
          <w:i w:val="0"/>
          <w:caps w:val="0"/>
          <w:color w:val="191919"/>
          <w:spacing w:val="0"/>
          <w:sz w:val="32"/>
          <w:szCs w:val="32"/>
          <w:shd w:val="clear" w:fill="FFFFFF"/>
        </w:rPr>
        <w:t>。企业招用自主就业退役士兵，与其签订1年以上期限劳动合同并依法缴纳社会保险费的，自签订劳动合同并缴纳社会保险当月起，在3年内按实际招用人数予以定额依次扣减增值税、城市维护建设税、教育费附加、地方教育附加和企业所得税优惠。定额标准为每人每年9000元。</w:t>
      </w:r>
      <w:r>
        <w:rPr>
          <w:rFonts w:hint="eastAsia" w:ascii="仿宋" w:hAnsi="仿宋" w:eastAsia="仿宋" w:cs="仿宋"/>
          <w:i w:val="0"/>
          <w:caps w:val="0"/>
          <w:color w:val="191919"/>
          <w:spacing w:val="0"/>
          <w:sz w:val="32"/>
          <w:szCs w:val="32"/>
          <w:shd w:val="clear" w:fill="FFFFFF"/>
          <w:lang w:eastAsia="zh-CN"/>
        </w:rPr>
        <w:t>政策执行期限至</w:t>
      </w:r>
      <w:r>
        <w:rPr>
          <w:rFonts w:hint="eastAsia" w:ascii="仿宋" w:hAnsi="仿宋" w:eastAsia="仿宋" w:cs="仿宋"/>
          <w:i w:val="0"/>
          <w:caps w:val="0"/>
          <w:color w:val="191919"/>
          <w:spacing w:val="0"/>
          <w:sz w:val="32"/>
          <w:szCs w:val="32"/>
          <w:shd w:val="clear" w:fill="FFFFFF"/>
          <w:lang w:val="en-US" w:eastAsia="zh-CN"/>
        </w:rPr>
        <w:t>2023年12月31日。</w:t>
      </w:r>
    </w:p>
    <w:p>
      <w:pPr>
        <w:keepNext w:val="0"/>
        <w:keepLines w:val="0"/>
        <w:pageBreakBefore w:val="0"/>
        <w:widowControl w:val="0"/>
        <w:kinsoku/>
        <w:wordWrap/>
        <w:overflowPunct/>
        <w:topLinePunct w:val="0"/>
        <w:autoSpaceDE/>
        <w:autoSpaceDN/>
        <w:bidi w:val="0"/>
        <w:snapToGrid/>
        <w:spacing w:line="580" w:lineRule="exact"/>
        <w:ind w:firstLine="640" w:firstLineChars="200"/>
        <w:textAlignment w:val="auto"/>
        <w:rPr>
          <w:rFonts w:ascii="黑体" w:hAnsi="黑体" w:eastAsia="黑体"/>
          <w:color w:val="000000"/>
          <w:sz w:val="32"/>
          <w:szCs w:val="32"/>
        </w:rPr>
      </w:pPr>
      <w:r>
        <w:rPr>
          <w:rFonts w:hint="eastAsia" w:ascii="黑体" w:hAnsi="黑体" w:eastAsia="黑体"/>
          <w:color w:val="000000"/>
          <w:sz w:val="32"/>
          <w:szCs w:val="32"/>
        </w:rPr>
        <w:t>四、相关要求</w:t>
      </w:r>
    </w:p>
    <w:p>
      <w:pPr>
        <w:pStyle w:val="4"/>
        <w:keepNext w:val="0"/>
        <w:keepLines w:val="0"/>
        <w:pageBreakBefore w:val="0"/>
        <w:widowControl w:val="0"/>
        <w:kinsoku/>
        <w:wordWrap/>
        <w:overflowPunct/>
        <w:topLinePunct w:val="0"/>
        <w:autoSpaceDE/>
        <w:autoSpaceDN/>
        <w:bidi w:val="0"/>
        <w:adjustRightInd w:val="0"/>
        <w:snapToGrid/>
        <w:spacing w:before="0" w:beforeAutospacing="0" w:after="0" w:afterAutospacing="0" w:line="580" w:lineRule="exact"/>
        <w:ind w:firstLine="640" w:firstLineChars="200"/>
        <w:jc w:val="both"/>
        <w:textAlignment w:val="auto"/>
        <w:rPr>
          <w:rFonts w:hint="eastAsia" w:ascii="仿宋_GB2312" w:eastAsia="仿宋_GB2312"/>
          <w:sz w:val="32"/>
          <w:szCs w:val="32"/>
        </w:rPr>
      </w:pPr>
      <w:r>
        <w:rPr>
          <w:rFonts w:hint="eastAsia" w:ascii="华文楷体" w:hAnsi="华文楷体" w:eastAsia="华文楷体" w:cs="Times New Roman"/>
          <w:color w:val="000000"/>
          <w:kern w:val="2"/>
          <w:sz w:val="32"/>
          <w:szCs w:val="32"/>
        </w:rPr>
        <w:t>（一）加强</w:t>
      </w:r>
      <w:r>
        <w:rPr>
          <w:rFonts w:hint="eastAsia" w:ascii="华文楷体" w:hAnsi="华文楷体" w:eastAsia="华文楷体" w:cs="Times New Roman"/>
          <w:color w:val="000000"/>
          <w:kern w:val="2"/>
          <w:sz w:val="32"/>
          <w:szCs w:val="32"/>
          <w:lang w:eastAsia="zh-CN"/>
        </w:rPr>
        <w:t>组织领导</w:t>
      </w:r>
      <w:r>
        <w:rPr>
          <w:rFonts w:hint="eastAsia" w:ascii="华文楷体" w:hAnsi="华文楷体" w:eastAsia="华文楷体" w:cs="Times New Roman"/>
          <w:color w:val="000000"/>
          <w:kern w:val="2"/>
          <w:sz w:val="32"/>
          <w:szCs w:val="32"/>
        </w:rPr>
        <w:t>。</w:t>
      </w:r>
      <w:r>
        <w:rPr>
          <w:rFonts w:hint="eastAsia" w:ascii="仿宋" w:hAnsi="仿宋" w:eastAsia="仿宋"/>
          <w:color w:val="000000"/>
          <w:sz w:val="32"/>
          <w:szCs w:val="32"/>
        </w:rPr>
        <w:t>要</w:t>
      </w:r>
      <w:r>
        <w:rPr>
          <w:rFonts w:hint="eastAsia" w:ascii="仿宋" w:hAnsi="仿宋" w:eastAsia="仿宋"/>
          <w:color w:val="000000"/>
          <w:sz w:val="32"/>
          <w:szCs w:val="32"/>
          <w:lang w:eastAsia="zh-CN"/>
        </w:rPr>
        <w:t>提高认识</w:t>
      </w:r>
      <w:r>
        <w:rPr>
          <w:rFonts w:hint="eastAsia" w:ascii="仿宋_GB2312" w:eastAsia="仿宋_GB2312"/>
          <w:sz w:val="32"/>
          <w:szCs w:val="32"/>
        </w:rPr>
        <w:t>，深刻理解促进退役军人创业创新对推进市场主体倍增工程的重</w:t>
      </w:r>
      <w:r>
        <w:rPr>
          <w:rFonts w:hint="eastAsia" w:ascii="仿宋_GB2312" w:eastAsia="仿宋_GB2312"/>
          <w:sz w:val="32"/>
          <w:szCs w:val="32"/>
          <w:lang w:eastAsia="zh-CN"/>
        </w:rPr>
        <w:t>大</w:t>
      </w:r>
      <w:r>
        <w:rPr>
          <w:rFonts w:hint="eastAsia" w:ascii="仿宋_GB2312" w:eastAsia="仿宋_GB2312"/>
          <w:sz w:val="32"/>
          <w:szCs w:val="32"/>
        </w:rPr>
        <w:t>意义，对方案明确的</w:t>
      </w:r>
      <w:r>
        <w:rPr>
          <w:rFonts w:hint="eastAsia" w:ascii="仿宋_GB2312" w:eastAsia="仿宋_GB2312"/>
          <w:sz w:val="32"/>
          <w:szCs w:val="32"/>
          <w:lang w:eastAsia="zh-CN"/>
        </w:rPr>
        <w:t>目标任务、主要</w:t>
      </w:r>
      <w:r>
        <w:rPr>
          <w:rFonts w:hint="eastAsia" w:ascii="仿宋_GB2312" w:eastAsia="仿宋_GB2312"/>
          <w:sz w:val="32"/>
          <w:szCs w:val="32"/>
        </w:rPr>
        <w:t>内容，要专门研究</w:t>
      </w:r>
      <w:r>
        <w:rPr>
          <w:rFonts w:hint="eastAsia" w:ascii="仿宋_GB2312" w:eastAsia="仿宋_GB2312"/>
          <w:sz w:val="32"/>
          <w:szCs w:val="32"/>
          <w:lang w:eastAsia="zh-CN"/>
        </w:rPr>
        <w:t>落实</w:t>
      </w:r>
      <w:r>
        <w:rPr>
          <w:rFonts w:hint="eastAsia" w:ascii="仿宋_GB2312" w:eastAsia="仿宋_GB2312"/>
          <w:sz w:val="32"/>
          <w:szCs w:val="32"/>
        </w:rPr>
        <w:t>，层层压实工作责任，相关部门密切配合，确保各项工作有序推进。</w:t>
      </w:r>
    </w:p>
    <w:p>
      <w:pPr>
        <w:keepNext w:val="0"/>
        <w:keepLines w:val="0"/>
        <w:pageBreakBefore w:val="0"/>
        <w:widowControl w:val="0"/>
        <w:kinsoku/>
        <w:wordWrap/>
        <w:overflowPunct/>
        <w:topLinePunct w:val="0"/>
        <w:autoSpaceDE/>
        <w:autoSpaceDN/>
        <w:bidi w:val="0"/>
        <w:snapToGrid/>
        <w:spacing w:line="580" w:lineRule="exact"/>
        <w:ind w:firstLine="640" w:firstLineChars="200"/>
        <w:textAlignment w:val="auto"/>
        <w:rPr>
          <w:rFonts w:ascii="仿宋" w:hAnsi="仿宋" w:eastAsia="仿宋"/>
          <w:color w:val="000000"/>
          <w:sz w:val="32"/>
          <w:szCs w:val="32"/>
        </w:rPr>
      </w:pPr>
      <w:r>
        <w:rPr>
          <w:rFonts w:hint="eastAsia" w:ascii="华文楷体" w:hAnsi="华文楷体" w:eastAsia="华文楷体"/>
          <w:color w:val="000000"/>
          <w:sz w:val="32"/>
          <w:szCs w:val="32"/>
        </w:rPr>
        <w:t>（二）广泛宣传发动。</w:t>
      </w:r>
      <w:r>
        <w:rPr>
          <w:rFonts w:hint="eastAsia" w:ascii="仿宋_GB2312" w:eastAsia="仿宋_GB2312"/>
          <w:sz w:val="32"/>
          <w:szCs w:val="32"/>
        </w:rPr>
        <w:t>积极协调各级新闻宣传部门，充分运用广播、电视、网络、新媒体等方式，开展线上线下相结合的立体式宣传，大力弘扬“立创业创新潮头、展退役军人风采”的双创理念，引导广大退役军人投身创新创业热潮，促进社会各界形成支持退役军人创业创新的浓厚氛围。</w:t>
      </w:r>
    </w:p>
    <w:p>
      <w:pPr>
        <w:keepNext w:val="0"/>
        <w:keepLines w:val="0"/>
        <w:pageBreakBefore w:val="0"/>
        <w:widowControl w:val="0"/>
        <w:kinsoku/>
        <w:wordWrap/>
        <w:overflowPunct/>
        <w:topLinePunct w:val="0"/>
        <w:autoSpaceDE/>
        <w:autoSpaceDN/>
        <w:bidi w:val="0"/>
        <w:snapToGrid/>
        <w:spacing w:line="580" w:lineRule="exact"/>
        <w:ind w:firstLine="640" w:firstLineChars="200"/>
        <w:textAlignment w:val="auto"/>
        <w:rPr>
          <w:rFonts w:ascii="仿宋_GB2312" w:eastAsia="仿宋_GB2312"/>
          <w:sz w:val="32"/>
          <w:szCs w:val="32"/>
        </w:rPr>
      </w:pPr>
      <w:r>
        <w:rPr>
          <w:rFonts w:hint="eastAsia" w:ascii="华文楷体" w:hAnsi="华文楷体" w:eastAsia="华文楷体"/>
          <w:color w:val="000000"/>
          <w:sz w:val="32"/>
          <w:szCs w:val="32"/>
        </w:rPr>
        <w:t>（三）</w:t>
      </w:r>
      <w:r>
        <w:rPr>
          <w:rFonts w:ascii="华文楷体" w:hAnsi="华文楷体" w:eastAsia="华文楷体"/>
          <w:color w:val="000000"/>
          <w:sz w:val="32"/>
          <w:szCs w:val="32"/>
        </w:rPr>
        <w:t>定期</w:t>
      </w:r>
      <w:r>
        <w:rPr>
          <w:rFonts w:hint="eastAsia" w:ascii="华文楷体" w:hAnsi="华文楷体" w:eastAsia="华文楷体"/>
          <w:color w:val="000000"/>
          <w:sz w:val="32"/>
          <w:szCs w:val="32"/>
        </w:rPr>
        <w:t>督导落实。</w:t>
      </w:r>
      <w:r>
        <w:rPr>
          <w:rFonts w:hint="eastAsia" w:ascii="仿宋_GB2312" w:eastAsia="仿宋_GB2312"/>
          <w:sz w:val="32"/>
          <w:szCs w:val="32"/>
        </w:rPr>
        <w:t>注重实效</w:t>
      </w:r>
      <w:r>
        <w:rPr>
          <w:rFonts w:ascii="仿宋_GB2312" w:eastAsia="仿宋_GB2312"/>
          <w:sz w:val="32"/>
          <w:szCs w:val="32"/>
        </w:rPr>
        <w:t>督导，</w:t>
      </w:r>
      <w:r>
        <w:rPr>
          <w:rFonts w:hint="eastAsia" w:ascii="仿宋" w:hAnsi="仿宋" w:eastAsia="仿宋"/>
          <w:color w:val="000000"/>
          <w:sz w:val="32"/>
          <w:szCs w:val="32"/>
          <w:lang w:eastAsia="zh-CN"/>
        </w:rPr>
        <w:t>加强统筹</w:t>
      </w:r>
      <w:r>
        <w:rPr>
          <w:rFonts w:ascii="仿宋" w:hAnsi="仿宋" w:eastAsia="仿宋"/>
          <w:color w:val="000000"/>
          <w:sz w:val="32"/>
          <w:szCs w:val="32"/>
        </w:rPr>
        <w:t>协调，每季度了解新增军创企业的产业规模、经营现状、带动退役军人就业等情况。</w:t>
      </w:r>
      <w:r>
        <w:rPr>
          <w:rFonts w:ascii="仿宋_GB2312" w:eastAsia="仿宋_GB2312"/>
          <w:sz w:val="32"/>
          <w:szCs w:val="32"/>
        </w:rPr>
        <w:t>督查政策落实，</w:t>
      </w:r>
      <w:r>
        <w:rPr>
          <w:rFonts w:ascii="仿宋" w:hAnsi="仿宋" w:eastAsia="仿宋"/>
          <w:color w:val="000000"/>
          <w:sz w:val="32"/>
          <w:szCs w:val="32"/>
        </w:rPr>
        <w:t>分领域、分行业培育指导，更好发挥政策叠加效应。坚持</w:t>
      </w:r>
      <w:r>
        <w:rPr>
          <w:rFonts w:ascii="仿宋_GB2312" w:eastAsia="仿宋_GB2312"/>
          <w:sz w:val="32"/>
          <w:szCs w:val="32"/>
        </w:rPr>
        <w:t>奖优罚劣，以有力举措确保市场主体倍增工程取得实效。</w:t>
      </w:r>
    </w:p>
    <w:p>
      <w:pPr>
        <w:keepNext w:val="0"/>
        <w:keepLines w:val="0"/>
        <w:pageBreakBefore w:val="0"/>
        <w:widowControl w:val="0"/>
        <w:kinsoku/>
        <w:wordWrap/>
        <w:overflowPunct/>
        <w:topLinePunct w:val="0"/>
        <w:autoSpaceDE/>
        <w:autoSpaceDN/>
        <w:bidi w:val="0"/>
        <w:snapToGrid/>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snapToGrid/>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snapToGrid/>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snapToGrid/>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snapToGrid/>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snapToGrid/>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snapToGrid/>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snapToGrid/>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snapToGrid/>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snapToGrid/>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snapToGrid/>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snapToGrid/>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snapToGrid/>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snapToGrid/>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snapToGrid/>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snapToGrid/>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snapToGrid/>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snapToGrid/>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snapToGrid/>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snapToGrid/>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snapToGrid/>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snapToGrid/>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snapToGrid/>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snapToGrid/>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snapToGrid/>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snapToGrid/>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snapToGrid/>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snapToGrid/>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snapToGrid/>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snapToGrid/>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snapToGrid/>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snapToGrid/>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snapToGrid/>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snapToGrid/>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snapToGrid/>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snapToGrid/>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snapToGrid/>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snapToGrid/>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snapToGrid/>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snapToGrid/>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snapToGrid/>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snapToGrid/>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snapToGrid/>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snapToGrid/>
        <w:textAlignment w:val="auto"/>
        <w:rPr>
          <w:rFonts w:hint="eastAsia" w:ascii="仿宋" w:hAnsi="仿宋" w:eastAsia="仿宋" w:cs="仿宋"/>
          <w:sz w:val="32"/>
          <w:szCs w:val="32"/>
          <w:lang w:val="en-US" w:eastAsia="zh-CN"/>
        </w:rPr>
      </w:pPr>
    </w:p>
    <w:tbl>
      <w:tblPr>
        <w:tblStyle w:val="6"/>
        <w:tblpPr w:leftFromText="180" w:rightFromText="180" w:vertAnchor="text" w:horzAnchor="page" w:tblpX="1867" w:tblpY="822"/>
        <w:tblOverlap w:val="never"/>
        <w:tblW w:w="8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56" w:type="dxa"/>
            <w:tcBorders>
              <w:left w:val="nil"/>
              <w:right w:val="nil"/>
            </w:tcBorders>
            <w:vAlign w:val="center"/>
          </w:tcPr>
          <w:p>
            <w:pPr>
              <w:keepNext w:val="0"/>
              <w:keepLines w:val="0"/>
              <w:pageBreakBefore w:val="0"/>
              <w:widowControl w:val="0"/>
              <w:kinsoku/>
              <w:wordWrap/>
              <w:overflowPunct/>
              <w:topLinePunct w:val="0"/>
              <w:autoSpaceDE/>
              <w:autoSpaceDN/>
              <w:bidi w:val="0"/>
              <w:snapToGrid/>
              <w:ind w:left="0" w:leftChars="0" w:firstLine="0" w:firstLineChars="0"/>
              <w:jc w:val="center"/>
              <w:textAlignment w:val="auto"/>
              <w:rPr>
                <w:rFonts w:hint="default" w:ascii="仿宋" w:hAnsi="仿宋" w:eastAsia="仿宋" w:cs="仿宋"/>
                <w:i w:val="0"/>
                <w:caps w:val="0"/>
                <w:color w:val="333333"/>
                <w:spacing w:val="0"/>
                <w:sz w:val="32"/>
                <w:szCs w:val="32"/>
                <w:vertAlign w:val="baseline"/>
                <w:lang w:val="en-US" w:eastAsia="zh-CN"/>
              </w:rPr>
            </w:pPr>
            <w:r>
              <w:rPr>
                <w:rFonts w:hint="eastAsia" w:ascii="仿宋" w:hAnsi="仿宋" w:eastAsia="仿宋" w:cs="仿宋"/>
                <w:i w:val="0"/>
                <w:caps w:val="0"/>
                <w:color w:val="333333"/>
                <w:spacing w:val="0"/>
                <w:sz w:val="24"/>
                <w:szCs w:val="24"/>
                <w:vertAlign w:val="baseline"/>
                <w:lang w:val="en-US" w:eastAsia="zh-CN"/>
              </w:rPr>
              <w:t>吕梁市退役军人事务局办公室                      2022年6月20日印发</w:t>
            </w:r>
          </w:p>
        </w:tc>
      </w:tr>
    </w:tbl>
    <w:p>
      <w:pPr>
        <w:keepNext w:val="0"/>
        <w:keepLines w:val="0"/>
        <w:pageBreakBefore w:val="0"/>
        <w:widowControl w:val="0"/>
        <w:kinsoku/>
        <w:wordWrap/>
        <w:overflowPunct/>
        <w:topLinePunct w:val="0"/>
        <w:autoSpaceDE/>
        <w:autoSpaceDN/>
        <w:bidi w:val="0"/>
        <w:snapToGrid/>
        <w:textAlignment w:val="auto"/>
        <w:rPr>
          <w:rFonts w:hint="default"/>
          <w:lang w:val="en-US" w:eastAsia="zh-CN"/>
        </w:rPr>
      </w:pPr>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18A12ED-045A-43D6-B3D0-59D6F4883202}"/>
  </w:font>
  <w:font w:name="黑体">
    <w:panose1 w:val="02010609060101010101"/>
    <w:charset w:val="86"/>
    <w:family w:val="auto"/>
    <w:pitch w:val="default"/>
    <w:sig w:usb0="800002BF" w:usb1="38CF7CFA" w:usb2="00000016" w:usb3="00000000" w:csb0="00040001" w:csb1="00000000"/>
    <w:embedRegular r:id="rId2" w:fontKey="{40F0A49C-D3AE-42DF-80C3-DDF13C3EBC4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959E94B5-163A-4108-B57B-19043314BC2A}"/>
  </w:font>
  <w:font w:name="方正小标宋_GBK">
    <w:panose1 w:val="03000509000000000000"/>
    <w:charset w:val="86"/>
    <w:family w:val="auto"/>
    <w:pitch w:val="default"/>
    <w:sig w:usb0="00000001" w:usb1="080E0000" w:usb2="00000000" w:usb3="00000000" w:csb0="00040000" w:csb1="00000000"/>
    <w:embedRegular r:id="rId4" w:fontKey="{43FFD2A0-51CD-49E9-9F76-AB6A4DE5B70B}"/>
  </w:font>
  <w:font w:name="楷体_GB2312">
    <w:panose1 w:val="02010609030101010101"/>
    <w:charset w:val="86"/>
    <w:family w:val="modern"/>
    <w:pitch w:val="default"/>
    <w:sig w:usb0="00000001" w:usb1="080E0000" w:usb2="00000000" w:usb3="00000000" w:csb0="00040000" w:csb1="00000000"/>
    <w:embedRegular r:id="rId5" w:fontKey="{6433C950-8E72-4D7C-9026-E5FFD37A7587}"/>
  </w:font>
  <w:font w:name="华文楷体">
    <w:panose1 w:val="02010600040101010101"/>
    <w:charset w:val="86"/>
    <w:family w:val="auto"/>
    <w:pitch w:val="default"/>
    <w:sig w:usb0="00000287" w:usb1="080F0000" w:usb2="00000000" w:usb3="00000000" w:csb0="0004009F" w:csb1="DFD70000"/>
    <w:embedRegular r:id="rId6" w:fontKey="{69F01556-D860-4677-AE8E-63B2E486EDD0}"/>
  </w:font>
  <w:font w:name="仿宋_GB2312">
    <w:panose1 w:val="02010609030101010101"/>
    <w:charset w:val="86"/>
    <w:family w:val="modern"/>
    <w:pitch w:val="default"/>
    <w:sig w:usb0="00000001" w:usb1="080E0000" w:usb2="00000000" w:usb3="00000000" w:csb0="00040000" w:csb1="00000000"/>
    <w:embedRegular r:id="rId7" w:fontKey="{EFAD9CCA-A7B7-4885-984C-2D2F22528B4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-495300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9pt;height:144pt;width:144pt;mso-position-horizontal:outside;mso-position-horizontal-relative:margin;mso-wrap-style:none;z-index:251660288;mso-width-relative:page;mso-height-relative:page;" filled="f" stroked="f" coordsize="21600,21600" o:gfxdata="UEsDBAoAAAAAAIdO4kAAAAAAAAAAAAAAAAAEAAAAZHJzL1BLAwQUAAAACACHTuJALJgFbdQAAAAI&#10;AQAADwAAAGRycy9kb3ducmV2LnhtbE2PwU7DMBBE70j8g7VI3Fo7BUEU4lSiIhyRaHrg6MZLEojX&#10;ke2m4e/ZnuD2VjOanSm3ixvFjCEOnjRkawUCqfV2oE7DoalXOYiYDFkzekINPxhhW11flaaw/kzv&#10;OO9TJziEYmE09ClNhZSx7dGZuPYTEmufPjiT+AydtMGcOdyNcqPUg3RmIP7Qmwl3Pbbf+5PTsKub&#10;JswYw/iBr/Xd19vzPb4sWt/eZOoJRMIl/ZnhUp+rQ8Wdjv5ENopRAw9JGlaPOQPLm/wCR4ZMKZBV&#10;Kf8PqH4BUEsDBBQAAAAIAIdO4kDhgNOOMgIAAGEEAAAOAAAAZHJzL2Uyb0RvYy54bWytVM2O0zAQ&#10;viPxDpbvNGkrVlXVdFW2KkKq2JUK4uw6ThPJf7LdJuUB4A04ceHOc/U59nN+umjhsAcuztgz/sbf&#10;NzNZ3DZKkpNwvjI6o+NRSonQ3OSVPmT086fNmxklPjCdM2m0yOhZeHq7fP1qUdu5mJjSyFw4AhDt&#10;57XNaBmCnSeJ56VQzI+MFRrOwjjFArbukOSO1UBXMpmk6U1SG5dbZ7jwHqfrzkl7RPcSQFMUFRdr&#10;w49K6NChOiFZACVfVtbTZfvaohA83BeFF4HIjIJpaFckgb2Pa7JcsPnBMVtWvH8Ce8kTnnFSrNJI&#10;eoVas8DI0VV/QamKO+NNEUbcqKQj0ioCFuP0mTa7klnRcoHU3l5F9/8Pln88PThS5RmdUqKZQsEv&#10;P75ffv6+/PpGplGe2vo5onYWcaF5Zxo0zXDucRhZN4VT8Qs+BH6Ie76KK5pAeLw0m8xmKVwcvmED&#10;/OTpunU+vBdGkWhk1KF6rajstPWhCx1CYjZtNpWUbQWlJnVGb6Zv0/bC1QNwqZEjkugeG63Q7Jue&#10;2d7kZxBzpusMb/mmQvIt8+GBObQCHoxhCfdYCmmQxPQWJaVxX/91HuNRIXgpqdFaGdWYJErkB43K&#10;ATAMhhuM/WDoo7oz6NUxhtDy1sQFF+RgFs6oL5igVcwBF9McmTIaBvMudO2NCeRitWqDjtZVh7K7&#10;gL6zLGz1zvKYJgrp7eoYIGarcRSoU6XXDZ3XVqmfktjaf+7bqKc/w/IR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LJgFbdQAAAAIAQAADwAAAAAAAAABACAAAAAiAAAAZHJzL2Rvd25yZXYueG1sUEsB&#10;AhQAFAAAAAgAh07iQOGA044yAgAAYQQAAA4AAAAAAAAAAQAgAAAAIwEAAGRycy9lMm9Eb2MueG1s&#10;UEsFBgAAAAAGAAYAWQEAAMc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76301"/>
    <w:multiLevelType w:val="singleLevel"/>
    <w:tmpl w:val="EFF7630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yZjI2NTI4NmI4OTRkZWI0NmFmNjc1NTQxODRmYjkifQ=="/>
  </w:docVars>
  <w:rsids>
    <w:rsidRoot w:val="08BD6EBB"/>
    <w:rsid w:val="01263E5F"/>
    <w:rsid w:val="02540CBC"/>
    <w:rsid w:val="03E33F1D"/>
    <w:rsid w:val="060D6155"/>
    <w:rsid w:val="0761538C"/>
    <w:rsid w:val="08BD6EBB"/>
    <w:rsid w:val="091A5EC1"/>
    <w:rsid w:val="10926311"/>
    <w:rsid w:val="11B32CAE"/>
    <w:rsid w:val="120345BF"/>
    <w:rsid w:val="1445308D"/>
    <w:rsid w:val="166817F6"/>
    <w:rsid w:val="18983446"/>
    <w:rsid w:val="19153867"/>
    <w:rsid w:val="19422F23"/>
    <w:rsid w:val="19D0052B"/>
    <w:rsid w:val="1B6D0B56"/>
    <w:rsid w:val="1D4B021C"/>
    <w:rsid w:val="2076439B"/>
    <w:rsid w:val="217D351B"/>
    <w:rsid w:val="21B82CA6"/>
    <w:rsid w:val="263F6935"/>
    <w:rsid w:val="28656260"/>
    <w:rsid w:val="287612AB"/>
    <w:rsid w:val="2AF20019"/>
    <w:rsid w:val="2D2B01E2"/>
    <w:rsid w:val="2F7C2AF6"/>
    <w:rsid w:val="2FFF981A"/>
    <w:rsid w:val="30C0683A"/>
    <w:rsid w:val="34E15227"/>
    <w:rsid w:val="363238FD"/>
    <w:rsid w:val="37025B47"/>
    <w:rsid w:val="38AD41E0"/>
    <w:rsid w:val="38EF5637"/>
    <w:rsid w:val="39974F27"/>
    <w:rsid w:val="39A3297E"/>
    <w:rsid w:val="3EDF1AAC"/>
    <w:rsid w:val="40F0368B"/>
    <w:rsid w:val="42A930FC"/>
    <w:rsid w:val="4491139C"/>
    <w:rsid w:val="471418A5"/>
    <w:rsid w:val="499C20DF"/>
    <w:rsid w:val="49DF6BEA"/>
    <w:rsid w:val="4AF57D4F"/>
    <w:rsid w:val="4CD040C6"/>
    <w:rsid w:val="54AF6350"/>
    <w:rsid w:val="55A64E77"/>
    <w:rsid w:val="55ED183E"/>
    <w:rsid w:val="5A7158A9"/>
    <w:rsid w:val="5C357022"/>
    <w:rsid w:val="5F0549EC"/>
    <w:rsid w:val="612126F1"/>
    <w:rsid w:val="69BA3D78"/>
    <w:rsid w:val="6B727FD3"/>
    <w:rsid w:val="6BD0793D"/>
    <w:rsid w:val="6EE14D26"/>
    <w:rsid w:val="707D50B6"/>
    <w:rsid w:val="73E34AA4"/>
    <w:rsid w:val="74795D4C"/>
    <w:rsid w:val="75DE4907"/>
    <w:rsid w:val="775F1794"/>
    <w:rsid w:val="77F977C4"/>
    <w:rsid w:val="7AE36F7E"/>
    <w:rsid w:val="7CEB3DCC"/>
    <w:rsid w:val="7DBAEED4"/>
    <w:rsid w:val="7F363470"/>
    <w:rsid w:val="7FD88D04"/>
    <w:rsid w:val="7FDD1621"/>
    <w:rsid w:val="97BD5D99"/>
    <w:rsid w:val="9FDF913E"/>
    <w:rsid w:val="9FF6106E"/>
    <w:rsid w:val="BA77EB39"/>
    <w:rsid w:val="BFE83EFF"/>
    <w:rsid w:val="C6BEF348"/>
    <w:rsid w:val="EFDA6145"/>
    <w:rsid w:val="EFF61176"/>
    <w:rsid w:val="FAD62E92"/>
    <w:rsid w:val="FE6F3726"/>
    <w:rsid w:val="FEFB1014"/>
    <w:rsid w:val="FF17D0FF"/>
    <w:rsid w:val="FFD60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3197</Words>
  <Characters>3265</Characters>
  <Lines>0</Lines>
  <Paragraphs>0</Paragraphs>
  <TotalTime>51</TotalTime>
  <ScaleCrop>false</ScaleCrop>
  <LinksUpToDate>false</LinksUpToDate>
  <CharactersWithSpaces>3419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2019-05-05T16:07:00Z</dcterms:created>
  <dc:creator>司令17835581280</dc:creator>
  <cp:lastModifiedBy>武瑢</cp:lastModifiedBy>
  <cp:lastPrinted>2022-06-20T09:18:00Z</cp:lastPrinted>
  <dcterms:modified xsi:type="dcterms:W3CDTF">2022-11-16T08:42:14Z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FC5EB226E8E84FDCAFD65291A8C0E9AB</vt:lpwstr>
  </property>
</Properties>
</file>