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EB03D">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3E666B5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p>
    <w:p w14:paraId="635CC39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吕梁市行政审批服务管理局</w:t>
      </w:r>
    </w:p>
    <w:p w14:paraId="6994DAC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行政许可裁量基准</w:t>
      </w:r>
    </w:p>
    <w:p w14:paraId="39912F9B">
      <w:pPr>
        <w:pStyle w:val="15"/>
        <w:spacing w:line="540" w:lineRule="exact"/>
        <w:ind w:left="-22" w:leftChars="-7" w:firstLine="16" w:firstLineChars="5"/>
        <w:jc w:val="center"/>
        <w:textAlignment w:val="baseline"/>
        <w:rPr>
          <w:rFonts w:hint="eastAsia" w:ascii="黑体" w:hAnsi="黑体" w:eastAsia="黑体" w:cs="黑体"/>
          <w:sz w:val="32"/>
          <w:szCs w:val="32"/>
        </w:rPr>
      </w:pPr>
    </w:p>
    <w:p w14:paraId="2FD9F96F">
      <w:pPr>
        <w:bidi w:val="0"/>
        <w:rPr>
          <w:rFonts w:hint="eastAsia" w:ascii="黑体" w:hAnsi="黑体" w:eastAsia="黑体" w:cs="黑体"/>
          <w:sz w:val="32"/>
          <w:szCs w:val="32"/>
        </w:rPr>
      </w:pPr>
      <w:r>
        <w:rPr>
          <w:rFonts w:hint="eastAsia" w:ascii="黑体" w:hAnsi="黑体" w:eastAsia="黑体" w:cs="黑体"/>
          <w:sz w:val="32"/>
          <w:szCs w:val="32"/>
          <w:lang w:val="en-US" w:eastAsia="zh-CN"/>
        </w:rPr>
        <w:t>1.</w:t>
      </w:r>
      <w:r>
        <w:rPr>
          <w:rFonts w:hint="eastAsia" w:ascii="黑体" w:hAnsi="黑体" w:eastAsia="黑体" w:cs="黑体"/>
          <w:sz w:val="32"/>
          <w:szCs w:val="32"/>
        </w:rPr>
        <w:t>房屋建筑和市政基础设施工程竣工验收备案</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7092"/>
      </w:tblGrid>
      <w:tr w14:paraId="7B90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717DCB0B">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事项类型</w:t>
            </w:r>
          </w:p>
        </w:tc>
        <w:tc>
          <w:tcPr>
            <w:tcW w:w="7092" w:type="dxa"/>
          </w:tcPr>
          <w:p w14:paraId="7251B01A">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其他权力</w:t>
            </w:r>
          </w:p>
        </w:tc>
      </w:tr>
      <w:tr w14:paraId="0944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75280F00">
            <w:pPr>
              <w:bidi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设定依据</w:t>
            </w:r>
          </w:p>
        </w:tc>
        <w:tc>
          <w:tcPr>
            <w:tcW w:w="7092" w:type="dxa"/>
          </w:tcPr>
          <w:p w14:paraId="2ADE5C3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1.《房屋建筑和市政基础设施工程竣工验收备案管理办法》第四条、第五条；</w:t>
            </w:r>
          </w:p>
          <w:p w14:paraId="219B33D2">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2.《建设工程质量管理条例》第四十九条；</w:t>
            </w:r>
          </w:p>
          <w:p w14:paraId="179F971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3.《山西省房屋建筑工程和市政基础设施工程竣工验收与备案管理暂行规定》第四条；</w:t>
            </w:r>
          </w:p>
          <w:p w14:paraId="71AB56BF">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《吕梁市城市绿化条例》第八条、第十二条</w:t>
            </w:r>
            <w:r>
              <w:rPr>
                <w:rFonts w:hint="eastAsia" w:ascii="仿宋_GB2312" w:hAnsi="仿宋_GB2312" w:eastAsia="仿宋_GB2312" w:cs="仿宋_GB2312"/>
                <w:sz w:val="28"/>
                <w:szCs w:val="28"/>
                <w:lang w:eastAsia="zh-CN"/>
              </w:rPr>
              <w:t>。</w:t>
            </w:r>
          </w:p>
        </w:tc>
      </w:tr>
      <w:tr w14:paraId="0148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0900F074">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受理条件</w:t>
            </w:r>
          </w:p>
        </w:tc>
        <w:tc>
          <w:tcPr>
            <w:tcW w:w="7092" w:type="dxa"/>
          </w:tcPr>
          <w:p w14:paraId="42498D0E">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1.授权委托书（含委托人、被委托人身份证复印件，加盖公章）；</w:t>
            </w:r>
          </w:p>
          <w:p w14:paraId="13F44765">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2.在本行政区域内（离石区）新建、扩建、改建各类房屋建筑和市政基础设施工程的竣工验收备案。</w:t>
            </w:r>
          </w:p>
        </w:tc>
      </w:tr>
      <w:tr w14:paraId="2DBE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4D8EFC92">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申报材料</w:t>
            </w:r>
          </w:p>
          <w:p w14:paraId="2930CC2F">
            <w:pPr>
              <w:bidi w:val="0"/>
              <w:rPr>
                <w:rFonts w:hint="eastAsia" w:ascii="仿宋_GB2312" w:hAnsi="仿宋_GB2312" w:eastAsia="仿宋_GB2312" w:cs="仿宋_GB2312"/>
                <w:sz w:val="28"/>
                <w:szCs w:val="28"/>
                <w:lang w:val="en-US" w:eastAsia="zh-CN"/>
              </w:rPr>
            </w:pPr>
          </w:p>
          <w:p w14:paraId="66086E39">
            <w:pPr>
              <w:bidi w:val="0"/>
              <w:rPr>
                <w:rFonts w:hint="eastAsia" w:ascii="仿宋_GB2312" w:hAnsi="仿宋_GB2312" w:eastAsia="仿宋_GB2312" w:cs="仿宋_GB2312"/>
                <w:sz w:val="28"/>
                <w:szCs w:val="28"/>
                <w:lang w:val="en-US" w:eastAsia="zh-CN"/>
              </w:rPr>
            </w:pPr>
          </w:p>
          <w:p w14:paraId="0806F752">
            <w:pPr>
              <w:bidi w:val="0"/>
              <w:rPr>
                <w:rFonts w:hint="eastAsia" w:ascii="仿宋_GB2312" w:hAnsi="仿宋_GB2312" w:eastAsia="仿宋_GB2312" w:cs="仿宋_GB2312"/>
                <w:sz w:val="28"/>
                <w:szCs w:val="28"/>
                <w:lang w:val="en-US" w:eastAsia="zh-CN"/>
              </w:rPr>
            </w:pPr>
          </w:p>
          <w:p w14:paraId="150FF029">
            <w:pPr>
              <w:bidi w:val="0"/>
              <w:rPr>
                <w:rFonts w:hint="eastAsia" w:ascii="仿宋_GB2312" w:hAnsi="仿宋_GB2312" w:eastAsia="仿宋_GB2312" w:cs="仿宋_GB2312"/>
                <w:sz w:val="28"/>
                <w:szCs w:val="28"/>
                <w:lang w:val="en-US" w:eastAsia="zh-CN"/>
              </w:rPr>
            </w:pPr>
          </w:p>
          <w:p w14:paraId="00FC16F6">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申报材料</w:t>
            </w:r>
          </w:p>
          <w:p w14:paraId="77DB7EB9">
            <w:pPr>
              <w:bidi w:val="0"/>
              <w:rPr>
                <w:rFonts w:hint="eastAsia" w:ascii="仿宋_GB2312" w:hAnsi="仿宋_GB2312" w:eastAsia="仿宋_GB2312" w:cs="仿宋_GB2312"/>
                <w:sz w:val="28"/>
                <w:szCs w:val="28"/>
                <w:lang w:val="en-US" w:eastAsia="zh-CN"/>
              </w:rPr>
            </w:pPr>
          </w:p>
          <w:p w14:paraId="69E51776">
            <w:pPr>
              <w:bidi w:val="0"/>
              <w:rPr>
                <w:rFonts w:hint="eastAsia" w:ascii="仿宋_GB2312" w:hAnsi="仿宋_GB2312" w:eastAsia="仿宋_GB2312" w:cs="仿宋_GB2312"/>
                <w:sz w:val="28"/>
                <w:szCs w:val="28"/>
                <w:lang w:val="en-US" w:eastAsia="zh-CN"/>
              </w:rPr>
            </w:pPr>
          </w:p>
          <w:p w14:paraId="2CF3CB42">
            <w:pPr>
              <w:bidi w:val="0"/>
              <w:rPr>
                <w:rFonts w:hint="eastAsia" w:ascii="仿宋_GB2312" w:hAnsi="仿宋_GB2312" w:eastAsia="仿宋_GB2312" w:cs="仿宋_GB2312"/>
                <w:sz w:val="28"/>
                <w:szCs w:val="28"/>
                <w:lang w:val="en-US" w:eastAsia="zh-CN"/>
              </w:rPr>
            </w:pPr>
          </w:p>
          <w:p w14:paraId="51636775">
            <w:pPr>
              <w:bidi w:val="0"/>
              <w:rPr>
                <w:rFonts w:hint="eastAsia" w:ascii="仿宋_GB2312" w:hAnsi="仿宋_GB2312" w:eastAsia="仿宋_GB2312" w:cs="仿宋_GB2312"/>
                <w:sz w:val="28"/>
                <w:szCs w:val="28"/>
                <w:lang w:val="en-US" w:eastAsia="zh-CN"/>
              </w:rPr>
            </w:pPr>
          </w:p>
          <w:p w14:paraId="4AAE9BD3">
            <w:pPr>
              <w:bidi w:val="0"/>
              <w:rPr>
                <w:rFonts w:hint="eastAsia" w:ascii="仿宋_GB2312" w:hAnsi="仿宋_GB2312" w:eastAsia="仿宋_GB2312" w:cs="仿宋_GB2312"/>
                <w:sz w:val="28"/>
                <w:szCs w:val="28"/>
                <w:lang w:val="en-US" w:eastAsia="zh-CN"/>
              </w:rPr>
            </w:pPr>
          </w:p>
          <w:p w14:paraId="49667531">
            <w:pPr>
              <w:bidi w:val="0"/>
              <w:rPr>
                <w:rFonts w:hint="eastAsia" w:ascii="仿宋_GB2312" w:hAnsi="仿宋_GB2312" w:eastAsia="仿宋_GB2312" w:cs="仿宋_GB2312"/>
                <w:sz w:val="28"/>
                <w:szCs w:val="28"/>
                <w:lang w:val="en-US" w:eastAsia="zh-CN"/>
              </w:rPr>
            </w:pPr>
          </w:p>
          <w:p w14:paraId="029D59E7">
            <w:pPr>
              <w:bidi w:val="0"/>
              <w:rPr>
                <w:rFonts w:hint="eastAsia" w:ascii="仿宋_GB2312" w:hAnsi="仿宋_GB2312" w:eastAsia="仿宋_GB2312" w:cs="仿宋_GB2312"/>
                <w:sz w:val="28"/>
                <w:szCs w:val="28"/>
                <w:lang w:val="en-US" w:eastAsia="zh-CN"/>
              </w:rPr>
            </w:pPr>
          </w:p>
          <w:p w14:paraId="61BB71B1">
            <w:pPr>
              <w:bidi w:val="0"/>
              <w:rPr>
                <w:rFonts w:hint="eastAsia" w:ascii="仿宋_GB2312" w:hAnsi="仿宋_GB2312" w:eastAsia="仿宋_GB2312" w:cs="仿宋_GB2312"/>
                <w:sz w:val="28"/>
                <w:szCs w:val="28"/>
                <w:lang w:val="en-US" w:eastAsia="zh-CN"/>
              </w:rPr>
            </w:pPr>
          </w:p>
          <w:p w14:paraId="3AAF40E4">
            <w:pPr>
              <w:bidi w:val="0"/>
              <w:rPr>
                <w:rFonts w:hint="eastAsia" w:ascii="仿宋_GB2312" w:hAnsi="仿宋_GB2312" w:eastAsia="仿宋_GB2312" w:cs="仿宋_GB2312"/>
                <w:sz w:val="28"/>
                <w:szCs w:val="28"/>
                <w:lang w:val="en-US" w:eastAsia="zh-CN"/>
              </w:rPr>
            </w:pPr>
          </w:p>
          <w:p w14:paraId="01CD68CE">
            <w:pPr>
              <w:bidi w:val="0"/>
              <w:rPr>
                <w:rFonts w:hint="eastAsia" w:ascii="仿宋_GB2312" w:hAnsi="仿宋_GB2312" w:eastAsia="仿宋_GB2312" w:cs="仿宋_GB2312"/>
                <w:sz w:val="28"/>
                <w:szCs w:val="28"/>
                <w:lang w:val="en-US" w:eastAsia="zh-CN"/>
              </w:rPr>
            </w:pPr>
          </w:p>
          <w:p w14:paraId="195034B0">
            <w:pPr>
              <w:bidi w:val="0"/>
              <w:rPr>
                <w:rFonts w:hint="eastAsia" w:ascii="仿宋_GB2312" w:hAnsi="仿宋_GB2312" w:eastAsia="仿宋_GB2312" w:cs="仿宋_GB2312"/>
                <w:sz w:val="28"/>
                <w:szCs w:val="28"/>
                <w:lang w:val="en-US" w:eastAsia="zh-CN"/>
              </w:rPr>
            </w:pPr>
          </w:p>
          <w:p w14:paraId="403D5A7C">
            <w:pPr>
              <w:bidi w:val="0"/>
              <w:rPr>
                <w:rFonts w:hint="eastAsia" w:ascii="仿宋_GB2312" w:hAnsi="仿宋_GB2312" w:eastAsia="仿宋_GB2312" w:cs="仿宋_GB2312"/>
                <w:sz w:val="28"/>
                <w:szCs w:val="28"/>
                <w:lang w:val="en-US" w:eastAsia="zh-CN"/>
              </w:rPr>
            </w:pPr>
          </w:p>
          <w:p w14:paraId="4F4D1EA0">
            <w:pPr>
              <w:bidi w:val="0"/>
              <w:rPr>
                <w:rFonts w:hint="eastAsia" w:ascii="仿宋_GB2312" w:hAnsi="仿宋_GB2312" w:eastAsia="仿宋_GB2312" w:cs="仿宋_GB2312"/>
                <w:sz w:val="28"/>
                <w:szCs w:val="28"/>
                <w:lang w:val="en-US" w:eastAsia="zh-CN"/>
              </w:rPr>
            </w:pPr>
          </w:p>
          <w:p w14:paraId="420A7E50">
            <w:pPr>
              <w:bidi w:val="0"/>
              <w:rPr>
                <w:rFonts w:hint="eastAsia" w:ascii="仿宋_GB2312" w:hAnsi="仿宋_GB2312" w:eastAsia="仿宋_GB2312" w:cs="仿宋_GB2312"/>
                <w:sz w:val="28"/>
                <w:szCs w:val="28"/>
                <w:lang w:val="en-US" w:eastAsia="zh-CN"/>
              </w:rPr>
            </w:pPr>
          </w:p>
          <w:p w14:paraId="7CE8D97C">
            <w:pPr>
              <w:bidi w:val="0"/>
              <w:rPr>
                <w:rFonts w:hint="eastAsia" w:ascii="仿宋_GB2312" w:hAnsi="仿宋_GB2312" w:eastAsia="仿宋_GB2312" w:cs="仿宋_GB2312"/>
                <w:sz w:val="28"/>
                <w:szCs w:val="28"/>
                <w:lang w:val="en-US" w:eastAsia="zh-CN"/>
              </w:rPr>
            </w:pPr>
          </w:p>
          <w:p w14:paraId="393CB186">
            <w:pPr>
              <w:bidi w:val="0"/>
              <w:rPr>
                <w:rFonts w:hint="eastAsia" w:ascii="仿宋_GB2312" w:hAnsi="仿宋_GB2312" w:eastAsia="仿宋_GB2312" w:cs="仿宋_GB2312"/>
                <w:sz w:val="28"/>
                <w:szCs w:val="28"/>
                <w:lang w:val="en-US" w:eastAsia="zh-CN"/>
              </w:rPr>
            </w:pPr>
          </w:p>
          <w:p w14:paraId="5630DEBF">
            <w:pPr>
              <w:bidi w:val="0"/>
              <w:rPr>
                <w:rFonts w:hint="eastAsia" w:ascii="仿宋_GB2312" w:hAnsi="仿宋_GB2312" w:eastAsia="仿宋_GB2312" w:cs="仿宋_GB2312"/>
                <w:sz w:val="28"/>
                <w:szCs w:val="28"/>
                <w:lang w:val="en-US" w:eastAsia="zh-CN"/>
              </w:rPr>
            </w:pPr>
          </w:p>
          <w:p w14:paraId="641F63E2">
            <w:pPr>
              <w:bidi w:val="0"/>
              <w:rPr>
                <w:rFonts w:hint="eastAsia" w:ascii="仿宋_GB2312" w:hAnsi="仿宋_GB2312" w:eastAsia="仿宋_GB2312" w:cs="仿宋_GB2312"/>
                <w:sz w:val="28"/>
                <w:szCs w:val="28"/>
                <w:lang w:val="en-US" w:eastAsia="zh-CN"/>
              </w:rPr>
            </w:pPr>
          </w:p>
          <w:p w14:paraId="533E4F8C">
            <w:pPr>
              <w:bidi w:val="0"/>
              <w:rPr>
                <w:rFonts w:hint="eastAsia" w:ascii="仿宋_GB2312" w:hAnsi="仿宋_GB2312" w:eastAsia="仿宋_GB2312" w:cs="仿宋_GB2312"/>
                <w:sz w:val="28"/>
                <w:szCs w:val="28"/>
                <w:lang w:val="en-US" w:eastAsia="zh-CN"/>
              </w:rPr>
            </w:pPr>
          </w:p>
          <w:p w14:paraId="45202C8B">
            <w:pPr>
              <w:bidi w:val="0"/>
              <w:rPr>
                <w:rFonts w:hint="eastAsia" w:ascii="仿宋_GB2312" w:hAnsi="仿宋_GB2312" w:eastAsia="仿宋_GB2312" w:cs="仿宋_GB2312"/>
                <w:sz w:val="28"/>
                <w:szCs w:val="28"/>
                <w:lang w:val="en-US" w:eastAsia="zh-CN"/>
              </w:rPr>
            </w:pPr>
          </w:p>
          <w:p w14:paraId="443CD2E2">
            <w:pPr>
              <w:bidi w:val="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申报材料</w:t>
            </w:r>
          </w:p>
        </w:tc>
        <w:tc>
          <w:tcPr>
            <w:tcW w:w="7092" w:type="dxa"/>
          </w:tcPr>
          <w:p w14:paraId="642F779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1.建设工程竣工验收备案表；（必要</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原件2份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企业自行填报真实填报并加盖公章）</w:t>
            </w:r>
          </w:p>
          <w:p w14:paraId="0F0743A8">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2.建设工程施工许可证或开工报告；（必要、原件1份、复印件1份、审批局核发、核验原件）</w:t>
            </w:r>
          </w:p>
          <w:p w14:paraId="7BC82A41">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3.建设工程质量监督手续(质量监督报告)；（必要、原件1份、复印件1份、审批局核发、核验原件）</w:t>
            </w:r>
          </w:p>
          <w:p w14:paraId="412FD03C">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质量合格文件（勘察、设计单位的质量检查报告；监理单位的质量评估报告；施工单位的施工竣工报告；地基与基础、主体结构工程验收记录及检测报告；单位工程竣工验收记录；建设单位编制的竣工验收报告）；（必要、原件1份、复印件1份、相关验收单位核验原件）</w:t>
            </w:r>
          </w:p>
          <w:p w14:paraId="0F786BC1">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5.规划部门出具的认可文件或准许使用文件（如涉及则需提供）；（原件1份、复印件1份、审批局核发、核验原件）</w:t>
            </w:r>
          </w:p>
          <w:p w14:paraId="534A34F7">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cs="仿宋_GB2312"/>
                <w:sz w:val="28"/>
                <w:szCs w:val="28"/>
                <w:lang w:val="en-US" w:eastAsia="zh-CN"/>
              </w:rPr>
            </w:pPr>
            <w:r>
              <w:rPr>
                <w:rFonts w:hint="eastAsia" w:ascii="仿宋_GB2312" w:hAnsi="仿宋_GB2312" w:eastAsia="仿宋_GB2312" w:cs="仿宋_GB2312"/>
                <w:sz w:val="28"/>
                <w:szCs w:val="28"/>
                <w:lang w:val="en-US" w:eastAsia="zh-CN"/>
              </w:rPr>
              <w:t>6.消防部门出具的验收合格证明文件（其他特殊建设工程提供）；</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必要、原件1份、复印件1份、审批局核发、核验原件</w:t>
            </w:r>
            <w:r>
              <w:rPr>
                <w:rFonts w:hint="eastAsia" w:ascii="仿宋_GB2312" w:hAnsi="仿宋_GB2312" w:cs="仿宋_GB2312"/>
                <w:sz w:val="28"/>
                <w:szCs w:val="28"/>
                <w:lang w:val="en-US" w:eastAsia="zh-CN"/>
              </w:rPr>
              <w:t>）</w:t>
            </w:r>
          </w:p>
          <w:p w14:paraId="35B67C2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7.工程质量保修书；（必要、原件1份、复印件1份、企业自行提供</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核验原件）</w:t>
            </w:r>
          </w:p>
          <w:p w14:paraId="21FB982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8.住宅质量保证书、住宅使用说明书（住宅项目提供）；（必要、原件1份、复印件1份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企业自行提供）</w:t>
            </w:r>
          </w:p>
          <w:p w14:paraId="5C16AC8F">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9.市政基础设施工程质量检测报告和功能试验资料（市政项目需要提供）；（必要、原件1份、复印件1份、企业自行提供、核验原件）</w:t>
            </w:r>
          </w:p>
          <w:p w14:paraId="7E831035">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10.民用建筑节能专项验收证明（如涉及则需提供）；（必要、原件1份、复印件1份、住建部门核验原件）</w:t>
            </w:r>
          </w:p>
          <w:p w14:paraId="24F7194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11.特种设备注册登记验收证明资料（如涉及则需提供）；（必要、原件1份、复印件1份、市场监督部门核验原件）</w:t>
            </w:r>
          </w:p>
          <w:p w14:paraId="0E807728">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12.人防工程验收证明资料（如涉及则需提供）；（必要、原件1份、复印件1份、人防部门核验原件）</w:t>
            </w:r>
          </w:p>
          <w:p w14:paraId="0BF5E8D1">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13.城建档案验收证明资料（如涉及则需提供）；（必要、原件1份、复印件1份、住建部门核验原件）</w:t>
            </w:r>
          </w:p>
          <w:p w14:paraId="43539AB8">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14.节能验收证明资料（如涉及则需提供）；（必要、原件1份、复印件1份、发改部门核验原件）</w:t>
            </w:r>
          </w:p>
          <w:p w14:paraId="776E95C1">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15.涉及国家安全事项的建设项目验收证明文件（如涉及则需提供）；（必要、原件1份、复印件1份、国安部门核验原件）</w:t>
            </w:r>
          </w:p>
          <w:p w14:paraId="1E0FC973">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16.易燃易爆等特定场所防雷装置竣工验收证明文件（如涉及则需提供）；（必要、原件1份、复印件1份、气象部门核验原件）</w:t>
            </w:r>
          </w:p>
          <w:p w14:paraId="17594C7A">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17.建设工程质量监督报告或质量服务评价报告。（必要、复印件1份、住建</w:t>
            </w:r>
            <w:r>
              <w:rPr>
                <w:rFonts w:hint="eastAsia" w:ascii="仿宋_GB2312" w:hAnsi="仿宋_GB2312" w:cs="仿宋_GB2312"/>
                <w:sz w:val="28"/>
                <w:szCs w:val="28"/>
                <w:lang w:val="en-US" w:eastAsia="zh-CN"/>
              </w:rPr>
              <w:t>部门</w:t>
            </w:r>
            <w:r>
              <w:rPr>
                <w:rFonts w:hint="eastAsia" w:ascii="仿宋_GB2312" w:hAnsi="仿宋_GB2312" w:eastAsia="仿宋_GB2312" w:cs="仿宋_GB2312"/>
                <w:sz w:val="28"/>
                <w:szCs w:val="28"/>
                <w:lang w:val="en-US" w:eastAsia="zh-CN"/>
              </w:rPr>
              <w:t>核发）</w:t>
            </w:r>
          </w:p>
        </w:tc>
      </w:tr>
      <w:tr w14:paraId="703D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702349AC">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办理对象</w:t>
            </w:r>
          </w:p>
        </w:tc>
        <w:tc>
          <w:tcPr>
            <w:tcW w:w="7092" w:type="dxa"/>
          </w:tcPr>
          <w:p w14:paraId="0F935464">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法人</w:t>
            </w:r>
          </w:p>
        </w:tc>
      </w:tr>
      <w:tr w14:paraId="4ABF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6C14403F">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办件类型</w:t>
            </w:r>
          </w:p>
        </w:tc>
        <w:tc>
          <w:tcPr>
            <w:tcW w:w="7092" w:type="dxa"/>
          </w:tcPr>
          <w:p w14:paraId="36747D6D">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承诺件</w:t>
            </w:r>
          </w:p>
        </w:tc>
      </w:tr>
      <w:tr w14:paraId="4559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60C13AA8">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法定时限</w:t>
            </w:r>
          </w:p>
        </w:tc>
        <w:tc>
          <w:tcPr>
            <w:tcW w:w="7092" w:type="dxa"/>
          </w:tcPr>
          <w:p w14:paraId="283D8C7D">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20个工作日</w:t>
            </w:r>
          </w:p>
        </w:tc>
      </w:tr>
      <w:tr w14:paraId="1E1E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5C6DFC05">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承诺时限</w:t>
            </w:r>
          </w:p>
        </w:tc>
        <w:tc>
          <w:tcPr>
            <w:tcW w:w="7092" w:type="dxa"/>
          </w:tcPr>
          <w:p w14:paraId="588907B5">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6个工作日</w:t>
            </w:r>
          </w:p>
        </w:tc>
      </w:tr>
      <w:tr w14:paraId="71E5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59A56EBE">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是否收费</w:t>
            </w:r>
          </w:p>
        </w:tc>
        <w:tc>
          <w:tcPr>
            <w:tcW w:w="7092" w:type="dxa"/>
          </w:tcPr>
          <w:p w14:paraId="57EE7F0B">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不收费</w:t>
            </w:r>
          </w:p>
        </w:tc>
      </w:tr>
      <w:tr w14:paraId="2197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3899AFEB">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行使层级</w:t>
            </w:r>
          </w:p>
        </w:tc>
        <w:tc>
          <w:tcPr>
            <w:tcW w:w="7092" w:type="dxa"/>
          </w:tcPr>
          <w:p w14:paraId="281AA450">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市级</w:t>
            </w:r>
          </w:p>
        </w:tc>
      </w:tr>
      <w:tr w14:paraId="5655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430" w:type="dxa"/>
          </w:tcPr>
          <w:p w14:paraId="1B753EBC">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受理时间</w:t>
            </w:r>
          </w:p>
        </w:tc>
        <w:tc>
          <w:tcPr>
            <w:tcW w:w="7092" w:type="dxa"/>
          </w:tcPr>
          <w:p w14:paraId="558AD1D4">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工作日：上午9:00-12:00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下午13:00-17:00</w:t>
            </w:r>
          </w:p>
        </w:tc>
      </w:tr>
      <w:tr w14:paraId="766E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30" w:type="dxa"/>
            <w:vAlign w:val="top"/>
          </w:tcPr>
          <w:p w14:paraId="55879A19">
            <w:pPr>
              <w:numPr>
                <w:ilvl w:val="0"/>
                <w:numId w:val="0"/>
              </w:numPr>
              <w:bidi w:val="0"/>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val="en-US" w:eastAsia="zh-CN"/>
              </w:rPr>
              <w:t>办理地点</w:t>
            </w:r>
          </w:p>
        </w:tc>
        <w:tc>
          <w:tcPr>
            <w:tcW w:w="7092" w:type="dxa"/>
            <w:vAlign w:val="top"/>
          </w:tcPr>
          <w:p w14:paraId="6D73A7E1">
            <w:pPr>
              <w:numPr>
                <w:ilvl w:val="0"/>
                <w:numId w:val="0"/>
              </w:numPr>
              <w:bidi w:val="0"/>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val="en-US" w:eastAsia="zh-CN"/>
              </w:rPr>
              <w:t>吕梁市政务服务中心</w:t>
            </w:r>
            <w:r>
              <w:rPr>
                <w:rFonts w:hint="eastAsia" w:ascii="仿宋_GB2312" w:hAnsi="仿宋_GB2312" w:cs="仿宋_GB2312"/>
                <w:sz w:val="28"/>
                <w:szCs w:val="28"/>
                <w:vertAlign w:val="baseline"/>
                <w:lang w:val="en-US" w:eastAsia="zh-CN"/>
              </w:rPr>
              <w:t>一楼审批服务综合受理窗口</w:t>
            </w:r>
          </w:p>
        </w:tc>
      </w:tr>
      <w:tr w14:paraId="34FC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14:paraId="74BD5EA2">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咨询电话</w:t>
            </w:r>
          </w:p>
        </w:tc>
        <w:tc>
          <w:tcPr>
            <w:tcW w:w="7092" w:type="dxa"/>
          </w:tcPr>
          <w:p w14:paraId="6E0D6EDD">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12345</w:t>
            </w:r>
          </w:p>
        </w:tc>
      </w:tr>
    </w:tbl>
    <w:p w14:paraId="4776D8F1">
      <w:pPr>
        <w:numPr>
          <w:ilvl w:val="0"/>
          <w:numId w:val="0"/>
        </w:numPr>
        <w:bidi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2.挖掘城市道路审批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7068"/>
      </w:tblGrid>
      <w:tr w14:paraId="7A9E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375BC88D">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事项类型</w:t>
            </w:r>
          </w:p>
        </w:tc>
        <w:tc>
          <w:tcPr>
            <w:tcW w:w="7068" w:type="dxa"/>
          </w:tcPr>
          <w:p w14:paraId="77B2661E">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行政许可</w:t>
            </w:r>
          </w:p>
        </w:tc>
      </w:tr>
      <w:tr w14:paraId="3DF7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275ADFD4">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受理范围</w:t>
            </w:r>
          </w:p>
        </w:tc>
        <w:tc>
          <w:tcPr>
            <w:tcW w:w="7068" w:type="dxa"/>
          </w:tcPr>
          <w:p w14:paraId="388270D6">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城市规划区内因工程建设或特殊情况需要的</w:t>
            </w:r>
          </w:p>
        </w:tc>
      </w:tr>
      <w:tr w14:paraId="75EF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2F793B43">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许可依据</w:t>
            </w:r>
          </w:p>
        </w:tc>
        <w:tc>
          <w:tcPr>
            <w:tcW w:w="7068" w:type="dxa"/>
          </w:tcPr>
          <w:p w14:paraId="4085C689">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1.《城市道路管理条例》（国务院令198号）第三十条、第三十三条、第三十七条；</w:t>
            </w:r>
          </w:p>
          <w:p w14:paraId="42531C1B">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r>
              <w:rPr>
                <w:rFonts w:hint="default" w:ascii="仿宋_GB2312" w:hAnsi="仿宋_GB2312" w:eastAsia="仿宋_GB2312" w:cs="仿宋_GB2312"/>
                <w:sz w:val="28"/>
                <w:szCs w:val="28"/>
                <w:vertAlign w:val="baseline"/>
                <w:lang w:val="en-US" w:eastAsia="zh-CN"/>
              </w:rPr>
              <w:t>《国务院关于印发清理规范投资项目报建审批事项实施方案的通知》（国发（2016）29号）第二条</w:t>
            </w:r>
            <w:r>
              <w:rPr>
                <w:rFonts w:hint="eastAsia" w:ascii="仿宋_GB2312" w:hAnsi="仿宋_GB2312" w:eastAsia="仿宋_GB2312" w:cs="仿宋_GB2312"/>
                <w:sz w:val="28"/>
                <w:szCs w:val="28"/>
                <w:vertAlign w:val="baseline"/>
                <w:lang w:val="en-US" w:eastAsia="zh-CN"/>
              </w:rPr>
              <w:t>；</w:t>
            </w:r>
          </w:p>
          <w:p w14:paraId="43FE4F83">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r>
              <w:rPr>
                <w:rFonts w:hint="eastAsia" w:ascii="仿宋_GB2312" w:hAnsi="仿宋_GB2312" w:cs="仿宋_GB2312"/>
                <w:sz w:val="28"/>
                <w:szCs w:val="28"/>
                <w:vertAlign w:val="baseline"/>
                <w:lang w:val="en-US" w:eastAsia="zh-CN"/>
              </w:rPr>
              <w:t>《</w:t>
            </w:r>
            <w:r>
              <w:rPr>
                <w:rFonts w:hint="eastAsia" w:ascii="仿宋_GB2312" w:hAnsi="仿宋_GB2312" w:eastAsia="仿宋_GB2312" w:cs="仿宋_GB2312"/>
                <w:sz w:val="28"/>
                <w:szCs w:val="28"/>
                <w:vertAlign w:val="baseline"/>
                <w:lang w:val="en-US" w:eastAsia="zh-CN"/>
              </w:rPr>
              <w:t>山西省住房和城乡建设厅关于印发</w:t>
            </w:r>
            <w:r>
              <w:rPr>
                <w:rFonts w:hint="eastAsia" w:ascii="仿宋_GB2312" w:hAnsi="仿宋_GB2312" w:cs="仿宋_GB2312"/>
                <w:sz w:val="28"/>
                <w:szCs w:val="28"/>
                <w:vertAlign w:val="baseline"/>
                <w:lang w:val="en-US" w:eastAsia="zh-CN"/>
              </w:rPr>
              <w:t>&lt;</w:t>
            </w:r>
            <w:r>
              <w:rPr>
                <w:rFonts w:hint="eastAsia" w:ascii="仿宋_GB2312" w:hAnsi="仿宋_GB2312" w:eastAsia="仿宋_GB2312" w:cs="仿宋_GB2312"/>
                <w:sz w:val="28"/>
                <w:szCs w:val="28"/>
                <w:vertAlign w:val="baseline"/>
                <w:lang w:val="en-US" w:eastAsia="zh-CN"/>
              </w:rPr>
              <w:t>山西省城市道路挖掘修复收费标准</w:t>
            </w:r>
            <w:r>
              <w:rPr>
                <w:rFonts w:hint="eastAsia" w:ascii="仿宋_GB2312" w:hAnsi="仿宋_GB2312" w:cs="仿宋_GB2312"/>
                <w:sz w:val="28"/>
                <w:szCs w:val="28"/>
                <w:vertAlign w:val="baseline"/>
                <w:lang w:val="en-US" w:eastAsia="zh-CN"/>
              </w:rPr>
              <w:t>&gt;</w:t>
            </w:r>
            <w:r>
              <w:rPr>
                <w:rFonts w:hint="eastAsia" w:ascii="仿宋_GB2312" w:hAnsi="仿宋_GB2312" w:eastAsia="仿宋_GB2312" w:cs="仿宋_GB2312"/>
                <w:sz w:val="28"/>
                <w:szCs w:val="28"/>
                <w:vertAlign w:val="baseline"/>
                <w:lang w:val="en-US" w:eastAsia="zh-CN"/>
              </w:rPr>
              <w:t>的通知</w:t>
            </w:r>
            <w:r>
              <w:rPr>
                <w:rFonts w:hint="eastAsia" w:ascii="仿宋_GB2312" w:hAnsi="仿宋_GB2312" w:cs="仿宋_GB2312"/>
                <w:sz w:val="28"/>
                <w:szCs w:val="28"/>
                <w:vertAlign w:val="baseline"/>
                <w:lang w:val="en-US" w:eastAsia="zh-CN"/>
              </w:rPr>
              <w:t>》（晋建城字〔2025〕34号）；</w:t>
            </w:r>
          </w:p>
          <w:p w14:paraId="6A3E6D0F">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4.</w:t>
            </w:r>
            <w:r>
              <w:rPr>
                <w:rFonts w:hint="eastAsia" w:ascii="仿宋_GB2312" w:hAnsi="仿宋_GB2312" w:eastAsia="仿宋_GB2312" w:cs="仿宋_GB2312"/>
                <w:sz w:val="28"/>
                <w:szCs w:val="28"/>
                <w:vertAlign w:val="baseline"/>
                <w:lang w:val="en-US" w:eastAsia="zh-CN"/>
              </w:rPr>
              <w:t>《吕梁市城市道路挖掘管理条例》第九条。</w:t>
            </w:r>
          </w:p>
        </w:tc>
      </w:tr>
      <w:tr w14:paraId="304A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64434CFA">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申请材料</w:t>
            </w:r>
          </w:p>
          <w:p w14:paraId="2BEB8D84">
            <w:pPr>
              <w:numPr>
                <w:ilvl w:val="0"/>
                <w:numId w:val="0"/>
              </w:numPr>
              <w:bidi w:val="0"/>
              <w:rPr>
                <w:rFonts w:hint="eastAsia" w:ascii="仿宋_GB2312" w:hAnsi="仿宋_GB2312" w:eastAsia="仿宋_GB2312" w:cs="仿宋_GB2312"/>
                <w:sz w:val="28"/>
                <w:szCs w:val="28"/>
                <w:vertAlign w:val="baseline"/>
                <w:lang w:val="en-US" w:eastAsia="zh-CN"/>
              </w:rPr>
            </w:pPr>
          </w:p>
          <w:p w14:paraId="1973BE58">
            <w:pPr>
              <w:numPr>
                <w:ilvl w:val="0"/>
                <w:numId w:val="0"/>
              </w:numPr>
              <w:bidi w:val="0"/>
              <w:rPr>
                <w:rFonts w:hint="eastAsia" w:ascii="仿宋_GB2312" w:hAnsi="仿宋_GB2312" w:eastAsia="仿宋_GB2312" w:cs="仿宋_GB2312"/>
                <w:sz w:val="28"/>
                <w:szCs w:val="28"/>
                <w:vertAlign w:val="baseline"/>
                <w:lang w:val="en-US" w:eastAsia="zh-CN"/>
              </w:rPr>
            </w:pPr>
          </w:p>
          <w:p w14:paraId="3ED5A683">
            <w:pPr>
              <w:numPr>
                <w:ilvl w:val="0"/>
                <w:numId w:val="0"/>
              </w:numPr>
              <w:bidi w:val="0"/>
              <w:rPr>
                <w:rFonts w:hint="eastAsia" w:ascii="仿宋_GB2312" w:hAnsi="仿宋_GB2312" w:eastAsia="仿宋_GB2312" w:cs="仿宋_GB2312"/>
                <w:sz w:val="28"/>
                <w:szCs w:val="28"/>
                <w:vertAlign w:val="baseline"/>
                <w:lang w:val="en-US" w:eastAsia="zh-CN"/>
              </w:rPr>
            </w:pPr>
          </w:p>
          <w:p w14:paraId="7FD06B62">
            <w:pPr>
              <w:numPr>
                <w:ilvl w:val="0"/>
                <w:numId w:val="0"/>
              </w:numPr>
              <w:bidi w:val="0"/>
              <w:rPr>
                <w:rFonts w:hint="eastAsia" w:ascii="仿宋_GB2312" w:hAnsi="仿宋_GB2312" w:eastAsia="仿宋_GB2312" w:cs="仿宋_GB2312"/>
                <w:sz w:val="28"/>
                <w:szCs w:val="28"/>
                <w:vertAlign w:val="baseline"/>
                <w:lang w:val="en-US" w:eastAsia="zh-CN"/>
              </w:rPr>
            </w:pPr>
          </w:p>
          <w:p w14:paraId="53B70E51">
            <w:pPr>
              <w:numPr>
                <w:ilvl w:val="0"/>
                <w:numId w:val="0"/>
              </w:numPr>
              <w:bidi w:val="0"/>
              <w:rPr>
                <w:rFonts w:hint="eastAsia" w:ascii="仿宋_GB2312" w:hAnsi="仿宋_GB2312" w:eastAsia="仿宋_GB2312" w:cs="仿宋_GB2312"/>
                <w:sz w:val="28"/>
                <w:szCs w:val="28"/>
                <w:vertAlign w:val="baseline"/>
                <w:lang w:val="en-US" w:eastAsia="zh-CN"/>
              </w:rPr>
            </w:pPr>
          </w:p>
          <w:p w14:paraId="75D74CE9">
            <w:pPr>
              <w:numPr>
                <w:ilvl w:val="0"/>
                <w:numId w:val="0"/>
              </w:numPr>
              <w:bidi w:val="0"/>
              <w:rPr>
                <w:rFonts w:hint="eastAsia" w:ascii="仿宋_GB2312" w:hAnsi="仿宋_GB2312" w:eastAsia="仿宋_GB2312" w:cs="仿宋_GB2312"/>
                <w:sz w:val="28"/>
                <w:szCs w:val="28"/>
                <w:vertAlign w:val="baseline"/>
                <w:lang w:val="en-US" w:eastAsia="zh-CN"/>
              </w:rPr>
            </w:pPr>
          </w:p>
          <w:p w14:paraId="6C98C3EE">
            <w:pPr>
              <w:numPr>
                <w:ilvl w:val="0"/>
                <w:numId w:val="0"/>
              </w:numPr>
              <w:bidi w:val="0"/>
              <w:rPr>
                <w:rFonts w:hint="eastAsia" w:ascii="仿宋_GB2312" w:hAnsi="仿宋_GB2312" w:eastAsia="仿宋_GB2312" w:cs="仿宋_GB2312"/>
                <w:sz w:val="28"/>
                <w:szCs w:val="28"/>
                <w:vertAlign w:val="baseline"/>
                <w:lang w:val="en-US" w:eastAsia="zh-CN"/>
              </w:rPr>
            </w:pPr>
          </w:p>
          <w:p w14:paraId="06774DE1">
            <w:pPr>
              <w:numPr>
                <w:ilvl w:val="0"/>
                <w:numId w:val="0"/>
              </w:numPr>
              <w:bidi w:val="0"/>
              <w:rPr>
                <w:rFonts w:hint="eastAsia" w:ascii="仿宋_GB2312" w:hAnsi="仿宋_GB2312" w:eastAsia="仿宋_GB2312" w:cs="仿宋_GB2312"/>
                <w:sz w:val="28"/>
                <w:szCs w:val="28"/>
                <w:vertAlign w:val="baseline"/>
                <w:lang w:val="en-US" w:eastAsia="zh-CN"/>
              </w:rPr>
            </w:pPr>
          </w:p>
          <w:p w14:paraId="06A7454C">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申请材料</w:t>
            </w:r>
          </w:p>
        </w:tc>
        <w:tc>
          <w:tcPr>
            <w:tcW w:w="7068" w:type="dxa"/>
          </w:tcPr>
          <w:p w14:paraId="53CCC88B">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1.申请书；</w:t>
            </w:r>
          </w:p>
          <w:p w14:paraId="23FE8310">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2.挖掘城市道路审批表；</w:t>
            </w:r>
          </w:p>
          <w:p w14:paraId="05D22667">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3.因工程建设需要挖掘城市道路的，应当持城市规划部门批准签发的文件和有关设计文件（涉及公共服务、民生等事项需要挖掘城市道路的，应当持相关部门的审批意见）；</w:t>
            </w:r>
          </w:p>
          <w:p w14:paraId="51325D7B">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28"/>
                <w:szCs w:val="28"/>
                <w:vertAlign w:val="baseline"/>
                <w:lang w:val="en" w:eastAsia="zh-CN"/>
              </w:rPr>
            </w:pPr>
            <w:r>
              <w:rPr>
                <w:rFonts w:hint="eastAsia" w:ascii="仿宋_GB2312" w:hAnsi="仿宋_GB2312" w:eastAsia="仿宋_GB2312" w:cs="仿宋_GB2312"/>
                <w:sz w:val="28"/>
                <w:szCs w:val="28"/>
                <w:vertAlign w:val="baseline"/>
                <w:lang w:val="en-US" w:eastAsia="zh-CN"/>
              </w:rPr>
              <w:t>4.建设单位提出的挖掘和恢复道路的具体方案；</w:t>
            </w:r>
          </w:p>
          <w:p w14:paraId="7FC8FD65">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5.缴纳城市道路挖掘修复费凭证。</w:t>
            </w:r>
          </w:p>
          <w:p w14:paraId="0AA03B0E">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 注：</w:t>
            </w:r>
          </w:p>
          <w:p w14:paraId="13F4FB7E">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（一）委托办理的，应当提供授权委托书，载明委托人和代理人姓名、委托事项和权限，以及代理人身份证复印件（加盖申请单位公章）。</w:t>
            </w:r>
          </w:p>
          <w:p w14:paraId="368A7A92">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（二）申请材料装订要求：</w:t>
            </w:r>
          </w:p>
          <w:p w14:paraId="166932FC">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1.白皮胶装。</w:t>
            </w:r>
          </w:p>
          <w:p w14:paraId="0AE18552">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2.应有目录及页数说明。</w:t>
            </w:r>
          </w:p>
          <w:p w14:paraId="40C73CC5">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3.必须填表规范、数据齐全、清晰可辨，复印件需加盖申请单位公章。</w:t>
            </w:r>
          </w:p>
          <w:p w14:paraId="0A8EDDE1">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4.按目录顺序排列。</w:t>
            </w:r>
          </w:p>
        </w:tc>
      </w:tr>
      <w:tr w14:paraId="3959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1D533FBC">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办理流程及结果</w:t>
            </w:r>
          </w:p>
        </w:tc>
        <w:tc>
          <w:tcPr>
            <w:tcW w:w="7068" w:type="dxa"/>
          </w:tcPr>
          <w:p w14:paraId="38C5D641">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流程：受理→审核→审批→办结。</w:t>
            </w:r>
          </w:p>
          <w:p w14:paraId="29EA97AE">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结果：符合条件予以出证或许可；对不符合条件的，说明理由并作出不予许可告知单。</w:t>
            </w:r>
          </w:p>
        </w:tc>
      </w:tr>
      <w:tr w14:paraId="57F0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3C40CD46">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法定时限</w:t>
            </w:r>
          </w:p>
        </w:tc>
        <w:tc>
          <w:tcPr>
            <w:tcW w:w="7068" w:type="dxa"/>
          </w:tcPr>
          <w:p w14:paraId="2CA93590">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20个工作日</w:t>
            </w:r>
          </w:p>
        </w:tc>
      </w:tr>
      <w:tr w14:paraId="5901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262904F1">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承诺时限</w:t>
            </w:r>
          </w:p>
        </w:tc>
        <w:tc>
          <w:tcPr>
            <w:tcW w:w="7068" w:type="dxa"/>
          </w:tcPr>
          <w:p w14:paraId="0A21B212">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7个工作日（自受理登记申请之日起）</w:t>
            </w:r>
          </w:p>
        </w:tc>
      </w:tr>
      <w:tr w14:paraId="77F6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0EA1ABB6">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是否收费</w:t>
            </w:r>
          </w:p>
        </w:tc>
        <w:tc>
          <w:tcPr>
            <w:tcW w:w="7068" w:type="dxa"/>
          </w:tcPr>
          <w:p w14:paraId="1FC07F37">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不收费</w:t>
            </w:r>
          </w:p>
        </w:tc>
      </w:tr>
      <w:tr w14:paraId="045F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54" w:type="dxa"/>
            <w:vAlign w:val="top"/>
          </w:tcPr>
          <w:p w14:paraId="047720B9">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受理时间</w:t>
            </w:r>
          </w:p>
        </w:tc>
        <w:tc>
          <w:tcPr>
            <w:tcW w:w="7068" w:type="dxa"/>
            <w:vAlign w:val="top"/>
          </w:tcPr>
          <w:p w14:paraId="695EEBB2">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工作日：上午9:00-12:00 </w:t>
            </w:r>
            <w:r>
              <w:rPr>
                <w:rFonts w:hint="eastAsia" w:ascii="仿宋_GB2312" w:hAnsi="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下午13:00-17:00</w:t>
            </w:r>
          </w:p>
        </w:tc>
      </w:tr>
      <w:tr w14:paraId="3103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54" w:type="dxa"/>
            <w:vAlign w:val="top"/>
          </w:tcPr>
          <w:p w14:paraId="78FC4872">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办理地点</w:t>
            </w:r>
          </w:p>
        </w:tc>
        <w:tc>
          <w:tcPr>
            <w:tcW w:w="7068" w:type="dxa"/>
            <w:vAlign w:val="top"/>
          </w:tcPr>
          <w:p w14:paraId="1C025D03">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吕梁市政务服务中心一楼审批服务综合受理窗口</w:t>
            </w:r>
          </w:p>
        </w:tc>
      </w:tr>
      <w:tr w14:paraId="5B9C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50FF7FFD">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咨询电话</w:t>
            </w:r>
          </w:p>
        </w:tc>
        <w:tc>
          <w:tcPr>
            <w:tcW w:w="7068" w:type="dxa"/>
          </w:tcPr>
          <w:p w14:paraId="5488EAD2">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12345</w:t>
            </w:r>
          </w:p>
        </w:tc>
      </w:tr>
    </w:tbl>
    <w:p w14:paraId="1B4C3E4B">
      <w:pPr>
        <w:numPr>
          <w:ilvl w:val="0"/>
          <w:numId w:val="0"/>
        </w:numPr>
        <w:bidi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3.砍伐、移植城市树木审批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7055"/>
      </w:tblGrid>
      <w:tr w14:paraId="1249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14:paraId="4A5DA86A">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事项类型</w:t>
            </w:r>
          </w:p>
        </w:tc>
        <w:tc>
          <w:tcPr>
            <w:tcW w:w="7055" w:type="dxa"/>
          </w:tcPr>
          <w:p w14:paraId="3439DF5E">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行政许可</w:t>
            </w:r>
          </w:p>
        </w:tc>
      </w:tr>
      <w:tr w14:paraId="44F7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14:paraId="501A0DDF">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受理范围</w:t>
            </w:r>
          </w:p>
        </w:tc>
        <w:tc>
          <w:tcPr>
            <w:tcW w:w="7055" w:type="dxa"/>
          </w:tcPr>
          <w:p w14:paraId="03080E31">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城市规划区内因工程建设或特殊情况需要的</w:t>
            </w:r>
          </w:p>
        </w:tc>
      </w:tr>
      <w:tr w14:paraId="140D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14:paraId="1CEEF705">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许可依据</w:t>
            </w:r>
          </w:p>
        </w:tc>
        <w:tc>
          <w:tcPr>
            <w:tcW w:w="7055" w:type="dxa"/>
          </w:tcPr>
          <w:p w14:paraId="36BE00E0">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1.《城市绿化条例》（国务院令100号）第二十一条；</w:t>
            </w:r>
          </w:p>
          <w:p w14:paraId="5E980E66">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2.《山西省城市绿化实施办法》（山西省人民政府令218号）第十七条；</w:t>
            </w:r>
          </w:p>
          <w:p w14:paraId="1F0E803E">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3.《吕梁市城市绿化条例》第十六条、第十八条。</w:t>
            </w:r>
          </w:p>
        </w:tc>
      </w:tr>
      <w:tr w14:paraId="3AA4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14:paraId="56837BB9">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申请材料</w:t>
            </w:r>
          </w:p>
        </w:tc>
        <w:tc>
          <w:tcPr>
            <w:tcW w:w="7055" w:type="dxa"/>
          </w:tcPr>
          <w:p w14:paraId="76EA7D11">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（一）迁移古树名木审批表；</w:t>
            </w:r>
          </w:p>
          <w:p w14:paraId="51A1D062">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（二）树木位置现状图；</w:t>
            </w:r>
          </w:p>
          <w:p w14:paraId="475629E5">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（三）树木修剪、砍伐、移植实施方案；</w:t>
            </w:r>
          </w:p>
          <w:p w14:paraId="0E44A408">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（四）其他能够证明确需迁移砍伐树木的有关批准文件和材料。</w:t>
            </w:r>
          </w:p>
          <w:p w14:paraId="1DE85E8A">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 注：</w:t>
            </w:r>
          </w:p>
          <w:p w14:paraId="0CD64BB0">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（一）委托办理的，应当提供授权委托书，载明委托人和代理人姓名、委托事项和权限，以及代理人身份证复印件（加盖申请单位公章）；</w:t>
            </w:r>
          </w:p>
          <w:p w14:paraId="69C1D328">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（二）申请材料装订要求：</w:t>
            </w:r>
          </w:p>
          <w:p w14:paraId="51AEEDA3">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1.白皮胶装；</w:t>
            </w:r>
          </w:p>
          <w:p w14:paraId="45243EB5">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2.应有目录及页数说明；</w:t>
            </w:r>
          </w:p>
          <w:p w14:paraId="28D45D52">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3.必须填表规范、数据齐全、清晰可辨，复印件需加盖申请单位公章；</w:t>
            </w:r>
          </w:p>
          <w:p w14:paraId="290F17AD">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4.按目录顺序排列。</w:t>
            </w:r>
          </w:p>
        </w:tc>
      </w:tr>
      <w:tr w14:paraId="6E2D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14:paraId="439A8458">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办理流程及结果</w:t>
            </w:r>
          </w:p>
        </w:tc>
        <w:tc>
          <w:tcPr>
            <w:tcW w:w="7055" w:type="dxa"/>
          </w:tcPr>
          <w:p w14:paraId="015DFD3F">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流程：受理→审核→审批→办结。</w:t>
            </w:r>
          </w:p>
          <w:p w14:paraId="3081824B">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结果：符合条件予以出证或许可；对不符合条件的，说明理由并作出不予许可告知单。</w:t>
            </w:r>
          </w:p>
        </w:tc>
      </w:tr>
      <w:tr w14:paraId="54E2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14:paraId="65275FC3">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法定时限</w:t>
            </w:r>
          </w:p>
        </w:tc>
        <w:tc>
          <w:tcPr>
            <w:tcW w:w="7055" w:type="dxa"/>
          </w:tcPr>
          <w:p w14:paraId="5D3BA54D">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20个工作日</w:t>
            </w:r>
          </w:p>
        </w:tc>
      </w:tr>
      <w:tr w14:paraId="059B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14:paraId="6C51CD0D">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承诺时限</w:t>
            </w:r>
          </w:p>
        </w:tc>
        <w:tc>
          <w:tcPr>
            <w:tcW w:w="7055" w:type="dxa"/>
          </w:tcPr>
          <w:p w14:paraId="71C6546A">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10个工作日（自受理登记申请之日起）</w:t>
            </w:r>
          </w:p>
        </w:tc>
      </w:tr>
      <w:tr w14:paraId="5E3B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14:paraId="1BE3529C">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是否收费</w:t>
            </w:r>
          </w:p>
        </w:tc>
        <w:tc>
          <w:tcPr>
            <w:tcW w:w="7055" w:type="dxa"/>
          </w:tcPr>
          <w:p w14:paraId="576F7AE0">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不收费</w:t>
            </w:r>
          </w:p>
        </w:tc>
      </w:tr>
      <w:tr w14:paraId="0AC4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67" w:type="dxa"/>
            <w:vAlign w:val="top"/>
          </w:tcPr>
          <w:p w14:paraId="0D943D26">
            <w:pPr>
              <w:numPr>
                <w:ilvl w:val="0"/>
                <w:numId w:val="0"/>
              </w:numPr>
              <w:bidi w:val="0"/>
              <w:ind w:left="0" w:leftChars="0" w:firstLine="0" w:firstLineChars="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受理时间</w:t>
            </w:r>
          </w:p>
        </w:tc>
        <w:tc>
          <w:tcPr>
            <w:tcW w:w="7055" w:type="dxa"/>
            <w:vAlign w:val="top"/>
          </w:tcPr>
          <w:p w14:paraId="0118845A">
            <w:pPr>
              <w:numPr>
                <w:ilvl w:val="0"/>
                <w:numId w:val="0"/>
              </w:numPr>
              <w:bidi w:val="0"/>
              <w:ind w:left="0" w:leftChars="0" w:firstLine="0" w:firstLineChars="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工作日：上午9:00-12:00 </w:t>
            </w:r>
            <w:r>
              <w:rPr>
                <w:rFonts w:hint="eastAsia" w:ascii="仿宋_GB2312" w:hAnsi="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下午13:00-17:00</w:t>
            </w:r>
          </w:p>
        </w:tc>
      </w:tr>
      <w:tr w14:paraId="5BB0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67" w:type="dxa"/>
            <w:vAlign w:val="top"/>
          </w:tcPr>
          <w:p w14:paraId="6BDD9F8E">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办理地点</w:t>
            </w:r>
          </w:p>
        </w:tc>
        <w:tc>
          <w:tcPr>
            <w:tcW w:w="7055" w:type="dxa"/>
            <w:vAlign w:val="top"/>
          </w:tcPr>
          <w:p w14:paraId="52058F7C">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吕梁市政务服务中心</w:t>
            </w:r>
            <w:r>
              <w:rPr>
                <w:rFonts w:hint="eastAsia" w:ascii="仿宋_GB2312" w:hAnsi="仿宋_GB2312" w:cs="仿宋_GB2312"/>
                <w:sz w:val="28"/>
                <w:szCs w:val="28"/>
                <w:vertAlign w:val="baseline"/>
                <w:lang w:val="en-US" w:eastAsia="zh-CN"/>
              </w:rPr>
              <w:t>一楼审批服务综合受理窗口</w:t>
            </w:r>
          </w:p>
        </w:tc>
      </w:tr>
      <w:tr w14:paraId="23B9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14:paraId="787A6B02">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咨询电话</w:t>
            </w:r>
          </w:p>
        </w:tc>
        <w:tc>
          <w:tcPr>
            <w:tcW w:w="7055" w:type="dxa"/>
          </w:tcPr>
          <w:p w14:paraId="3F650BFA">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12345</w:t>
            </w:r>
          </w:p>
        </w:tc>
      </w:tr>
    </w:tbl>
    <w:p w14:paraId="4C41086D">
      <w:pPr>
        <w:numPr>
          <w:ilvl w:val="0"/>
          <w:numId w:val="0"/>
        </w:num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4.水工程建设规划同意书审核</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6890"/>
      </w:tblGrid>
      <w:tr w14:paraId="4FE6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14:paraId="07A45B7E">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事项类型</w:t>
            </w:r>
          </w:p>
        </w:tc>
        <w:tc>
          <w:tcPr>
            <w:tcW w:w="6890" w:type="dxa"/>
          </w:tcPr>
          <w:p w14:paraId="3DC76B61">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行政许可</w:t>
            </w:r>
          </w:p>
        </w:tc>
      </w:tr>
      <w:tr w14:paraId="33ED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14:paraId="628DE9EF">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设定依据</w:t>
            </w:r>
          </w:p>
        </w:tc>
        <w:tc>
          <w:tcPr>
            <w:tcW w:w="6890" w:type="dxa"/>
          </w:tcPr>
          <w:p w14:paraId="7F903CF2">
            <w:pPr>
              <w:numPr>
                <w:ilvl w:val="0"/>
                <w:numId w:val="0"/>
              </w:numPr>
              <w:bidi w:val="0"/>
              <w:rPr>
                <w:rFonts w:hint="eastAsia" w:ascii="仿宋_GB2312" w:hAnsi="仿宋_GB2312" w:eastAsia="仿宋_GB2312" w:cs="仿宋_GB2312"/>
                <w:sz w:val="28"/>
                <w:szCs w:val="28"/>
                <w:lang w:val="en"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《中华人民共和国水法》</w:t>
            </w:r>
            <w:r>
              <w:rPr>
                <w:rFonts w:hint="eastAsia" w:ascii="仿宋_GB2312" w:hAnsi="仿宋_GB2312" w:eastAsia="仿宋_GB2312" w:cs="仿宋_GB2312"/>
                <w:sz w:val="28"/>
                <w:szCs w:val="28"/>
                <w:lang w:eastAsia="zh-CN"/>
              </w:rPr>
              <w:t>第十九条；</w:t>
            </w:r>
          </w:p>
          <w:p w14:paraId="756563DD">
            <w:pPr>
              <w:numPr>
                <w:ilvl w:val="0"/>
                <w:numId w:val="0"/>
              </w:num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《中华人民共和国防洪法》</w:t>
            </w:r>
            <w:r>
              <w:rPr>
                <w:rFonts w:hint="eastAsia" w:ascii="仿宋_GB2312" w:hAnsi="仿宋_GB2312" w:eastAsia="仿宋_GB2312" w:cs="仿宋_GB2312"/>
                <w:sz w:val="28"/>
                <w:szCs w:val="28"/>
                <w:lang w:eastAsia="zh-CN"/>
              </w:rPr>
              <w:t>第十七条；</w:t>
            </w:r>
          </w:p>
          <w:p w14:paraId="319235BF">
            <w:pPr>
              <w:numPr>
                <w:ilvl w:val="0"/>
                <w:numId w:val="0"/>
              </w:numPr>
              <w:bidi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3.《吕梁市河道管理条例》第三十三条。</w:t>
            </w:r>
          </w:p>
        </w:tc>
      </w:tr>
      <w:tr w14:paraId="7A8B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14:paraId="231A368F">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办理条件</w:t>
            </w:r>
          </w:p>
        </w:tc>
        <w:tc>
          <w:tcPr>
            <w:tcW w:w="6890" w:type="dxa"/>
          </w:tcPr>
          <w:p w14:paraId="19872D46">
            <w:pPr>
              <w:pStyle w:val="16"/>
              <w:keepNext w:val="0"/>
              <w:keepLines w:val="0"/>
              <w:pageBreakBefore w:val="0"/>
              <w:widowControl w:val="0"/>
              <w:numPr>
                <w:ilvl w:val="2"/>
                <w:numId w:val="0"/>
              </w:numPr>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建设单位（尚未确定建设单位的为主管部门）应当在水工程的（预）可行性研究报告（项目申请报告、备案材料）报请审批（核准、备案）前，向有水工程建设规划同意书审查签署权限的县级以上水行政主管部门（以下简称审查签署机关）提出水工程建设规划同意书申请。</w:t>
            </w:r>
          </w:p>
        </w:tc>
      </w:tr>
      <w:tr w14:paraId="6F07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14:paraId="3AD2A3CC">
            <w:pPr>
              <w:bidi w:val="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申报材料</w:t>
            </w:r>
          </w:p>
          <w:p w14:paraId="0E0D6AF2">
            <w:pPr>
              <w:bidi w:val="0"/>
              <w:rPr>
                <w:rFonts w:hint="eastAsia" w:ascii="仿宋_GB2312" w:hAnsi="仿宋_GB2312" w:eastAsia="仿宋_GB2312" w:cs="仿宋_GB2312"/>
                <w:color w:val="auto"/>
                <w:kern w:val="2"/>
                <w:sz w:val="28"/>
                <w:szCs w:val="28"/>
                <w:lang w:val="en-US" w:eastAsia="zh-CN" w:bidi="ar-SA"/>
              </w:rPr>
            </w:pPr>
          </w:p>
          <w:p w14:paraId="385041EC">
            <w:pPr>
              <w:bidi w:val="0"/>
              <w:rPr>
                <w:rFonts w:hint="eastAsia" w:ascii="仿宋_GB2312" w:hAnsi="仿宋_GB2312" w:eastAsia="仿宋_GB2312" w:cs="仿宋_GB2312"/>
                <w:color w:val="auto"/>
                <w:kern w:val="2"/>
                <w:sz w:val="28"/>
                <w:szCs w:val="28"/>
                <w:lang w:val="en-US" w:eastAsia="zh-CN" w:bidi="ar-SA"/>
              </w:rPr>
            </w:pPr>
          </w:p>
          <w:p w14:paraId="0F49F5A6">
            <w:pPr>
              <w:bidi w:val="0"/>
              <w:rPr>
                <w:rFonts w:hint="eastAsia" w:ascii="仿宋_GB2312" w:hAnsi="仿宋_GB2312" w:eastAsia="仿宋_GB2312" w:cs="仿宋_GB2312"/>
                <w:color w:val="auto"/>
                <w:kern w:val="2"/>
                <w:sz w:val="28"/>
                <w:szCs w:val="28"/>
                <w:lang w:val="en-US" w:eastAsia="zh-CN" w:bidi="ar-SA"/>
              </w:rPr>
            </w:pPr>
          </w:p>
          <w:p w14:paraId="18E39B62">
            <w:pPr>
              <w:bidi w:val="0"/>
              <w:rPr>
                <w:rFonts w:hint="eastAsia" w:ascii="仿宋_GB2312" w:hAnsi="仿宋_GB2312" w:eastAsia="仿宋_GB2312" w:cs="仿宋_GB2312"/>
                <w:color w:val="auto"/>
                <w:kern w:val="2"/>
                <w:sz w:val="28"/>
                <w:szCs w:val="28"/>
                <w:lang w:val="en-US" w:eastAsia="zh-CN" w:bidi="ar-SA"/>
              </w:rPr>
            </w:pPr>
          </w:p>
          <w:p w14:paraId="1DA7AD3C">
            <w:pPr>
              <w:bidi w:val="0"/>
              <w:rPr>
                <w:rFonts w:hint="default" w:ascii="仿宋_GB2312" w:hAnsi="仿宋_GB2312" w:eastAsia="仿宋_GB2312" w:cs="仿宋_GB2312"/>
                <w:color w:val="auto"/>
                <w:kern w:val="2"/>
                <w:sz w:val="28"/>
                <w:szCs w:val="28"/>
                <w:lang w:val="en-US" w:eastAsia="zh-CN" w:bidi="ar-SA"/>
              </w:rPr>
            </w:pPr>
            <w:r>
              <w:rPr>
                <w:rFonts w:hint="eastAsia" w:ascii="仿宋_GB2312" w:hAnsi="仿宋_GB2312" w:cs="仿宋_GB2312"/>
                <w:color w:val="auto"/>
                <w:kern w:val="2"/>
                <w:sz w:val="28"/>
                <w:szCs w:val="28"/>
                <w:lang w:val="en-US" w:eastAsia="zh-CN" w:bidi="ar-SA"/>
              </w:rPr>
              <w:t>申报材料</w:t>
            </w:r>
          </w:p>
        </w:tc>
        <w:tc>
          <w:tcPr>
            <w:tcW w:w="6890" w:type="dxa"/>
          </w:tcPr>
          <w:p w14:paraId="3165EBB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cs="仿宋_GB2312"/>
                <w:color w:val="auto"/>
                <w:kern w:val="2"/>
                <w:sz w:val="28"/>
                <w:szCs w:val="28"/>
                <w:lang w:val="en-US" w:eastAsia="zh-CN" w:bidi="ar-SA"/>
              </w:rPr>
              <w:t>1.</w:t>
            </w:r>
            <w:r>
              <w:rPr>
                <w:rFonts w:hint="eastAsia" w:ascii="仿宋_GB2312" w:hAnsi="仿宋_GB2312" w:eastAsia="仿宋_GB2312" w:cs="仿宋_GB2312"/>
                <w:color w:val="auto"/>
                <w:kern w:val="2"/>
                <w:sz w:val="28"/>
                <w:szCs w:val="28"/>
                <w:lang w:val="en-US" w:eastAsia="zh-CN" w:bidi="ar-SA"/>
              </w:rPr>
              <w:t>水工程建设规划同意书申请表；（必要、原件3份、复印件1份、申请人自备、真实、准确）</w:t>
            </w:r>
          </w:p>
          <w:p w14:paraId="195B0DC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cs="仿宋_GB2312"/>
                <w:color w:val="auto"/>
                <w:kern w:val="2"/>
                <w:sz w:val="28"/>
                <w:szCs w:val="28"/>
                <w:lang w:val="en-US" w:eastAsia="zh-CN" w:bidi="ar-SA"/>
              </w:rPr>
              <w:t>2.</w:t>
            </w:r>
            <w:r>
              <w:rPr>
                <w:rFonts w:hint="eastAsia" w:ascii="仿宋_GB2312" w:hAnsi="仿宋_GB2312" w:eastAsia="仿宋_GB2312" w:cs="仿宋_GB2312"/>
                <w:color w:val="auto"/>
                <w:kern w:val="2"/>
                <w:sz w:val="28"/>
                <w:szCs w:val="28"/>
                <w:lang w:val="en-US" w:eastAsia="zh-CN" w:bidi="ar-SA"/>
              </w:rPr>
              <w:t>水工程所依据的规划（相关材料）、文件或专题论证报告等相关资料；（必要、复印件1份、申请人自备、真实、准确）</w:t>
            </w:r>
          </w:p>
          <w:p w14:paraId="353AF82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cs="仿宋_GB2312"/>
                <w:color w:val="auto"/>
                <w:kern w:val="2"/>
                <w:sz w:val="28"/>
                <w:szCs w:val="28"/>
                <w:lang w:val="en-US" w:eastAsia="zh-CN" w:bidi="ar-SA"/>
              </w:rPr>
              <w:t>3.</w:t>
            </w:r>
            <w:r>
              <w:rPr>
                <w:rFonts w:hint="eastAsia" w:ascii="仿宋_GB2312" w:hAnsi="仿宋_GB2312" w:eastAsia="仿宋_GB2312" w:cs="仿宋_GB2312"/>
                <w:color w:val="auto"/>
                <w:kern w:val="2"/>
                <w:sz w:val="28"/>
                <w:szCs w:val="28"/>
                <w:lang w:val="en-US" w:eastAsia="zh-CN" w:bidi="ar-SA"/>
              </w:rPr>
              <w:t>拟报批水工程的（预）可行性研究报告（项目申请报告、备案材料）及图纸；（必要、复印件1份、申请人自备、真实准确）</w:t>
            </w:r>
          </w:p>
          <w:p w14:paraId="68C6BFA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cs="仿宋_GB2312"/>
                <w:color w:val="auto"/>
                <w:kern w:val="2"/>
                <w:sz w:val="28"/>
                <w:szCs w:val="28"/>
                <w:lang w:val="en-US" w:eastAsia="zh-CN" w:bidi="ar-SA"/>
              </w:rPr>
              <w:t>4.</w:t>
            </w:r>
            <w:r>
              <w:rPr>
                <w:rFonts w:hint="eastAsia" w:ascii="仿宋_GB2312" w:hAnsi="仿宋_GB2312" w:eastAsia="仿宋_GB2312" w:cs="仿宋_GB2312"/>
                <w:color w:val="auto"/>
                <w:kern w:val="2"/>
                <w:sz w:val="28"/>
                <w:szCs w:val="28"/>
                <w:lang w:val="en-US" w:eastAsia="zh-CN" w:bidi="ar-SA"/>
              </w:rPr>
              <w:t>对利害关系人产生的影响及说明。（必要、复印件1份、申请人自备、真实准确）</w:t>
            </w:r>
          </w:p>
        </w:tc>
      </w:tr>
      <w:tr w14:paraId="2B2B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14:paraId="6CEF96D0">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办理方式</w:t>
            </w:r>
          </w:p>
        </w:tc>
        <w:tc>
          <w:tcPr>
            <w:tcW w:w="6890" w:type="dxa"/>
          </w:tcPr>
          <w:p w14:paraId="41DCBDC0">
            <w:pPr>
              <w:pStyle w:val="19"/>
              <w:widowControl w:val="0"/>
              <w:ind w:left="0" w:leftChars="0" w:firstLine="0" w:firstLineChars="0"/>
              <w:rPr>
                <w:rFonts w:hint="eastAsia" w:ascii="仿宋_GB2312" w:hAnsi="仿宋_GB2312" w:eastAsia="仿宋_GB2312" w:cs="仿宋_GB2312"/>
                <w:color w:val="0000FF"/>
                <w:sz w:val="28"/>
                <w:szCs w:val="28"/>
              </w:rPr>
            </w:pPr>
            <w:r>
              <w:rPr>
                <w:rFonts w:hint="eastAsia" w:ascii="仿宋_GB2312" w:hAnsi="仿宋_GB2312" w:eastAsia="仿宋_GB2312" w:cs="仿宋_GB2312"/>
                <w:color w:val="auto"/>
                <w:kern w:val="2"/>
                <w:sz w:val="28"/>
                <w:szCs w:val="28"/>
                <w:lang w:val="en-US" w:eastAsia="zh-CN" w:bidi="ar-SA"/>
              </w:rPr>
              <w:t>窗口办理：直接到吕梁市行政审批服务管理局受理中心办理。向登记机关提出申请，并提交本办法规定的相应资料。</w:t>
            </w:r>
          </w:p>
        </w:tc>
      </w:tr>
      <w:tr w14:paraId="1ECF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14:paraId="5505D132">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办理程序</w:t>
            </w:r>
          </w:p>
        </w:tc>
        <w:tc>
          <w:tcPr>
            <w:tcW w:w="6890" w:type="dxa"/>
          </w:tcPr>
          <w:p w14:paraId="25E62314">
            <w:pPr>
              <w:pStyle w:val="19"/>
              <w:keepNext w:val="0"/>
              <w:keepLines w:val="0"/>
              <w:pageBreakBefore w:val="0"/>
              <w:widowControl w:val="0"/>
              <w:kinsoku/>
              <w:wordWrap/>
              <w:overflowPunct/>
              <w:topLinePunct w:val="0"/>
              <w:bidi w:val="0"/>
              <w:adjustRightInd/>
              <w:snapToGrid/>
              <w:spacing w:line="578" w:lineRule="exact"/>
              <w:ind w:left="0" w:leftChars="0" w:firstLine="0" w:firstLineChars="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水工程建设规划同意书审核的办理程序包括受理、审查、决定、结果送达。</w:t>
            </w:r>
          </w:p>
          <w:p w14:paraId="292F44B6">
            <w:pPr>
              <w:pStyle w:val="19"/>
              <w:keepNext w:val="0"/>
              <w:keepLines w:val="0"/>
              <w:pageBreakBefore w:val="0"/>
              <w:widowControl w:val="0"/>
              <w:numPr>
                <w:ilvl w:val="0"/>
                <w:numId w:val="2"/>
              </w:numPr>
              <w:kinsoku/>
              <w:wordWrap/>
              <w:overflowPunct/>
              <w:topLinePunct w:val="0"/>
              <w:bidi w:val="0"/>
              <w:adjustRightInd/>
              <w:snapToGrid/>
              <w:spacing w:line="578" w:lineRule="exact"/>
              <w:ind w:left="0" w:leftChars="0" w:firstLine="0" w:firstLineChars="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受理</w:t>
            </w:r>
          </w:p>
          <w:p w14:paraId="24D57115">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kern w:val="2"/>
                <w:sz w:val="28"/>
                <w:szCs w:val="28"/>
                <w:lang w:val="en-US" w:eastAsia="zh-CN" w:bidi="ar-SA"/>
              </w:rPr>
              <w:t>1</w:t>
            </w:r>
            <w:r>
              <w:rPr>
                <w:rFonts w:hint="eastAsia" w:ascii="仿宋_GB2312" w:hAnsi="仿宋_GB2312" w:eastAsia="仿宋_GB2312" w:cs="仿宋_GB2312"/>
                <w:sz w:val="28"/>
                <w:szCs w:val="28"/>
                <w:lang w:val="en-US" w:eastAsia="zh-CN"/>
              </w:rPr>
              <w:t>.不属于本行政机关职权范围的，应当作出不予受理的决定，出具《不予受理通知书》。</w:t>
            </w:r>
          </w:p>
          <w:p w14:paraId="00DBF8E3">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2.申请材料不齐全或者不符合法定形式的，应当一次性告知申请单位需要补正的全部材料，出具《补正通知书》，可以当场更正的，应当允许当场更正。</w:t>
            </w:r>
          </w:p>
          <w:p w14:paraId="612F2922">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3.属于本行政机关职权范围，申请材料齐全、符合法定形式的，或者申请单位按照要求提交全部补正申请材料的，予以受理，出具《受理通知书》，进入审查环节。</w:t>
            </w:r>
          </w:p>
          <w:p w14:paraId="762EB397">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二、审查</w:t>
            </w:r>
          </w:p>
          <w:p w14:paraId="5CCFBDD9">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1.审查提交材料是否齐全、是否符合法定形式、是否符合相关法律法规的要求。</w:t>
            </w:r>
          </w:p>
          <w:p w14:paraId="517C556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2.需要核实的，应当核实相关材料。</w:t>
            </w:r>
          </w:p>
          <w:p w14:paraId="781D67F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3.对不符合法定条件、标准的，提出审核意见和理由，将审核意见和申请材料一并转交窗口告知人员。对于审查通过的，进入决定环节。</w:t>
            </w:r>
          </w:p>
          <w:p w14:paraId="06038F4C">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三、决定</w:t>
            </w:r>
          </w:p>
          <w:p w14:paraId="3F563D42">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1.对于审查不通过的，提出审核意见和理由，将审核意见和申请材料一并转交窗口告知人员。</w:t>
            </w:r>
          </w:p>
          <w:p w14:paraId="7927CA6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2.对于审查通过的，印发《准予水行政许可决定书》。</w:t>
            </w:r>
          </w:p>
          <w:p w14:paraId="07AEEEA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四、结果送达</w:t>
            </w:r>
          </w:p>
          <w:p w14:paraId="29BBA7C2">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kern w:val="2"/>
                <w:szCs w:val="28"/>
                <w:lang w:val="en-US" w:eastAsia="zh-CN" w:bidi="ar-SA"/>
              </w:rPr>
            </w:pPr>
            <w:r>
              <w:rPr>
                <w:rFonts w:hint="eastAsia" w:ascii="仿宋_GB2312" w:hAnsi="仿宋_GB2312" w:eastAsia="仿宋_GB2312" w:cs="仿宋_GB2312"/>
                <w:sz w:val="28"/>
                <w:szCs w:val="28"/>
                <w:lang w:val="en-US" w:eastAsia="zh-CN"/>
              </w:rPr>
              <w:t>在规定时限内，当场签发或者以邮寄的方式送达审批结果。对于审查不通过的，提出审核意见和理由，将审核意见和申请材料一并转交窗口告知人员。</w:t>
            </w:r>
            <w:bookmarkStart w:id="30" w:name="_GoBack"/>
            <w:bookmarkEnd w:id="30"/>
            <w:r>
              <w:rPr>
                <w:rFonts w:hint="eastAsia" w:ascii="仿宋_GB2312" w:hAnsi="仿宋_GB2312" w:eastAsia="仿宋_GB2312" w:cs="仿宋_GB2312"/>
                <w:sz w:val="28"/>
                <w:szCs w:val="28"/>
                <w:lang w:val="en-US" w:eastAsia="zh-CN"/>
              </w:rPr>
              <w:t>对于审查通过的，核发泉域水环境影响评价报告批复</w:t>
            </w:r>
            <w:r>
              <w:rPr>
                <w:rFonts w:hint="eastAsia" w:ascii="仿宋_GB2312" w:hAnsi="仿宋_GB2312" w:eastAsia="仿宋_GB2312" w:cs="仿宋_GB2312"/>
                <w:color w:val="auto"/>
                <w:kern w:val="2"/>
                <w:szCs w:val="28"/>
                <w:lang w:val="en-US" w:eastAsia="zh-CN" w:bidi="ar-SA"/>
              </w:rPr>
              <w:t>。</w:t>
            </w:r>
          </w:p>
        </w:tc>
      </w:tr>
      <w:tr w14:paraId="2EF9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14:paraId="27068F71">
            <w:pPr>
              <w:bidi w:val="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特殊环节</w:t>
            </w:r>
          </w:p>
        </w:tc>
        <w:tc>
          <w:tcPr>
            <w:tcW w:w="6890" w:type="dxa"/>
          </w:tcPr>
          <w:p w14:paraId="04827D6A">
            <w:pPr>
              <w:pStyle w:val="19"/>
              <w:widowControl w:val="0"/>
              <w:ind w:left="0" w:leftChars="0" w:firstLine="0" w:firstLineChars="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专家评审</w:t>
            </w:r>
          </w:p>
        </w:tc>
      </w:tr>
      <w:tr w14:paraId="6424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2" w:type="dxa"/>
          </w:tcPr>
          <w:p w14:paraId="4DFAF374">
            <w:pPr>
              <w:bidi w:val="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中介服务</w:t>
            </w:r>
          </w:p>
        </w:tc>
        <w:tc>
          <w:tcPr>
            <w:tcW w:w="6890" w:type="dxa"/>
            <w:vAlign w:val="center"/>
          </w:tcPr>
          <w:p w14:paraId="4299A822">
            <w:pPr>
              <w:bidi w:val="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不涉及中介服务</w:t>
            </w:r>
          </w:p>
        </w:tc>
      </w:tr>
      <w:tr w14:paraId="518D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2" w:type="dxa"/>
          </w:tcPr>
          <w:p w14:paraId="45FAB062">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办件类型</w:t>
            </w:r>
          </w:p>
        </w:tc>
        <w:tc>
          <w:tcPr>
            <w:tcW w:w="6890" w:type="dxa"/>
          </w:tcPr>
          <w:p w14:paraId="70925C21">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承诺件</w:t>
            </w:r>
          </w:p>
        </w:tc>
      </w:tr>
      <w:tr w14:paraId="38BA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2" w:type="dxa"/>
          </w:tcPr>
          <w:p w14:paraId="303E0DD5">
            <w:pPr>
              <w:bidi w:val="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办理时限</w:t>
            </w:r>
          </w:p>
        </w:tc>
        <w:tc>
          <w:tcPr>
            <w:tcW w:w="6890" w:type="dxa"/>
          </w:tcPr>
          <w:p w14:paraId="5FDB65CA">
            <w:pPr>
              <w:bidi w:val="0"/>
              <w:rPr>
                <w:rFonts w:hint="eastAsia" w:ascii="仿宋_GB2312" w:hAnsi="仿宋_GB2312" w:eastAsia="仿宋_GB2312" w:cs="仿宋_GB2312"/>
                <w:color w:val="auto"/>
                <w:kern w:val="2"/>
                <w:sz w:val="28"/>
                <w:szCs w:val="28"/>
                <w:lang w:val="en-US" w:eastAsia="zh-CN" w:bidi="ar-SA"/>
              </w:rPr>
            </w:pPr>
            <w:bookmarkStart w:id="0" w:name="_Toc10712"/>
            <w:bookmarkStart w:id="1" w:name="_Toc23128"/>
            <w:bookmarkStart w:id="2" w:name="_Toc20624"/>
            <w:bookmarkStart w:id="3" w:name="_Toc16002"/>
            <w:bookmarkStart w:id="4" w:name="_Toc6010"/>
            <w:bookmarkStart w:id="5" w:name="_Toc10519"/>
            <w:bookmarkStart w:id="6" w:name="_Toc32679"/>
            <w:bookmarkStart w:id="7" w:name="_Toc5352"/>
            <w:bookmarkStart w:id="8" w:name="_Toc26052"/>
            <w:bookmarkStart w:id="9" w:name="_Toc31914413"/>
            <w:bookmarkStart w:id="10" w:name="_Toc25260"/>
            <w:bookmarkStart w:id="11" w:name="_Toc23671"/>
            <w:bookmarkStart w:id="12" w:name="_Toc31447"/>
            <w:bookmarkStart w:id="13" w:name="_Toc9919"/>
            <w:bookmarkStart w:id="14" w:name="_Toc14693"/>
            <w:r>
              <w:rPr>
                <w:rFonts w:hint="eastAsia" w:ascii="仿宋_GB2312" w:hAnsi="仿宋_GB2312" w:eastAsia="仿宋_GB2312" w:cs="仿宋_GB2312"/>
                <w:color w:val="auto"/>
                <w:kern w:val="2"/>
                <w:sz w:val="28"/>
                <w:szCs w:val="28"/>
                <w:lang w:val="en-US" w:eastAsia="zh-CN" w:bidi="ar-SA"/>
              </w:rPr>
              <w:t>法定时限</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ascii="仿宋_GB2312" w:hAnsi="仿宋_GB2312" w:eastAsia="仿宋_GB2312" w:cs="仿宋_GB2312"/>
                <w:color w:val="auto"/>
                <w:kern w:val="2"/>
                <w:sz w:val="28"/>
                <w:szCs w:val="28"/>
                <w:lang w:val="en-US" w:eastAsia="zh-CN" w:bidi="ar-SA"/>
              </w:rPr>
              <w:t>（自受理之日起20个工作日）</w:t>
            </w:r>
          </w:p>
        </w:tc>
      </w:tr>
      <w:tr w14:paraId="3EB7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92" w:type="dxa"/>
          </w:tcPr>
          <w:p w14:paraId="4D833179">
            <w:pPr>
              <w:bidi w:val="0"/>
              <w:rPr>
                <w:rFonts w:hint="default" w:ascii="仿宋_GB2312" w:hAnsi="仿宋_GB2312" w:eastAsia="仿宋_GB2312" w:cs="仿宋_GB2312"/>
                <w:color w:val="auto"/>
                <w:kern w:val="2"/>
                <w:sz w:val="28"/>
                <w:szCs w:val="28"/>
                <w:lang w:val="en-US" w:eastAsia="zh-CN" w:bidi="ar-SA"/>
              </w:rPr>
            </w:pPr>
            <w:r>
              <w:rPr>
                <w:rFonts w:hint="eastAsia" w:ascii="仿宋_GB2312" w:hAnsi="仿宋_GB2312" w:cs="仿宋_GB2312"/>
                <w:color w:val="auto"/>
                <w:kern w:val="2"/>
                <w:sz w:val="28"/>
                <w:szCs w:val="28"/>
                <w:lang w:val="en-US" w:eastAsia="zh-CN" w:bidi="ar-SA"/>
              </w:rPr>
              <w:t>是否收费</w:t>
            </w:r>
          </w:p>
        </w:tc>
        <w:tc>
          <w:tcPr>
            <w:tcW w:w="6890" w:type="dxa"/>
          </w:tcPr>
          <w:p w14:paraId="3C0C16AF">
            <w:pPr>
              <w:bidi w:val="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不收费</w:t>
            </w:r>
          </w:p>
        </w:tc>
      </w:tr>
      <w:tr w14:paraId="3D18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492" w:type="dxa"/>
            <w:vAlign w:val="top"/>
          </w:tcPr>
          <w:p w14:paraId="3F0BDD6D">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bookmarkStart w:id="15" w:name="_Toc19431"/>
            <w:bookmarkStart w:id="16" w:name="_Toc24231"/>
            <w:bookmarkStart w:id="17" w:name="_Toc10095"/>
            <w:bookmarkStart w:id="18" w:name="_Toc17442"/>
            <w:bookmarkStart w:id="19" w:name="_Toc6042"/>
            <w:bookmarkStart w:id="20" w:name="_Toc24050"/>
            <w:bookmarkStart w:id="21" w:name="_Toc6338"/>
            <w:bookmarkStart w:id="22" w:name="_Toc11777"/>
            <w:bookmarkStart w:id="23" w:name="_Toc4766"/>
            <w:bookmarkStart w:id="24" w:name="_Toc20663"/>
            <w:bookmarkStart w:id="25" w:name="_Toc9970"/>
            <w:bookmarkStart w:id="26" w:name="_Toc27145"/>
            <w:bookmarkStart w:id="27" w:name="_Toc9447"/>
            <w:bookmarkStart w:id="28" w:name="_Toc28226"/>
            <w:bookmarkStart w:id="29" w:name="_Toc31914421"/>
            <w:r>
              <w:rPr>
                <w:rFonts w:hint="eastAsia" w:ascii="仿宋_GB2312" w:hAnsi="仿宋_GB2312" w:eastAsia="仿宋_GB2312" w:cs="仿宋_GB2312"/>
                <w:sz w:val="28"/>
                <w:szCs w:val="28"/>
                <w:vertAlign w:val="baseline"/>
                <w:lang w:val="en-US" w:eastAsia="zh-CN"/>
              </w:rPr>
              <w:t>受理时间</w:t>
            </w:r>
          </w:p>
        </w:tc>
        <w:tc>
          <w:tcPr>
            <w:tcW w:w="6890" w:type="dxa"/>
            <w:vAlign w:val="top"/>
          </w:tcPr>
          <w:p w14:paraId="03C12BDB">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 xml:space="preserve">工作日：上午9:00-12:00 </w:t>
            </w:r>
            <w:r>
              <w:rPr>
                <w:rFonts w:hint="eastAsia" w:ascii="仿宋_GB2312" w:hAnsi="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下午13:00-17:00</w:t>
            </w:r>
          </w:p>
        </w:tc>
      </w:tr>
      <w:tr w14:paraId="4428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2" w:type="dxa"/>
          </w:tcPr>
          <w:p w14:paraId="6335AC7C">
            <w:pPr>
              <w:bidi w:val="0"/>
              <w:rPr>
                <w:rFonts w:hint="default"/>
                <w:lang w:val="en-US" w:eastAsia="zh-CN"/>
              </w:rPr>
            </w:pPr>
            <w:r>
              <w:rPr>
                <w:rFonts w:hint="eastAsia"/>
                <w:sz w:val="28"/>
                <w:szCs w:val="22"/>
                <w:lang w:val="en-US" w:eastAsia="zh-CN"/>
              </w:rPr>
              <w:t>办理地</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hint="eastAsia"/>
                <w:sz w:val="28"/>
                <w:szCs w:val="22"/>
                <w:lang w:val="en-US" w:eastAsia="zh-CN"/>
              </w:rPr>
              <w:t>点</w:t>
            </w:r>
          </w:p>
        </w:tc>
        <w:tc>
          <w:tcPr>
            <w:tcW w:w="6890" w:type="dxa"/>
          </w:tcPr>
          <w:p w14:paraId="761CBBA9">
            <w:pPr>
              <w:pStyle w:val="21"/>
              <w:widowControl w:val="0"/>
              <w:numPr>
                <w:ilvl w:val="1"/>
                <w:numId w:val="0"/>
              </w:numPr>
              <w:ind w:left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val="en-US" w:eastAsia="zh-CN" w:bidi="ar-SA"/>
              </w:rPr>
              <w:t>吕梁政务服务中心一楼审批服务综合受理窗口</w:t>
            </w:r>
          </w:p>
        </w:tc>
      </w:tr>
      <w:tr w14:paraId="76E7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14:paraId="6A352A64">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咨询电话</w:t>
            </w:r>
          </w:p>
        </w:tc>
        <w:tc>
          <w:tcPr>
            <w:tcW w:w="6890" w:type="dxa"/>
          </w:tcPr>
          <w:p w14:paraId="1F33C00A">
            <w:pPr>
              <w:bidi w:val="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12345</w:t>
            </w:r>
          </w:p>
        </w:tc>
      </w:tr>
    </w:tbl>
    <w:p w14:paraId="43245EFC">
      <w:pPr>
        <w:bidi w:val="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5</w:t>
      </w:r>
      <w:r>
        <w:rPr>
          <w:rFonts w:hint="eastAsia" w:ascii="黑体" w:hAnsi="黑体" w:eastAsia="黑体" w:cs="黑体"/>
          <w:color w:val="000000" w:themeColor="text1"/>
          <w:sz w:val="32"/>
          <w:szCs w:val="32"/>
          <w:lang w:val="en-US"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泉域水</w:t>
      </w:r>
      <w:r>
        <w:rPr>
          <w:rFonts w:hint="eastAsia" w:ascii="黑体" w:hAnsi="黑体" w:eastAsia="黑体" w:cs="黑体"/>
          <w:color w:val="000000" w:themeColor="text1"/>
          <w:sz w:val="32"/>
          <w:szCs w:val="32"/>
          <w:lang w:val="en-US" w:eastAsia="zh-CN"/>
          <w14:textFill>
            <w14:solidFill>
              <w14:schemeClr w14:val="tx1"/>
            </w14:solidFill>
          </w14:textFill>
        </w:rPr>
        <w:t>资源</w:t>
      </w:r>
      <w:r>
        <w:rPr>
          <w:rFonts w:hint="eastAsia" w:ascii="黑体" w:hAnsi="黑体" w:eastAsia="黑体" w:cs="黑体"/>
          <w:color w:val="000000" w:themeColor="text1"/>
          <w:sz w:val="32"/>
          <w:szCs w:val="32"/>
          <w14:textFill>
            <w14:solidFill>
              <w14:schemeClr w14:val="tx1"/>
            </w14:solidFill>
          </w14:textFill>
        </w:rPr>
        <w:t>影响评价报告审批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6768"/>
      </w:tblGrid>
      <w:tr w14:paraId="7309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623B7ABE">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事项类型</w:t>
            </w:r>
          </w:p>
        </w:tc>
        <w:tc>
          <w:tcPr>
            <w:tcW w:w="6768" w:type="dxa"/>
          </w:tcPr>
          <w:p w14:paraId="4D4CDD03">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行政许可</w:t>
            </w:r>
          </w:p>
        </w:tc>
      </w:tr>
      <w:tr w14:paraId="2A8A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050EA466">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设定依据</w:t>
            </w:r>
          </w:p>
        </w:tc>
        <w:tc>
          <w:tcPr>
            <w:tcW w:w="6768" w:type="dxa"/>
          </w:tcPr>
          <w:p w14:paraId="482EBC08">
            <w:pPr>
              <w:numPr>
                <w:ilvl w:val="0"/>
                <w:numId w:val="0"/>
              </w:num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《山西省泉域水资源保护条例》</w:t>
            </w:r>
            <w:r>
              <w:rPr>
                <w:rFonts w:hint="eastAsia" w:ascii="仿宋_GB2312" w:hAnsi="仿宋_GB2312" w:eastAsia="仿宋_GB2312" w:cs="仿宋_GB2312"/>
                <w:sz w:val="28"/>
                <w:szCs w:val="28"/>
                <w:lang w:eastAsia="zh-CN"/>
              </w:rPr>
              <w:t>第</w:t>
            </w:r>
            <w:r>
              <w:rPr>
                <w:rFonts w:hint="eastAsia" w:ascii="仿宋_GB2312" w:hAnsi="仿宋_GB2312" w:cs="仿宋_GB2312"/>
                <w:sz w:val="28"/>
                <w:szCs w:val="28"/>
                <w:lang w:val="en-US" w:eastAsia="zh-CN"/>
              </w:rPr>
              <w:t>十一条、</w:t>
            </w:r>
            <w:r>
              <w:rPr>
                <w:rFonts w:hint="eastAsia" w:ascii="仿宋_GB2312" w:hAnsi="仿宋_GB2312" w:eastAsia="仿宋_GB2312" w:cs="仿宋_GB2312"/>
                <w:sz w:val="28"/>
                <w:szCs w:val="28"/>
                <w:lang w:eastAsia="zh-CN"/>
              </w:rPr>
              <w:t>十四条</w:t>
            </w:r>
          </w:p>
          <w:p w14:paraId="4D57320F">
            <w:pPr>
              <w:numPr>
                <w:ilvl w:val="0"/>
                <w:numId w:val="0"/>
              </w:numPr>
              <w:bidi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吕梁市柳林泉域水资源保护条例</w:t>
            </w:r>
            <w:r>
              <w:rPr>
                <w:rFonts w:hint="eastAsia" w:ascii="仿宋_GB2312" w:hAnsi="仿宋_GB2312" w:eastAsia="仿宋_GB2312" w:cs="仿宋_GB2312"/>
                <w:sz w:val="28"/>
                <w:szCs w:val="28"/>
                <w:lang w:val="en-US" w:eastAsia="zh-CN"/>
              </w:rPr>
              <w:t>》第二十三条</w:t>
            </w:r>
          </w:p>
        </w:tc>
      </w:tr>
      <w:tr w14:paraId="055F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4" w:type="dxa"/>
          </w:tcPr>
          <w:p w14:paraId="1CBFFAB6">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办件类型</w:t>
            </w:r>
          </w:p>
        </w:tc>
        <w:tc>
          <w:tcPr>
            <w:tcW w:w="6768" w:type="dxa"/>
          </w:tcPr>
          <w:p w14:paraId="1DD38E48">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承诺件</w:t>
            </w:r>
          </w:p>
        </w:tc>
      </w:tr>
      <w:tr w14:paraId="7323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4ABE5142">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申</w:t>
            </w:r>
            <w:r>
              <w:rPr>
                <w:rFonts w:hint="eastAsia" w:ascii="仿宋_GB2312" w:hAnsi="仿宋_GB2312" w:eastAsia="仿宋_GB2312" w:cs="仿宋_GB2312"/>
                <w:sz w:val="28"/>
                <w:szCs w:val="28"/>
                <w:lang w:eastAsia="zh-CN"/>
              </w:rPr>
              <w:t>请条件</w:t>
            </w:r>
          </w:p>
        </w:tc>
        <w:tc>
          <w:tcPr>
            <w:tcW w:w="6768" w:type="dxa"/>
          </w:tcPr>
          <w:p w14:paraId="4E47163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与当地泉域水资源条件相适应；</w:t>
            </w:r>
          </w:p>
          <w:p w14:paraId="5C2812E8">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符合国家产业政策；</w:t>
            </w:r>
          </w:p>
          <w:p w14:paraId="536AC9F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符合泉域水资源规划要求；</w:t>
            </w:r>
          </w:p>
          <w:p w14:paraId="1B098EF5">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符合相关技术标准、规程和规范；</w:t>
            </w:r>
          </w:p>
          <w:p w14:paraId="40A80BE3">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已通过专家论证；</w:t>
            </w:r>
          </w:p>
          <w:p w14:paraId="24E7D57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属市级审批权限范围。</w:t>
            </w:r>
          </w:p>
        </w:tc>
      </w:tr>
      <w:tr w14:paraId="4C87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35DF1F1D">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申报材料</w:t>
            </w:r>
          </w:p>
        </w:tc>
        <w:tc>
          <w:tcPr>
            <w:tcW w:w="6768" w:type="dxa"/>
          </w:tcPr>
          <w:p w14:paraId="77E3D8FA">
            <w:pPr>
              <w:numPr>
                <w:ilvl w:val="0"/>
                <w:numId w:val="0"/>
              </w:numPr>
              <w:bidi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1.建设单位申请书</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必要、原件1份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表明申请审批事项</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建设单位统一社会信用代码</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法定代表人签字、单位盖章）</w:t>
            </w:r>
          </w:p>
          <w:p w14:paraId="44478343">
            <w:pPr>
              <w:numPr>
                <w:ilvl w:val="0"/>
                <w:numId w:val="0"/>
              </w:num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2.委托代理书</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非必要、原件1份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法定代表人签字</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单位盖章；被委托人、委托人身份证号、联系方式）</w:t>
            </w:r>
          </w:p>
          <w:p w14:paraId="2843633F">
            <w:pPr>
              <w:numPr>
                <w:ilvl w:val="0"/>
                <w:numId w:val="0"/>
              </w:num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3.影响第三人合法水事权益的承诺书</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必要、原件1份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法定代表人签字、单位盖章）</w:t>
            </w:r>
          </w:p>
          <w:p w14:paraId="0D9524EF">
            <w:pPr>
              <w:numPr>
                <w:ilvl w:val="0"/>
                <w:numId w:val="0"/>
              </w:num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4.建设项目水环境影响评价报告（报审稿）</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必要、原件3份、电子版1份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加盖编制单位公章）</w:t>
            </w:r>
          </w:p>
          <w:p w14:paraId="3CD580D1">
            <w:pPr>
              <w:numPr>
                <w:ilvl w:val="0"/>
                <w:numId w:val="0"/>
              </w:numPr>
              <w:bidi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5.承诺书</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纸质版原件1份、必要</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法定代表人签字、单位盖章）</w:t>
            </w:r>
          </w:p>
        </w:tc>
      </w:tr>
      <w:tr w14:paraId="02A1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13506612">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平台流程</w:t>
            </w:r>
          </w:p>
        </w:tc>
        <w:tc>
          <w:tcPr>
            <w:tcW w:w="6768" w:type="dxa"/>
          </w:tcPr>
          <w:p w14:paraId="185D7C6F">
            <w:pPr>
              <w:numPr>
                <w:ilvl w:val="0"/>
                <w:numId w:val="3"/>
              </w:num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受理</w:t>
            </w:r>
          </w:p>
          <w:p w14:paraId="2BB5576A">
            <w:pPr>
              <w:numPr>
                <w:ilvl w:val="0"/>
                <w:numId w:val="0"/>
              </w:num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不属于本行政机关职权范围的，应当作出不予受理的决定，出具《不予受理通知书》。</w:t>
            </w:r>
          </w:p>
          <w:p w14:paraId="006CC3C6">
            <w:pPr>
              <w:numPr>
                <w:ilvl w:val="0"/>
                <w:numId w:val="0"/>
              </w:num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申请材料不齐全或者不符合法定形式的，应当一次性告知申请单位需要补正的全部材料，出具《补正通知书》，可以当场更正的，应当允许当场更正。</w:t>
            </w:r>
          </w:p>
          <w:p w14:paraId="5B97F96C">
            <w:pPr>
              <w:numPr>
                <w:ilvl w:val="0"/>
                <w:numId w:val="0"/>
              </w:num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属于本行政机关职权范围，申请材料齐全、符合法定形式的，或者申请单位按照要求提交全部补正申请材料的，予以受理，出具《受理通知书》，进入审查环节。</w:t>
            </w:r>
          </w:p>
          <w:p w14:paraId="13D704AF">
            <w:pPr>
              <w:numPr>
                <w:ilvl w:val="0"/>
                <w:numId w:val="3"/>
              </w:numPr>
              <w:bidi w:val="0"/>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审查</w:t>
            </w:r>
          </w:p>
          <w:p w14:paraId="7EC61C80">
            <w:pPr>
              <w:numPr>
                <w:ilvl w:val="0"/>
                <w:numId w:val="0"/>
              </w:numPr>
              <w:bidi w:val="0"/>
              <w:ind w:left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审查提交材料是否齐全、是否符合法定形式、是否符合相关法律法规的要求。需要核实的，应当核实相关材料。对不符合法定条件、标准的，提出审核意见和理由，将审核意见和申请材料一并转交窗口告知人员。对于审查通过的，进入决定环节。</w:t>
            </w:r>
          </w:p>
          <w:p w14:paraId="7F5FFC69">
            <w:pPr>
              <w:numPr>
                <w:ilvl w:val="0"/>
                <w:numId w:val="3"/>
              </w:numPr>
              <w:bidi w:val="0"/>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决定</w:t>
            </w:r>
          </w:p>
          <w:p w14:paraId="66A7AF95">
            <w:pPr>
              <w:numPr>
                <w:ilvl w:val="0"/>
                <w:numId w:val="0"/>
              </w:numPr>
              <w:bidi w:val="0"/>
              <w:ind w:left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对于审查不通过的，提出审核意见和理由，将审核意见和申请材料一并转交窗口告知人员。对于审查通过的，核发泉域水环境影响评价报告批复。</w:t>
            </w:r>
          </w:p>
        </w:tc>
      </w:tr>
      <w:tr w14:paraId="4BF7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3A4C5871">
            <w:pPr>
              <w:bidi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特别程序名称</w:t>
            </w:r>
          </w:p>
        </w:tc>
        <w:tc>
          <w:tcPr>
            <w:tcW w:w="6768" w:type="dxa"/>
          </w:tcPr>
          <w:p w14:paraId="1017C2B2">
            <w:pPr>
              <w:numPr>
                <w:ilvl w:val="0"/>
                <w:numId w:val="0"/>
              </w:numPr>
              <w:bidi w:val="0"/>
              <w:ind w:left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专家评审</w:t>
            </w:r>
          </w:p>
        </w:tc>
      </w:tr>
      <w:tr w14:paraId="371B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2A345D4B">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中介服务</w:t>
            </w:r>
          </w:p>
        </w:tc>
        <w:tc>
          <w:tcPr>
            <w:tcW w:w="6768" w:type="dxa"/>
          </w:tcPr>
          <w:p w14:paraId="17050557">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不涉及中介服务</w:t>
            </w:r>
          </w:p>
        </w:tc>
      </w:tr>
      <w:tr w14:paraId="2378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0E204602">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是否收费</w:t>
            </w:r>
          </w:p>
        </w:tc>
        <w:tc>
          <w:tcPr>
            <w:tcW w:w="6768" w:type="dxa"/>
          </w:tcPr>
          <w:p w14:paraId="2F4096D0">
            <w:pPr>
              <w:bidi w:val="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不收费</w:t>
            </w:r>
          </w:p>
        </w:tc>
      </w:tr>
      <w:tr w14:paraId="2A62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614" w:type="dxa"/>
          </w:tcPr>
          <w:p w14:paraId="47EFBB3F">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办理时限</w:t>
            </w:r>
          </w:p>
        </w:tc>
        <w:tc>
          <w:tcPr>
            <w:tcW w:w="6768" w:type="dxa"/>
          </w:tcPr>
          <w:p w14:paraId="51A3BD8A">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法定时限（</w:t>
            </w:r>
            <w:r>
              <w:rPr>
                <w:rFonts w:hint="eastAsia" w:ascii="仿宋_GB2312" w:hAnsi="仿宋_GB2312" w:eastAsia="仿宋_GB2312" w:cs="仿宋_GB2312"/>
                <w:kern w:val="2"/>
                <w:sz w:val="28"/>
                <w:szCs w:val="28"/>
                <w:lang w:val="en-US" w:eastAsia="zh-CN" w:bidi="ar-SA"/>
              </w:rPr>
              <w:t>自受理之日起20个工作日</w:t>
            </w:r>
            <w:r>
              <w:rPr>
                <w:rFonts w:hint="eastAsia" w:ascii="仿宋_GB2312" w:hAnsi="仿宋_GB2312" w:eastAsia="仿宋_GB2312" w:cs="仿宋_GB2312"/>
                <w:sz w:val="28"/>
                <w:szCs w:val="28"/>
                <w:lang w:eastAsia="zh-CN"/>
              </w:rPr>
              <w:t>）</w:t>
            </w:r>
          </w:p>
        </w:tc>
      </w:tr>
      <w:tr w14:paraId="4240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614" w:type="dxa"/>
            <w:vAlign w:val="top"/>
          </w:tcPr>
          <w:p w14:paraId="27F2010B">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受理时间</w:t>
            </w:r>
          </w:p>
        </w:tc>
        <w:tc>
          <w:tcPr>
            <w:tcW w:w="6768" w:type="dxa"/>
            <w:vAlign w:val="top"/>
          </w:tcPr>
          <w:p w14:paraId="7F445560">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 xml:space="preserve">工作日：上午9:00-12:00 </w:t>
            </w:r>
            <w:r>
              <w:rPr>
                <w:rFonts w:hint="eastAsia" w:ascii="仿宋_GB2312" w:hAnsi="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下午13:00-17:00</w:t>
            </w:r>
          </w:p>
        </w:tc>
      </w:tr>
      <w:tr w14:paraId="12E2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48CF2F84">
            <w:pPr>
              <w:bidi w:val="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办理地</w:t>
            </w:r>
            <w:r>
              <w:rPr>
                <w:rFonts w:hint="eastAsia" w:ascii="仿宋_GB2312" w:hAnsi="仿宋_GB2312" w:cs="仿宋_GB2312"/>
                <w:sz w:val="28"/>
                <w:szCs w:val="28"/>
                <w:lang w:val="en-US" w:eastAsia="zh-CN"/>
              </w:rPr>
              <w:t>点</w:t>
            </w:r>
          </w:p>
        </w:tc>
        <w:tc>
          <w:tcPr>
            <w:tcW w:w="6768" w:type="dxa"/>
          </w:tcPr>
          <w:p w14:paraId="5940257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吕梁政务服务中心</w:t>
            </w:r>
            <w:r>
              <w:rPr>
                <w:rFonts w:hint="eastAsia" w:ascii="仿宋_GB2312" w:hAnsi="仿宋_GB2312" w:cs="仿宋_GB2312"/>
                <w:sz w:val="28"/>
                <w:szCs w:val="28"/>
                <w:lang w:val="en-US" w:eastAsia="zh-CN"/>
              </w:rPr>
              <w:t>一楼</w:t>
            </w:r>
            <w:r>
              <w:rPr>
                <w:rFonts w:hint="eastAsia" w:ascii="仿宋_GB2312" w:hAnsi="仿宋_GB2312" w:eastAsia="仿宋_GB2312" w:cs="仿宋_GB2312"/>
                <w:sz w:val="28"/>
                <w:szCs w:val="28"/>
                <w:lang w:eastAsia="zh-CN"/>
              </w:rPr>
              <w:t>审批服务综合受理窗口</w:t>
            </w:r>
          </w:p>
        </w:tc>
      </w:tr>
      <w:tr w14:paraId="363A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73C016D6">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咨询电话</w:t>
            </w:r>
          </w:p>
        </w:tc>
        <w:tc>
          <w:tcPr>
            <w:tcW w:w="6768" w:type="dxa"/>
          </w:tcPr>
          <w:p w14:paraId="4A9435DE">
            <w:pPr>
              <w:bidi w:val="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12345</w:t>
            </w:r>
          </w:p>
        </w:tc>
      </w:tr>
    </w:tbl>
    <w:p w14:paraId="21A6DDF4">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6.</w:t>
      </w:r>
      <w:r>
        <w:rPr>
          <w:rFonts w:hint="eastAsia" w:ascii="黑体" w:hAnsi="黑体" w:eastAsia="黑体" w:cs="黑体"/>
          <w:sz w:val="32"/>
          <w:szCs w:val="32"/>
          <w:lang w:eastAsia="zh-CN"/>
        </w:rPr>
        <w:t>取水许可审批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6768"/>
      </w:tblGrid>
      <w:tr w14:paraId="03B9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180E2D8B">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事项类型</w:t>
            </w:r>
          </w:p>
        </w:tc>
        <w:tc>
          <w:tcPr>
            <w:tcW w:w="6768" w:type="dxa"/>
          </w:tcPr>
          <w:p w14:paraId="6587AEC0">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行政许可</w:t>
            </w:r>
          </w:p>
        </w:tc>
      </w:tr>
      <w:tr w14:paraId="158C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1614" w:type="dxa"/>
          </w:tcPr>
          <w:p w14:paraId="144C6B6F">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设定依据</w:t>
            </w:r>
          </w:p>
          <w:p w14:paraId="2B0F99FD">
            <w:pPr>
              <w:bidi w:val="0"/>
              <w:rPr>
                <w:rFonts w:hint="eastAsia" w:ascii="Times New Roman" w:hAnsi="Times New Roman" w:eastAsia="仿宋_GB2312" w:cstheme="minorBidi"/>
                <w:kern w:val="2"/>
                <w:sz w:val="32"/>
                <w:szCs w:val="24"/>
                <w:lang w:val="en-US" w:eastAsia="zh-CN" w:bidi="ar-SA"/>
              </w:rPr>
            </w:pPr>
          </w:p>
          <w:p w14:paraId="22F671DD">
            <w:pPr>
              <w:bidi w:val="0"/>
              <w:rPr>
                <w:rFonts w:hint="eastAsia"/>
                <w:lang w:val="en-US" w:eastAsia="zh-CN"/>
              </w:rPr>
            </w:pPr>
          </w:p>
          <w:p w14:paraId="556D2B09">
            <w:pPr>
              <w:bidi w:val="0"/>
              <w:jc w:val="left"/>
              <w:rPr>
                <w:rFonts w:hint="eastAsia"/>
                <w:lang w:val="en-US" w:eastAsia="zh-CN"/>
              </w:rPr>
            </w:pPr>
          </w:p>
        </w:tc>
        <w:tc>
          <w:tcPr>
            <w:tcW w:w="6768" w:type="dxa"/>
          </w:tcPr>
          <w:p w14:paraId="194C8AB8">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《中华人民共和国水法》第七条</w:t>
            </w:r>
            <w:r>
              <w:rPr>
                <w:rFonts w:hint="eastAsia" w:ascii="仿宋_GB2312" w:hAnsi="仿宋_GB2312" w:eastAsia="仿宋_GB2312" w:cs="仿宋_GB2312"/>
                <w:sz w:val="28"/>
                <w:szCs w:val="28"/>
                <w:lang w:eastAsia="zh-CN"/>
              </w:rPr>
              <w:t>；</w:t>
            </w:r>
          </w:p>
          <w:p w14:paraId="4AFE15E4">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2.《取水许可和水资源费征收管理条例》第三条；</w:t>
            </w:r>
          </w:p>
          <w:p w14:paraId="1F5D7F8A">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3.《取水许可管理办法》第八条；</w:t>
            </w:r>
          </w:p>
          <w:p w14:paraId="6E196BAF">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4.</w:t>
            </w:r>
            <w:r>
              <w:rPr>
                <w:rFonts w:hint="eastAsia" w:ascii="仿宋_GB2312" w:hAnsi="仿宋_GB2312" w:eastAsia="仿宋_GB2312" w:cs="仿宋_GB2312"/>
                <w:sz w:val="28"/>
                <w:szCs w:val="28"/>
                <w:lang w:val="en-US" w:eastAsia="zh-CN"/>
              </w:rPr>
              <w:t>《吕梁市柳林泉域水资源保护条例》第二十条、第二十一条、第二十二条。</w:t>
            </w:r>
          </w:p>
        </w:tc>
      </w:tr>
      <w:tr w14:paraId="7D15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614" w:type="dxa"/>
          </w:tcPr>
          <w:p w14:paraId="4F43911B">
            <w:pPr>
              <w:bidi w:val="0"/>
              <w:jc w:val="left"/>
              <w:rPr>
                <w:rFonts w:hint="eastAsia"/>
                <w:lang w:val="en-US" w:eastAsia="zh-CN"/>
              </w:rPr>
            </w:pPr>
            <w:r>
              <w:rPr>
                <w:rFonts w:hint="eastAsia" w:ascii="仿宋_GB2312" w:hAnsi="仿宋_GB2312" w:eastAsia="仿宋_GB2312" w:cs="仿宋_GB2312"/>
                <w:sz w:val="28"/>
                <w:szCs w:val="28"/>
              </w:rPr>
              <w:t>申</w:t>
            </w:r>
            <w:r>
              <w:rPr>
                <w:rFonts w:hint="eastAsia" w:ascii="仿宋_GB2312" w:hAnsi="仿宋_GB2312" w:eastAsia="仿宋_GB2312" w:cs="仿宋_GB2312"/>
                <w:sz w:val="28"/>
                <w:szCs w:val="28"/>
                <w:lang w:eastAsia="zh-CN"/>
              </w:rPr>
              <w:t>请条件</w:t>
            </w:r>
          </w:p>
        </w:tc>
        <w:tc>
          <w:tcPr>
            <w:tcW w:w="6768" w:type="dxa"/>
          </w:tcPr>
          <w:p w14:paraId="59C31B89">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必须符合水资源流域综合规划、水中长期供求计划、水资源配置及国家产业政策，遵从经批准的水量分配方案或协议；</w:t>
            </w:r>
          </w:p>
          <w:p w14:paraId="5D5112FD">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开源与节流相结合，建设项目必须编制节水方案，配套建设节水设施，申请取水量必须符合行业用水定额和山西省用水定额；</w:t>
            </w:r>
          </w:p>
          <w:p w14:paraId="08D4DF13">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取水、退水布局合理，退水必须达标排放，同时必须符合确定的水质标准和水域纳污总量控制要求，严禁可能对水功能区水域使用造成重大损害的取水；</w:t>
            </w:r>
          </w:p>
          <w:p w14:paraId="5E4CA059">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流域或区域取水不得超过本流域或区域水资源的可利用量。地下水的取水应当符合地下水开发利用规划，符合总体布局和取水层位的要求。地下水禁止开采区，禁止开凿深井；限制开采区，不得新增深井数量；其他区域开采地下水实行总量控制；</w:t>
            </w:r>
          </w:p>
          <w:p w14:paraId="3FCB5F75">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综合考虑取水对水资源的节约保护和经济社会发展带来的影响，不得损害上下游，左右岸以及第三利益。</w:t>
            </w:r>
          </w:p>
        </w:tc>
      </w:tr>
      <w:tr w14:paraId="0C42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6B48ADA8">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申报材料</w:t>
            </w:r>
          </w:p>
        </w:tc>
        <w:tc>
          <w:tcPr>
            <w:tcW w:w="6768" w:type="dxa"/>
          </w:tcPr>
          <w:p w14:paraId="781A8FE5">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lang w:eastAsia="zh-CN"/>
              </w:rPr>
              <w:t>取水许可申请书；（</w:t>
            </w:r>
            <w:r>
              <w:rPr>
                <w:rFonts w:hint="eastAsia" w:ascii="仿宋_GB2312" w:hAnsi="仿宋_GB2312" w:eastAsia="仿宋_GB2312" w:cs="仿宋_GB2312"/>
                <w:sz w:val="28"/>
                <w:szCs w:val="28"/>
                <w:lang w:val="en-US" w:eastAsia="zh-CN"/>
              </w:rPr>
              <w:t>必要、原件4份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基本信息与营业执照信息一致、加盖单位公章）</w:t>
            </w:r>
          </w:p>
          <w:p w14:paraId="44FCFE8B">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lang w:eastAsia="zh-CN"/>
              </w:rPr>
              <w:t>建设项目水资源论证报告书（表）（报审稿）；（</w:t>
            </w:r>
            <w:r>
              <w:rPr>
                <w:rFonts w:hint="eastAsia" w:ascii="仿宋_GB2312" w:hAnsi="仿宋_GB2312" w:eastAsia="仿宋_GB2312" w:cs="仿宋_GB2312"/>
                <w:sz w:val="28"/>
                <w:szCs w:val="28"/>
                <w:lang w:val="en-US" w:eastAsia="zh-CN"/>
              </w:rPr>
              <w:t>必要、原件1份、电子版1份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加盖编制单位公章）</w:t>
            </w:r>
          </w:p>
          <w:p w14:paraId="407C1F1E">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lang w:eastAsia="zh-CN"/>
              </w:rPr>
              <w:t>建设单位申请书；（</w:t>
            </w:r>
            <w:r>
              <w:rPr>
                <w:rFonts w:hint="eastAsia" w:ascii="仿宋_GB2312" w:hAnsi="仿宋_GB2312" w:eastAsia="仿宋_GB2312" w:cs="仿宋_GB2312"/>
                <w:sz w:val="28"/>
                <w:szCs w:val="28"/>
                <w:lang w:val="en-US" w:eastAsia="zh-CN"/>
              </w:rPr>
              <w:t>必要、原件1份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表明申请审批事项</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建设单位统一社会信用代码</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法定代表人签字、单位盖章）</w:t>
            </w:r>
          </w:p>
          <w:p w14:paraId="1FB0BA95">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val="en-US" w:eastAsia="zh-CN"/>
              </w:rPr>
              <w:t>影响第三人合法水事权益的承诺书</w:t>
            </w:r>
            <w:r>
              <w:rPr>
                <w:rFonts w:hint="eastAsia" w:ascii="仿宋_GB2312" w:hAnsi="仿宋_GB2312" w:eastAsia="仿宋_GB2312" w:cs="仿宋_GB2312"/>
                <w:sz w:val="28"/>
                <w:szCs w:val="28"/>
                <w:lang w:val="en-US" w:eastAsia="zh-CN"/>
              </w:rPr>
              <w:t>；（必要、原件1份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法定代表人签字、单位盖章）</w:t>
            </w:r>
          </w:p>
          <w:p w14:paraId="2B2FC86F">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5.委托代理书</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（必要、原件1份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法定代表人签字</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单位盖章</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被委托人、委托人身份证号、联系方式）</w:t>
            </w:r>
          </w:p>
          <w:p w14:paraId="312005BC">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6.承诺书。（非必要、原件1份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法定代表人签字、单位盖章）</w:t>
            </w:r>
          </w:p>
        </w:tc>
      </w:tr>
      <w:tr w14:paraId="6478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63DCB02B">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平台流程</w:t>
            </w:r>
          </w:p>
        </w:tc>
        <w:tc>
          <w:tcPr>
            <w:tcW w:w="6768" w:type="dxa"/>
          </w:tcPr>
          <w:p w14:paraId="72B6FC6F">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一、受理</w:t>
            </w:r>
          </w:p>
          <w:p w14:paraId="05E271A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1.不属于本行政机关职权范围的，应当作出不予受理的决定，出具《不予受理通知书》。</w:t>
            </w:r>
          </w:p>
          <w:p w14:paraId="5DA67F1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2.申请材料不齐全或者不符合法定形式的，应当一次性告知申请单位需要补正的全部材料，出具《补正通知书》，可以当场更正的，应当允许当场更正。</w:t>
            </w:r>
          </w:p>
          <w:p w14:paraId="177C875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3.属于本行政机关职权范围，申请材料齐全、符合法定形式的，或者申请单位按照要求提交全部补正申请材料的，予以受理，出具《受理通知书》，进入审查环节。</w:t>
            </w:r>
          </w:p>
          <w:p w14:paraId="2F624E7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二、审查</w:t>
            </w:r>
          </w:p>
          <w:p w14:paraId="7CDFBDC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1.审查提交材料是否齐全、是否符合法定形式、是否符合相关法律法规的要求。</w:t>
            </w:r>
          </w:p>
          <w:p w14:paraId="2969CF6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2.需要核实的，应当核实相关材料。</w:t>
            </w:r>
          </w:p>
          <w:p w14:paraId="420F7F0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3.对不符合法定条件、标准的，提出审核意见和理由，将审核意见和申请材料一并转交窗口告知人员。对于审查通过的，进入决定环节。</w:t>
            </w:r>
          </w:p>
          <w:p w14:paraId="0AC736C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三、决定</w:t>
            </w:r>
          </w:p>
          <w:p w14:paraId="39C77AC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1.对于审查不通过的，提出审核意见和理由，将审核意见和申请材料一并转交窗口告知人员。</w:t>
            </w:r>
          </w:p>
          <w:p w14:paraId="0C3ADE6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2.对于审查通过的，核发关于××单位（项目、工程）　取水许可审批准予行政许可决定书。</w:t>
            </w:r>
          </w:p>
        </w:tc>
      </w:tr>
      <w:tr w14:paraId="25F3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59449221">
            <w:pPr>
              <w:bidi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特别程序名称</w:t>
            </w:r>
          </w:p>
        </w:tc>
        <w:tc>
          <w:tcPr>
            <w:tcW w:w="6768" w:type="dxa"/>
          </w:tcPr>
          <w:p w14:paraId="3FDA4DB6">
            <w:pPr>
              <w:numPr>
                <w:ilvl w:val="0"/>
                <w:numId w:val="0"/>
              </w:numPr>
              <w:bidi w:val="0"/>
              <w:ind w:left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专家评审</w:t>
            </w:r>
          </w:p>
        </w:tc>
      </w:tr>
      <w:tr w14:paraId="0259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72B9CDB5">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中介服务</w:t>
            </w:r>
          </w:p>
        </w:tc>
        <w:tc>
          <w:tcPr>
            <w:tcW w:w="6768" w:type="dxa"/>
          </w:tcPr>
          <w:p w14:paraId="3615B904">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不涉及中介服务</w:t>
            </w:r>
          </w:p>
        </w:tc>
      </w:tr>
      <w:tr w14:paraId="713A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18D996BE">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是否收费</w:t>
            </w:r>
          </w:p>
        </w:tc>
        <w:tc>
          <w:tcPr>
            <w:tcW w:w="6768" w:type="dxa"/>
          </w:tcPr>
          <w:p w14:paraId="13CD946F">
            <w:pPr>
              <w:bidi w:val="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不收费</w:t>
            </w:r>
          </w:p>
        </w:tc>
      </w:tr>
      <w:tr w14:paraId="537C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14" w:type="dxa"/>
          </w:tcPr>
          <w:p w14:paraId="243DEA95">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办理时限</w:t>
            </w:r>
          </w:p>
        </w:tc>
        <w:tc>
          <w:tcPr>
            <w:tcW w:w="6768" w:type="dxa"/>
          </w:tcPr>
          <w:p w14:paraId="2F01D200">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法定时限</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自受理之日起</w:t>
            </w:r>
            <w:r>
              <w:rPr>
                <w:rFonts w:hint="eastAsia" w:ascii="仿宋_GB2312" w:hAnsi="仿宋_GB2312" w:cs="仿宋_GB2312"/>
                <w:color w:val="000000" w:themeColor="text1"/>
                <w:kern w:val="2"/>
                <w:sz w:val="28"/>
                <w:szCs w:val="28"/>
                <w:lang w:val="en-US" w:eastAsia="zh-CN" w:bidi="ar-SA"/>
                <w14:textFill>
                  <w14:solidFill>
                    <w14:schemeClr w14:val="tx1"/>
                  </w14:solidFill>
                </w14:textFill>
              </w:rPr>
              <w:t>45</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个工作日</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r>
      <w:tr w14:paraId="152F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614" w:type="dxa"/>
            <w:vAlign w:val="top"/>
          </w:tcPr>
          <w:p w14:paraId="25B3E33F">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受理时间</w:t>
            </w:r>
          </w:p>
        </w:tc>
        <w:tc>
          <w:tcPr>
            <w:tcW w:w="6768" w:type="dxa"/>
            <w:vAlign w:val="top"/>
          </w:tcPr>
          <w:p w14:paraId="291C6FC0">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 xml:space="preserve">工作日：上午9:00-12:00 </w:t>
            </w:r>
            <w:r>
              <w:rPr>
                <w:rFonts w:hint="eastAsia" w:ascii="仿宋_GB2312" w:hAnsi="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下午13:00-17:00</w:t>
            </w:r>
          </w:p>
        </w:tc>
      </w:tr>
      <w:tr w14:paraId="394E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254D985C">
            <w:pPr>
              <w:bidi w:val="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办理地</w:t>
            </w:r>
            <w:r>
              <w:rPr>
                <w:rFonts w:hint="eastAsia" w:ascii="仿宋_GB2312" w:hAnsi="仿宋_GB2312" w:cs="仿宋_GB2312"/>
                <w:sz w:val="28"/>
                <w:szCs w:val="28"/>
                <w:lang w:val="en-US" w:eastAsia="zh-CN"/>
              </w:rPr>
              <w:t>点</w:t>
            </w:r>
          </w:p>
        </w:tc>
        <w:tc>
          <w:tcPr>
            <w:tcW w:w="6768" w:type="dxa"/>
          </w:tcPr>
          <w:p w14:paraId="622EA5B0">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吕梁政务服务中心</w:t>
            </w:r>
            <w:r>
              <w:rPr>
                <w:rFonts w:hint="eastAsia" w:ascii="仿宋_GB2312" w:hAnsi="仿宋_GB2312" w:cs="仿宋_GB2312"/>
                <w:sz w:val="28"/>
                <w:szCs w:val="28"/>
                <w:lang w:val="en-US" w:eastAsia="zh-CN"/>
              </w:rPr>
              <w:t>一楼</w:t>
            </w:r>
            <w:r>
              <w:rPr>
                <w:rFonts w:hint="eastAsia" w:ascii="仿宋_GB2312" w:hAnsi="仿宋_GB2312" w:eastAsia="仿宋_GB2312" w:cs="仿宋_GB2312"/>
                <w:sz w:val="28"/>
                <w:szCs w:val="28"/>
                <w:lang w:eastAsia="zh-CN"/>
              </w:rPr>
              <w:t>审批服务综合受理窗口</w:t>
            </w:r>
          </w:p>
        </w:tc>
      </w:tr>
      <w:tr w14:paraId="7101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7744522B">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咨询电话</w:t>
            </w:r>
          </w:p>
        </w:tc>
        <w:tc>
          <w:tcPr>
            <w:tcW w:w="6768" w:type="dxa"/>
          </w:tcPr>
          <w:p w14:paraId="412A8E5C">
            <w:pPr>
              <w:bidi w:val="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12345</w:t>
            </w:r>
          </w:p>
        </w:tc>
      </w:tr>
    </w:tbl>
    <w:p w14:paraId="3363BE32">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7.</w:t>
      </w:r>
      <w:r>
        <w:rPr>
          <w:rFonts w:hint="eastAsia" w:ascii="黑体" w:hAnsi="黑体" w:eastAsia="黑体" w:cs="黑体"/>
          <w:sz w:val="32"/>
          <w:szCs w:val="32"/>
          <w:lang w:eastAsia="zh-CN"/>
        </w:rPr>
        <w:t>河道管理范围内建设项目工程建设方案审批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6768"/>
      </w:tblGrid>
      <w:tr w14:paraId="1693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129027A0">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事项类型</w:t>
            </w:r>
          </w:p>
        </w:tc>
        <w:tc>
          <w:tcPr>
            <w:tcW w:w="6768" w:type="dxa"/>
          </w:tcPr>
          <w:p w14:paraId="2032B924">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行政许可</w:t>
            </w:r>
          </w:p>
        </w:tc>
      </w:tr>
      <w:tr w14:paraId="0386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57F6F712">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设定依据</w:t>
            </w:r>
          </w:p>
        </w:tc>
        <w:tc>
          <w:tcPr>
            <w:tcW w:w="6768" w:type="dxa"/>
          </w:tcPr>
          <w:p w14:paraId="01F889C3">
            <w:pPr>
              <w:numPr>
                <w:ilvl w:val="0"/>
                <w:numId w:val="0"/>
              </w:num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《中华人民共和国防洪法》第二十七条</w:t>
            </w:r>
            <w:r>
              <w:rPr>
                <w:rFonts w:hint="eastAsia" w:ascii="仿宋_GB2312" w:hAnsi="仿宋_GB2312" w:eastAsia="仿宋_GB2312" w:cs="仿宋_GB2312"/>
                <w:sz w:val="28"/>
                <w:szCs w:val="28"/>
                <w:lang w:eastAsia="zh-CN"/>
              </w:rPr>
              <w:t>；</w:t>
            </w:r>
          </w:p>
          <w:p w14:paraId="52DFFE7E">
            <w:pPr>
              <w:numPr>
                <w:ilvl w:val="0"/>
                <w:numId w:val="0"/>
              </w:num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2.《中华人民共和国水法》第三十八条；</w:t>
            </w:r>
          </w:p>
          <w:p w14:paraId="67EB6667">
            <w:pPr>
              <w:numPr>
                <w:ilvl w:val="0"/>
                <w:numId w:val="0"/>
              </w:numPr>
              <w:bidi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3.《吕梁市河道管理条例》第三十四条。</w:t>
            </w:r>
          </w:p>
        </w:tc>
      </w:tr>
      <w:tr w14:paraId="4395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2F16DA0A">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申</w:t>
            </w:r>
            <w:r>
              <w:rPr>
                <w:rFonts w:hint="eastAsia" w:ascii="仿宋_GB2312" w:hAnsi="仿宋_GB2312" w:eastAsia="仿宋_GB2312" w:cs="仿宋_GB2312"/>
                <w:sz w:val="28"/>
                <w:szCs w:val="28"/>
                <w:lang w:eastAsia="zh-CN"/>
              </w:rPr>
              <w:t>请条件</w:t>
            </w:r>
          </w:p>
        </w:tc>
        <w:tc>
          <w:tcPr>
            <w:tcW w:w="6768" w:type="dxa"/>
          </w:tcPr>
          <w:p w14:paraId="425D8A75">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准予批准的条件</w:t>
            </w:r>
          </w:p>
          <w:p w14:paraId="37120069">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符合有关法律、法规、规章和规范性文件规定；</w:t>
            </w:r>
          </w:p>
          <w:p w14:paraId="26548C81">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申请材料齐全、或者申请人按照本行政机关的要求提交全部补正申请材料。</w:t>
            </w:r>
          </w:p>
          <w:p w14:paraId="4F92AE3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不予批准的情形</w:t>
            </w:r>
          </w:p>
          <w:p w14:paraId="3972AC0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不符合上述规定情形的</w:t>
            </w:r>
          </w:p>
          <w:p w14:paraId="13446181">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其他需要说明的情形</w:t>
            </w:r>
          </w:p>
          <w:p w14:paraId="7250A262">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无审批数量限制</w:t>
            </w:r>
          </w:p>
        </w:tc>
      </w:tr>
      <w:tr w14:paraId="7313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51466BFE">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申报材料</w:t>
            </w:r>
          </w:p>
        </w:tc>
        <w:tc>
          <w:tcPr>
            <w:tcW w:w="6768" w:type="dxa"/>
            <w:shd w:val="clear" w:color="auto" w:fill="auto"/>
            <w:vAlign w:val="top"/>
          </w:tcPr>
          <w:p w14:paraId="3A1E133B">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1.建设项目河道管理范围内建设项目申请文件；</w:t>
            </w:r>
          </w:p>
          <w:p w14:paraId="5E2898C8">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2.建设单位或个人的法定身份证明文件；</w:t>
            </w:r>
          </w:p>
          <w:p w14:paraId="03588277">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w:t>
            </w:r>
            <w:r>
              <w:rPr>
                <w:rFonts w:hint="default" w:ascii="仿宋_GB2312" w:hAnsi="仿宋_GB2312" w:eastAsia="仿宋_GB2312" w:cs="仿宋_GB2312"/>
                <w:sz w:val="28"/>
                <w:szCs w:val="28"/>
                <w:lang w:val="en-US" w:eastAsia="zh-CN"/>
              </w:rPr>
              <w:t>防洪评价报告</w:t>
            </w:r>
            <w:r>
              <w:rPr>
                <w:rFonts w:hint="eastAsia" w:ascii="仿宋_GB2312" w:hAnsi="仿宋_GB2312" w:cs="仿宋_GB2312"/>
                <w:sz w:val="28"/>
                <w:szCs w:val="28"/>
                <w:lang w:val="en-US" w:eastAsia="zh-CN"/>
              </w:rPr>
              <w:t>；</w:t>
            </w:r>
          </w:p>
          <w:p w14:paraId="027EE0EB">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4.与有显著利害关系的第三方达成的协议或该第三方的承诺函；</w:t>
            </w:r>
          </w:p>
          <w:p w14:paraId="3B1457CA">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5.控制点位坐标；</w:t>
            </w:r>
          </w:p>
          <w:p w14:paraId="053C67E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6.责令改正违法行为通知书/处罚单。（未批先建项目提供）</w:t>
            </w:r>
          </w:p>
        </w:tc>
      </w:tr>
      <w:tr w14:paraId="49D3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7C21CEB3">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平台流程</w:t>
            </w:r>
          </w:p>
        </w:tc>
        <w:tc>
          <w:tcPr>
            <w:tcW w:w="6768" w:type="dxa"/>
          </w:tcPr>
          <w:p w14:paraId="1BF3CAD4">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一、受理</w:t>
            </w:r>
          </w:p>
          <w:p w14:paraId="1B54ECC7">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不属于本行政机关职权范围的，应当作出不予受理的决定，出具《不予受理通知书》。</w:t>
            </w:r>
          </w:p>
          <w:p w14:paraId="4336E3D1">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申请材料不齐全或者不符合法定形式的，应当一次性告知申请单位需要补正的全部材料，出具《补正通知书》，可以当场更正的，应当允许当场更正。</w:t>
            </w:r>
          </w:p>
          <w:p w14:paraId="418D0D73">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属于本行政机关职权范围，申请材料齐全、符合法定形式的，或者申请单位按照要求提交全部补正申请材料的，予以受理，出具《受理通知书》，进入审查环节。</w:t>
            </w:r>
          </w:p>
          <w:p w14:paraId="0E9BD9D1">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二、审查</w:t>
            </w:r>
          </w:p>
          <w:p w14:paraId="184DCE5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审查提交材料是否齐全、是否符合法定形式、是否符合相关法律法规的要求。需要核实的，应当核实相关材料。对不符合法定条件、标准的，提出审核意见和理由，将审核意见和申请材料一并转交窗口告知人员。对于审查通过的，进入决定环节。</w:t>
            </w:r>
          </w:p>
          <w:p w14:paraId="56AC679E">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三、决定</w:t>
            </w:r>
          </w:p>
          <w:p w14:paraId="17A420E3">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对于审查不通过的，提出审核意见和理由，将审核意见和申请材料一并转交窗口告知人员。</w:t>
            </w:r>
          </w:p>
          <w:p w14:paraId="790E1AD4">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对于审查通过的，核发《批复文件》。</w:t>
            </w:r>
          </w:p>
        </w:tc>
      </w:tr>
      <w:tr w14:paraId="2781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28E9610A">
            <w:pPr>
              <w:bidi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特别程序名称</w:t>
            </w:r>
          </w:p>
        </w:tc>
        <w:tc>
          <w:tcPr>
            <w:tcW w:w="6768" w:type="dxa"/>
          </w:tcPr>
          <w:p w14:paraId="0F0E5E6D">
            <w:pPr>
              <w:numPr>
                <w:ilvl w:val="0"/>
                <w:numId w:val="0"/>
              </w:numPr>
              <w:bidi w:val="0"/>
              <w:ind w:left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专家评审</w:t>
            </w:r>
          </w:p>
        </w:tc>
      </w:tr>
      <w:tr w14:paraId="678C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007A40D3">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中介服务</w:t>
            </w:r>
          </w:p>
        </w:tc>
        <w:tc>
          <w:tcPr>
            <w:tcW w:w="6768" w:type="dxa"/>
          </w:tcPr>
          <w:p w14:paraId="0C496C41">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不涉及中介服务</w:t>
            </w:r>
          </w:p>
        </w:tc>
      </w:tr>
      <w:tr w14:paraId="5C1F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08F2A8DA">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是否收费</w:t>
            </w:r>
          </w:p>
        </w:tc>
        <w:tc>
          <w:tcPr>
            <w:tcW w:w="6768" w:type="dxa"/>
          </w:tcPr>
          <w:p w14:paraId="61115E23">
            <w:pPr>
              <w:bidi w:val="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不收费</w:t>
            </w:r>
          </w:p>
        </w:tc>
      </w:tr>
      <w:tr w14:paraId="76D8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14" w:type="dxa"/>
          </w:tcPr>
          <w:p w14:paraId="03EE0597">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办理时限</w:t>
            </w:r>
          </w:p>
        </w:tc>
        <w:tc>
          <w:tcPr>
            <w:tcW w:w="6768" w:type="dxa"/>
          </w:tcPr>
          <w:p w14:paraId="12C2F8DD">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法定时限（</w:t>
            </w:r>
            <w:r>
              <w:rPr>
                <w:rFonts w:hint="eastAsia" w:ascii="仿宋_GB2312" w:hAnsi="仿宋_GB2312" w:eastAsia="仿宋_GB2312" w:cs="仿宋_GB2312"/>
                <w:kern w:val="2"/>
                <w:sz w:val="28"/>
                <w:szCs w:val="28"/>
                <w:lang w:val="en-US" w:eastAsia="zh-CN" w:bidi="ar-SA"/>
              </w:rPr>
              <w:t>自受理之日起</w:t>
            </w:r>
            <w:r>
              <w:rPr>
                <w:rFonts w:hint="eastAsia" w:ascii="仿宋_GB2312" w:hAnsi="仿宋_GB2312" w:cs="仿宋_GB2312"/>
                <w:kern w:val="2"/>
                <w:sz w:val="28"/>
                <w:szCs w:val="28"/>
                <w:lang w:val="en-US" w:eastAsia="zh-CN" w:bidi="ar-SA"/>
              </w:rPr>
              <w:t>5</w:t>
            </w:r>
            <w:r>
              <w:rPr>
                <w:rFonts w:hint="eastAsia" w:ascii="仿宋_GB2312" w:hAnsi="仿宋_GB2312" w:eastAsia="仿宋_GB2312" w:cs="仿宋_GB2312"/>
                <w:kern w:val="2"/>
                <w:sz w:val="28"/>
                <w:szCs w:val="28"/>
                <w:lang w:val="en-US" w:eastAsia="zh-CN" w:bidi="ar-SA"/>
              </w:rPr>
              <w:t>个工作日</w:t>
            </w:r>
            <w:r>
              <w:rPr>
                <w:rFonts w:hint="eastAsia" w:ascii="仿宋_GB2312" w:hAnsi="仿宋_GB2312" w:eastAsia="仿宋_GB2312" w:cs="仿宋_GB2312"/>
                <w:sz w:val="28"/>
                <w:szCs w:val="28"/>
                <w:lang w:eastAsia="zh-CN"/>
              </w:rPr>
              <w:t>）</w:t>
            </w:r>
          </w:p>
        </w:tc>
      </w:tr>
      <w:tr w14:paraId="34AB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14" w:type="dxa"/>
            <w:vAlign w:val="top"/>
          </w:tcPr>
          <w:p w14:paraId="253289A5">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受理时间</w:t>
            </w:r>
          </w:p>
        </w:tc>
        <w:tc>
          <w:tcPr>
            <w:tcW w:w="6768" w:type="dxa"/>
            <w:vAlign w:val="top"/>
          </w:tcPr>
          <w:p w14:paraId="505B0097">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 xml:space="preserve">工作日：上午9:00-12:00 </w:t>
            </w:r>
            <w:r>
              <w:rPr>
                <w:rFonts w:hint="eastAsia" w:ascii="仿宋_GB2312" w:hAnsi="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下午13:00-17:00</w:t>
            </w:r>
          </w:p>
        </w:tc>
      </w:tr>
      <w:tr w14:paraId="390D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1B28BC6B">
            <w:pPr>
              <w:bidi w:val="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办理地</w:t>
            </w:r>
            <w:r>
              <w:rPr>
                <w:rFonts w:hint="eastAsia" w:ascii="仿宋_GB2312" w:hAnsi="仿宋_GB2312" w:cs="仿宋_GB2312"/>
                <w:sz w:val="28"/>
                <w:szCs w:val="28"/>
                <w:lang w:val="en-US" w:eastAsia="zh-CN"/>
              </w:rPr>
              <w:t>点</w:t>
            </w:r>
          </w:p>
        </w:tc>
        <w:tc>
          <w:tcPr>
            <w:tcW w:w="6768" w:type="dxa"/>
          </w:tcPr>
          <w:p w14:paraId="6393D98B">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吕梁政务服务中心</w:t>
            </w:r>
            <w:r>
              <w:rPr>
                <w:rFonts w:hint="eastAsia" w:ascii="仿宋_GB2312" w:hAnsi="仿宋_GB2312" w:cs="仿宋_GB2312"/>
                <w:sz w:val="28"/>
                <w:szCs w:val="28"/>
                <w:lang w:val="en-US" w:eastAsia="zh-CN"/>
              </w:rPr>
              <w:t>一楼</w:t>
            </w:r>
            <w:r>
              <w:rPr>
                <w:rFonts w:hint="eastAsia" w:ascii="仿宋_GB2312" w:hAnsi="仿宋_GB2312" w:eastAsia="仿宋_GB2312" w:cs="仿宋_GB2312"/>
                <w:sz w:val="28"/>
                <w:szCs w:val="28"/>
                <w:lang w:eastAsia="zh-CN"/>
              </w:rPr>
              <w:t>审批服务综合受理窗口</w:t>
            </w:r>
          </w:p>
        </w:tc>
      </w:tr>
      <w:tr w14:paraId="7633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7B7DA777">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咨询电话</w:t>
            </w:r>
          </w:p>
        </w:tc>
        <w:tc>
          <w:tcPr>
            <w:tcW w:w="6768" w:type="dxa"/>
          </w:tcPr>
          <w:p w14:paraId="0CA17733">
            <w:pPr>
              <w:bidi w:val="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12345</w:t>
            </w:r>
          </w:p>
        </w:tc>
      </w:tr>
    </w:tbl>
    <w:p w14:paraId="4AFA3D0B">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8.</w:t>
      </w:r>
      <w:r>
        <w:rPr>
          <w:rFonts w:hint="eastAsia" w:ascii="黑体" w:hAnsi="黑体" w:eastAsia="黑体" w:cs="黑体"/>
          <w:sz w:val="32"/>
          <w:szCs w:val="32"/>
          <w:lang w:eastAsia="zh-CN"/>
        </w:rPr>
        <w:t>河道管理范围内有关活动（不含河道采砂）审批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6768"/>
      </w:tblGrid>
      <w:tr w14:paraId="480A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4" w:type="dxa"/>
          </w:tcPr>
          <w:p w14:paraId="3347561D">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事项类型</w:t>
            </w:r>
          </w:p>
        </w:tc>
        <w:tc>
          <w:tcPr>
            <w:tcW w:w="6768" w:type="dxa"/>
          </w:tcPr>
          <w:p w14:paraId="4E41DE77">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行政许可</w:t>
            </w:r>
          </w:p>
        </w:tc>
      </w:tr>
      <w:tr w14:paraId="18F3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4565D637">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设定依据</w:t>
            </w:r>
          </w:p>
        </w:tc>
        <w:tc>
          <w:tcPr>
            <w:tcW w:w="6768" w:type="dxa"/>
          </w:tcPr>
          <w:p w14:paraId="15B2DF51">
            <w:pPr>
              <w:numPr>
                <w:ilvl w:val="0"/>
                <w:numId w:val="0"/>
              </w:num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吕梁市</w:t>
            </w:r>
            <w:r>
              <w:rPr>
                <w:rFonts w:hint="eastAsia" w:ascii="仿宋_GB2312" w:hAnsi="仿宋_GB2312" w:eastAsia="仿宋_GB2312" w:cs="仿宋_GB2312"/>
                <w:sz w:val="28"/>
                <w:szCs w:val="28"/>
              </w:rPr>
              <w:t>河道管理条例》第</w:t>
            </w:r>
            <w:r>
              <w:rPr>
                <w:rFonts w:hint="eastAsia" w:ascii="仿宋_GB2312" w:hAnsi="仿宋_GB2312" w:eastAsia="仿宋_GB2312" w:cs="仿宋_GB2312"/>
                <w:sz w:val="28"/>
                <w:szCs w:val="28"/>
                <w:lang w:val="en-US" w:eastAsia="zh-CN"/>
              </w:rPr>
              <w:t>三十六、三十七</w:t>
            </w:r>
            <w:r>
              <w:rPr>
                <w:rFonts w:hint="eastAsia" w:ascii="仿宋_GB2312" w:hAnsi="仿宋_GB2312" w:eastAsia="仿宋_GB2312" w:cs="仿宋_GB2312"/>
                <w:sz w:val="28"/>
                <w:szCs w:val="28"/>
              </w:rPr>
              <w:t>条</w:t>
            </w:r>
            <w:r>
              <w:rPr>
                <w:rFonts w:hint="eastAsia" w:ascii="仿宋_GB2312" w:hAnsi="仿宋_GB2312" w:eastAsia="仿宋_GB2312" w:cs="仿宋_GB2312"/>
                <w:sz w:val="28"/>
                <w:szCs w:val="28"/>
                <w:lang w:eastAsia="zh-CN"/>
              </w:rPr>
              <w:t>。</w:t>
            </w:r>
          </w:p>
        </w:tc>
      </w:tr>
      <w:tr w14:paraId="019F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60245498">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申</w:t>
            </w:r>
            <w:r>
              <w:rPr>
                <w:rFonts w:hint="eastAsia" w:ascii="仿宋_GB2312" w:hAnsi="仿宋_GB2312" w:eastAsia="仿宋_GB2312" w:cs="仿宋_GB2312"/>
                <w:sz w:val="28"/>
                <w:szCs w:val="28"/>
                <w:lang w:eastAsia="zh-CN"/>
              </w:rPr>
              <w:t>请条件</w:t>
            </w:r>
          </w:p>
        </w:tc>
        <w:tc>
          <w:tcPr>
            <w:tcW w:w="6768" w:type="dxa"/>
          </w:tcPr>
          <w:p w14:paraId="42F52A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准予批准的条件</w:t>
            </w:r>
          </w:p>
          <w:p w14:paraId="24379C1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围垦工程符合国家有关法律、法规和江河流域综合规划和防洪除涝规划等</w:t>
            </w:r>
          </w:p>
          <w:p w14:paraId="7AA66D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不予批准的情形</w:t>
            </w:r>
          </w:p>
          <w:p w14:paraId="7404AB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围垦方案不得影响河势稳定，不得妨碍行洪、输水，对上下游、左右岸防洪排涝影响程度较小；</w:t>
            </w:r>
          </w:p>
          <w:p w14:paraId="2DBACA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其他需要说明的情形</w:t>
            </w:r>
          </w:p>
          <w:p w14:paraId="1BD311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围垦方案若有不利影响，须提出可行的减少负面影响的替代、补偿措施。</w:t>
            </w:r>
          </w:p>
          <w:p w14:paraId="08F356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不符合上述规定情形的</w:t>
            </w:r>
          </w:p>
          <w:p w14:paraId="2A0D4C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无审批数量限制</w:t>
            </w:r>
          </w:p>
        </w:tc>
      </w:tr>
      <w:tr w14:paraId="3BA5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1635514E">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申报材料</w:t>
            </w:r>
          </w:p>
        </w:tc>
        <w:tc>
          <w:tcPr>
            <w:tcW w:w="6768" w:type="dxa"/>
          </w:tcPr>
          <w:p w14:paraId="1C6E5DFF">
            <w:pPr>
              <w:numPr>
                <w:ilvl w:val="0"/>
                <w:numId w:val="0"/>
              </w:numPr>
              <w:bidi w:val="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lang w:val="en-US" w:eastAsia="zh-CN"/>
              </w:rPr>
              <w:t>建设单位申请书</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必要、原件1份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表明申请审批事项，建设单位统一社会信用代码，法定代表人签字、单位盖章）</w:t>
            </w:r>
          </w:p>
          <w:p w14:paraId="0ABDC464">
            <w:pPr>
              <w:numPr>
                <w:ilvl w:val="0"/>
                <w:numId w:val="0"/>
              </w:numPr>
              <w:bidi w:val="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w:t>
            </w:r>
            <w:r>
              <w:rPr>
                <w:rFonts w:hint="default" w:ascii="仿宋_GB2312" w:hAnsi="仿宋_GB2312" w:eastAsia="仿宋_GB2312" w:cs="仿宋_GB2312"/>
                <w:sz w:val="28"/>
                <w:szCs w:val="28"/>
                <w:lang w:val="en-US" w:eastAsia="zh-CN"/>
              </w:rPr>
              <w:t>建设项目影响评价报告书（报审稿）</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必要、原件1份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电子版1份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加盖编制单位公章）</w:t>
            </w:r>
          </w:p>
          <w:p w14:paraId="6A3BC907">
            <w:pPr>
              <w:numPr>
                <w:ilvl w:val="0"/>
                <w:numId w:val="0"/>
              </w:numPr>
              <w:bidi w:val="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w:t>
            </w:r>
            <w:r>
              <w:rPr>
                <w:rFonts w:hint="default" w:ascii="仿宋_GB2312" w:hAnsi="仿宋_GB2312" w:eastAsia="仿宋_GB2312" w:cs="仿宋_GB2312"/>
                <w:sz w:val="28"/>
                <w:szCs w:val="28"/>
                <w:lang w:val="en-US" w:eastAsia="zh-CN"/>
              </w:rPr>
              <w:t>影响第三人合法水事权益的承诺书</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必要、原件1份</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法定代表人签字、单位盖章）</w:t>
            </w:r>
          </w:p>
        </w:tc>
      </w:tr>
      <w:tr w14:paraId="0051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56A05D64">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平台流程</w:t>
            </w:r>
          </w:p>
        </w:tc>
        <w:tc>
          <w:tcPr>
            <w:tcW w:w="6768" w:type="dxa"/>
          </w:tcPr>
          <w:p w14:paraId="1DAD041F">
            <w:pPr>
              <w:keepNext w:val="0"/>
              <w:keepLines w:val="0"/>
              <w:pageBreakBefore w:val="0"/>
              <w:widowControl w:val="0"/>
              <w:numPr>
                <w:ilvl w:val="0"/>
                <w:numId w:val="4"/>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受理</w:t>
            </w:r>
          </w:p>
          <w:p w14:paraId="10FD02C2">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受理不属于本行政机关职权范围的，应当作出不予受理的决定，出具《不予受理通知书》。</w:t>
            </w:r>
          </w:p>
          <w:p w14:paraId="48B29905">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申请材料不齐全或者不符合法定形式的，应当一次性告知申请单位需要补正的全部材料，出具《补正通知书》，可以当场更正的，应当允许当场更正。</w:t>
            </w:r>
          </w:p>
          <w:p w14:paraId="71E03D6C">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属于本行政机关职权范围，申请材料齐全、符合法定形式的，或者申请单位按照要求提交全部补正申请材料的，予以受理，出具《受理通知书》，进入审查环节。</w:t>
            </w:r>
          </w:p>
          <w:p w14:paraId="5D10829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二、</w:t>
            </w:r>
            <w:r>
              <w:rPr>
                <w:rFonts w:hint="eastAsia" w:ascii="仿宋_GB2312" w:hAnsi="仿宋_GB2312" w:eastAsia="仿宋_GB2312" w:cs="仿宋_GB2312"/>
                <w:sz w:val="28"/>
                <w:szCs w:val="28"/>
                <w:lang w:eastAsia="zh-CN"/>
              </w:rPr>
              <w:t>审查</w:t>
            </w:r>
          </w:p>
          <w:p w14:paraId="432CA76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审查提交材料是否齐全、是否符合法定形式、是否符合相关法律法规的要求。需要核实的，应当核实相关材料。 对不符合法定条件、标准的，提出审核意见和理由，将审核意见和申请材料一并转交窗口告知人员。对于审查通过的，进入决定环节。</w:t>
            </w:r>
          </w:p>
          <w:p w14:paraId="2B0AAAC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三、决定</w:t>
            </w:r>
          </w:p>
          <w:p w14:paraId="59717C8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对于审查不通过的，提出审核意见和理由，将审核意见和申请材料一并转交窗口告知人员。</w:t>
            </w:r>
          </w:p>
          <w:p w14:paraId="3FA9979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四、</w:t>
            </w:r>
            <w:r>
              <w:rPr>
                <w:rFonts w:hint="eastAsia" w:ascii="仿宋_GB2312" w:hAnsi="仿宋_GB2312" w:eastAsia="仿宋_GB2312" w:cs="仿宋_GB2312"/>
                <w:sz w:val="28"/>
                <w:szCs w:val="28"/>
                <w:lang w:eastAsia="zh-CN"/>
              </w:rPr>
              <w:t>结果送达</w:t>
            </w:r>
          </w:p>
          <w:p w14:paraId="46ACF6D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对于审查通过的，核发建筑施工特种作业操作资格证书在规定时限内，当场签发或者以邮寄的方式送达审批结果</w:t>
            </w:r>
            <w:r>
              <w:rPr>
                <w:rFonts w:hint="eastAsia" w:ascii="仿宋_GB2312" w:hAnsi="仿宋_GB2312" w:cs="仿宋_GB2312"/>
                <w:sz w:val="28"/>
                <w:szCs w:val="28"/>
                <w:lang w:eastAsia="zh-CN"/>
              </w:rPr>
              <w:t>。</w:t>
            </w:r>
          </w:p>
        </w:tc>
      </w:tr>
      <w:tr w14:paraId="4721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077DC88B">
            <w:pPr>
              <w:bidi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特别程序名称</w:t>
            </w:r>
          </w:p>
        </w:tc>
        <w:tc>
          <w:tcPr>
            <w:tcW w:w="6768" w:type="dxa"/>
          </w:tcPr>
          <w:p w14:paraId="1E80545A">
            <w:pPr>
              <w:numPr>
                <w:ilvl w:val="0"/>
                <w:numId w:val="0"/>
              </w:numPr>
              <w:bidi w:val="0"/>
              <w:ind w:left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专家评审</w:t>
            </w:r>
          </w:p>
        </w:tc>
      </w:tr>
      <w:tr w14:paraId="3987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40E21847">
            <w:pPr>
              <w:bidi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办件类型</w:t>
            </w:r>
          </w:p>
        </w:tc>
        <w:tc>
          <w:tcPr>
            <w:tcW w:w="6768" w:type="dxa"/>
          </w:tcPr>
          <w:p w14:paraId="75D58370">
            <w:pPr>
              <w:numPr>
                <w:ilvl w:val="0"/>
                <w:numId w:val="0"/>
              </w:numPr>
              <w:bidi w:val="0"/>
              <w:ind w:left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承诺件</w:t>
            </w:r>
          </w:p>
        </w:tc>
      </w:tr>
      <w:tr w14:paraId="2D1F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0659F6B6">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中介服务</w:t>
            </w:r>
          </w:p>
        </w:tc>
        <w:tc>
          <w:tcPr>
            <w:tcW w:w="6768" w:type="dxa"/>
          </w:tcPr>
          <w:p w14:paraId="16B29D7E">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不涉及中介服务</w:t>
            </w:r>
          </w:p>
        </w:tc>
      </w:tr>
      <w:tr w14:paraId="3FC3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16B2CF59">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是否收费</w:t>
            </w:r>
          </w:p>
        </w:tc>
        <w:tc>
          <w:tcPr>
            <w:tcW w:w="6768" w:type="dxa"/>
          </w:tcPr>
          <w:p w14:paraId="314B5C5A">
            <w:pPr>
              <w:bidi w:val="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不收费</w:t>
            </w:r>
          </w:p>
        </w:tc>
      </w:tr>
      <w:tr w14:paraId="364F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14" w:type="dxa"/>
          </w:tcPr>
          <w:p w14:paraId="6741C2A5">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办理时限</w:t>
            </w:r>
          </w:p>
        </w:tc>
        <w:tc>
          <w:tcPr>
            <w:tcW w:w="6768" w:type="dxa"/>
          </w:tcPr>
          <w:p w14:paraId="1A7DA2BE">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法定时限（</w:t>
            </w:r>
            <w:r>
              <w:rPr>
                <w:rFonts w:hint="eastAsia" w:ascii="仿宋_GB2312" w:hAnsi="仿宋_GB2312" w:eastAsia="仿宋_GB2312" w:cs="仿宋_GB2312"/>
                <w:kern w:val="2"/>
                <w:sz w:val="28"/>
                <w:szCs w:val="28"/>
                <w:lang w:val="en-US" w:eastAsia="zh-CN" w:bidi="ar-SA"/>
              </w:rPr>
              <w:t>自受理之日起20个工作日</w:t>
            </w:r>
            <w:r>
              <w:rPr>
                <w:rFonts w:hint="eastAsia" w:ascii="仿宋_GB2312" w:hAnsi="仿宋_GB2312" w:eastAsia="仿宋_GB2312" w:cs="仿宋_GB2312"/>
                <w:sz w:val="28"/>
                <w:szCs w:val="28"/>
                <w:lang w:eastAsia="zh-CN"/>
              </w:rPr>
              <w:t>）</w:t>
            </w:r>
          </w:p>
        </w:tc>
      </w:tr>
      <w:tr w14:paraId="7A28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614" w:type="dxa"/>
            <w:vAlign w:val="top"/>
          </w:tcPr>
          <w:p w14:paraId="6DDB9B33">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受理时间</w:t>
            </w:r>
          </w:p>
        </w:tc>
        <w:tc>
          <w:tcPr>
            <w:tcW w:w="6768" w:type="dxa"/>
            <w:vAlign w:val="top"/>
          </w:tcPr>
          <w:p w14:paraId="1897CBF2">
            <w:pPr>
              <w:numPr>
                <w:ilvl w:val="0"/>
                <w:numId w:val="0"/>
              </w:numPr>
              <w:bidi w:val="0"/>
              <w:ind w:left="0" w:leftChars="0" w:firstLine="0" w:firstLineChars="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 xml:space="preserve">工作日：上午9:00-12:00 </w:t>
            </w:r>
            <w:r>
              <w:rPr>
                <w:rFonts w:hint="eastAsia" w:ascii="仿宋_GB2312" w:hAnsi="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下午13:00-17:00</w:t>
            </w:r>
          </w:p>
        </w:tc>
      </w:tr>
      <w:tr w14:paraId="74D9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6A701332">
            <w:pPr>
              <w:bidi w:val="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办理地</w:t>
            </w:r>
            <w:r>
              <w:rPr>
                <w:rFonts w:hint="eastAsia" w:ascii="仿宋_GB2312" w:hAnsi="仿宋_GB2312" w:cs="仿宋_GB2312"/>
                <w:sz w:val="28"/>
                <w:szCs w:val="28"/>
                <w:lang w:val="en-US" w:eastAsia="zh-CN"/>
              </w:rPr>
              <w:t>点</w:t>
            </w:r>
          </w:p>
        </w:tc>
        <w:tc>
          <w:tcPr>
            <w:tcW w:w="6768" w:type="dxa"/>
          </w:tcPr>
          <w:p w14:paraId="05F18461">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吕梁政务服务中心</w:t>
            </w:r>
            <w:r>
              <w:rPr>
                <w:rFonts w:hint="eastAsia" w:ascii="仿宋_GB2312" w:hAnsi="仿宋_GB2312" w:cs="仿宋_GB2312"/>
                <w:sz w:val="28"/>
                <w:szCs w:val="28"/>
                <w:lang w:val="en-US" w:eastAsia="zh-CN"/>
              </w:rPr>
              <w:t>一楼</w:t>
            </w:r>
            <w:r>
              <w:rPr>
                <w:rFonts w:hint="eastAsia" w:ascii="仿宋_GB2312" w:hAnsi="仿宋_GB2312" w:eastAsia="仿宋_GB2312" w:cs="仿宋_GB2312"/>
                <w:sz w:val="28"/>
                <w:szCs w:val="28"/>
                <w:lang w:eastAsia="zh-CN"/>
              </w:rPr>
              <w:t>审批服务综合受理窗口</w:t>
            </w:r>
          </w:p>
        </w:tc>
      </w:tr>
      <w:tr w14:paraId="4C1A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Pr>
          <w:p w14:paraId="251485DF">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咨询电话</w:t>
            </w:r>
          </w:p>
        </w:tc>
        <w:tc>
          <w:tcPr>
            <w:tcW w:w="6768" w:type="dxa"/>
          </w:tcPr>
          <w:p w14:paraId="0C7E78E7">
            <w:pPr>
              <w:bidi w:val="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12345</w:t>
            </w:r>
          </w:p>
        </w:tc>
      </w:tr>
    </w:tbl>
    <w:p w14:paraId="558B0C6F">
      <w:pPr>
        <w:numPr>
          <w:ilvl w:val="0"/>
          <w:numId w:val="0"/>
        </w:numPr>
        <w:bidi w:val="0"/>
        <w:rPr>
          <w:rFonts w:hint="eastAsia" w:ascii="黑体" w:hAnsi="黑体" w:eastAsia="黑体" w:cs="黑体"/>
          <w:sz w:val="32"/>
          <w:szCs w:val="32"/>
          <w:lang w:val="en-US" w:eastAsia="zh-CN"/>
        </w:rPr>
      </w:pPr>
    </w:p>
    <w:p w14:paraId="35B8E526">
      <w:pPr>
        <w:numPr>
          <w:ilvl w:val="0"/>
          <w:numId w:val="0"/>
        </w:numPr>
        <w:bidi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9.建设工程规划许可证核发（建设工程设计方案审定）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7068"/>
      </w:tblGrid>
      <w:tr w14:paraId="1730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2624C14D">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事项类型</w:t>
            </w:r>
          </w:p>
        </w:tc>
        <w:tc>
          <w:tcPr>
            <w:tcW w:w="7068" w:type="dxa"/>
          </w:tcPr>
          <w:p w14:paraId="17B8E7C2">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行政许可</w:t>
            </w:r>
          </w:p>
        </w:tc>
      </w:tr>
      <w:tr w14:paraId="0AB0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65BB1839">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受理范围</w:t>
            </w:r>
          </w:p>
        </w:tc>
        <w:tc>
          <w:tcPr>
            <w:tcW w:w="7068" w:type="dxa"/>
          </w:tcPr>
          <w:p w14:paraId="687DE8B6">
            <w:pPr>
              <w:numPr>
                <w:ilvl w:val="0"/>
                <w:numId w:val="0"/>
              </w:numPr>
              <w:bidi w:val="0"/>
              <w:rPr>
                <w:rFonts w:hint="eastAsia" w:ascii="仿宋_GB2312" w:hAnsi="仿宋_GB2312" w:eastAsia="仿宋_GB2312" w:cs="仿宋_GB2312"/>
                <w:strike w:val="0"/>
                <w:dstrike w:val="0"/>
                <w:sz w:val="28"/>
                <w:szCs w:val="28"/>
                <w:vertAlign w:val="baseline"/>
                <w:lang w:val="en-US" w:eastAsia="zh-CN"/>
              </w:rPr>
            </w:pPr>
            <w:r>
              <w:rPr>
                <w:rFonts w:hint="eastAsia" w:ascii="仿宋_GB2312" w:hAnsi="仿宋_GB2312" w:eastAsia="仿宋_GB2312" w:cs="仿宋_GB2312"/>
                <w:strike w:val="0"/>
                <w:dstrike w:val="0"/>
                <w:sz w:val="28"/>
                <w:szCs w:val="28"/>
                <w:vertAlign w:val="baseline"/>
                <w:lang w:val="en-US" w:eastAsia="zh-CN"/>
              </w:rPr>
              <w:t>符合控制性详细规划</w:t>
            </w:r>
          </w:p>
          <w:p w14:paraId="595ABAF7">
            <w:pPr>
              <w:numPr>
                <w:ilvl w:val="0"/>
                <w:numId w:val="0"/>
              </w:numPr>
              <w:bidi w:val="0"/>
              <w:rPr>
                <w:rFonts w:hint="eastAsia" w:ascii="仿宋_GB2312" w:hAnsi="仿宋_GB2312" w:eastAsia="仿宋_GB2312" w:cs="仿宋_GB2312"/>
                <w:strike w:val="0"/>
                <w:dstrike w:val="0"/>
                <w:sz w:val="28"/>
                <w:szCs w:val="28"/>
                <w:vertAlign w:val="baseline"/>
                <w:lang w:val="en-US" w:eastAsia="zh-CN"/>
              </w:rPr>
            </w:pPr>
            <w:r>
              <w:rPr>
                <w:rFonts w:hint="eastAsia" w:ascii="仿宋_GB2312" w:hAnsi="仿宋_GB2312" w:eastAsia="仿宋_GB2312" w:cs="仿宋_GB2312"/>
                <w:strike w:val="0"/>
                <w:dstrike w:val="0"/>
                <w:sz w:val="28"/>
                <w:szCs w:val="28"/>
                <w:vertAlign w:val="baseline"/>
                <w:lang w:val="en-US" w:eastAsia="zh-CN"/>
              </w:rPr>
              <w:t>符合《中华人民共和国城乡规划法》、《山西省城乡规划条例》</w:t>
            </w:r>
          </w:p>
          <w:p w14:paraId="654DDC01">
            <w:pPr>
              <w:numPr>
                <w:ilvl w:val="0"/>
                <w:numId w:val="0"/>
              </w:numPr>
              <w:bidi w:val="0"/>
              <w:rPr>
                <w:rFonts w:hint="eastAsia" w:ascii="仿宋_GB2312" w:hAnsi="仿宋_GB2312" w:eastAsia="仿宋_GB2312" w:cs="仿宋_GB2312"/>
                <w:strike/>
                <w:dstrike w:val="0"/>
                <w:sz w:val="28"/>
                <w:szCs w:val="28"/>
                <w:vertAlign w:val="baseline"/>
                <w:lang w:val="en-US" w:eastAsia="zh-CN"/>
              </w:rPr>
            </w:pPr>
            <w:r>
              <w:rPr>
                <w:rFonts w:hint="eastAsia" w:ascii="仿宋_GB2312" w:hAnsi="仿宋_GB2312" w:eastAsia="仿宋_GB2312" w:cs="仿宋_GB2312"/>
                <w:strike w:val="0"/>
                <w:dstrike w:val="0"/>
                <w:sz w:val="28"/>
                <w:szCs w:val="28"/>
                <w:vertAlign w:val="baseline"/>
                <w:lang w:val="en-US" w:eastAsia="zh-CN"/>
              </w:rPr>
              <w:t>位于特殊区域（如采空区、地震断裂带、文保单位周边、水源地等区域）或有特殊建设要求的项目应符合专业规范规定要求，必要时应取得相关行政（或行业）主管部门意见</w:t>
            </w:r>
          </w:p>
        </w:tc>
      </w:tr>
      <w:tr w14:paraId="0973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16BA2A33">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许可依据</w:t>
            </w:r>
          </w:p>
        </w:tc>
        <w:tc>
          <w:tcPr>
            <w:tcW w:w="7068" w:type="dxa"/>
          </w:tcPr>
          <w:p w14:paraId="0646DA32">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cs="仿宋_GB2312"/>
                <w:strike w:val="0"/>
                <w:dstrike w:val="0"/>
                <w:sz w:val="28"/>
                <w:szCs w:val="28"/>
                <w:vertAlign w:val="baseline"/>
                <w:lang w:val="en-US" w:eastAsia="zh-CN"/>
              </w:rPr>
            </w:pPr>
            <w:r>
              <w:rPr>
                <w:rFonts w:hint="eastAsia" w:ascii="仿宋_GB2312" w:hAnsi="仿宋_GB2312" w:eastAsia="仿宋_GB2312" w:cs="仿宋_GB2312"/>
                <w:strike w:val="0"/>
                <w:dstrike w:val="0"/>
                <w:sz w:val="28"/>
                <w:szCs w:val="28"/>
                <w:vertAlign w:val="baseline"/>
                <w:lang w:val="en-US" w:eastAsia="zh-CN"/>
              </w:rPr>
              <w:t>《中华人民共和国城乡规划法》</w:t>
            </w:r>
            <w:r>
              <w:rPr>
                <w:rFonts w:hint="eastAsia" w:ascii="仿宋_GB2312" w:hAnsi="仿宋_GB2312" w:cs="仿宋_GB2312"/>
                <w:strike w:val="0"/>
                <w:dstrike w:val="0"/>
                <w:sz w:val="28"/>
                <w:szCs w:val="28"/>
                <w:vertAlign w:val="baseline"/>
                <w:lang w:val="en-US" w:eastAsia="zh-CN"/>
              </w:rPr>
              <w:t xml:space="preserve">第四十条、第四十四条 </w:t>
            </w:r>
          </w:p>
          <w:p w14:paraId="621406D2">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trike w:val="0"/>
                <w:dstrike w:val="0"/>
                <w:sz w:val="28"/>
                <w:szCs w:val="28"/>
                <w:vertAlign w:val="baseline"/>
                <w:lang w:val="en-US" w:eastAsia="zh-CN"/>
              </w:rPr>
            </w:pPr>
            <w:r>
              <w:rPr>
                <w:rFonts w:hint="default" w:ascii="仿宋_GB2312" w:hAnsi="仿宋_GB2312" w:eastAsia="仿宋_GB2312" w:cs="仿宋_GB2312"/>
                <w:strike w:val="0"/>
                <w:dstrike w:val="0"/>
                <w:sz w:val="28"/>
                <w:szCs w:val="28"/>
                <w:vertAlign w:val="baseline"/>
                <w:lang w:val="en-US" w:eastAsia="zh-CN"/>
              </w:rPr>
              <w:t>《吕梁市住宅物业管理条例》第四十五条</w:t>
            </w:r>
            <w:r>
              <w:rPr>
                <w:rFonts w:hint="eastAsia" w:ascii="仿宋_GB2312" w:hAnsi="仿宋_GB2312" w:cs="仿宋_GB2312"/>
                <w:strike w:val="0"/>
                <w:dstrike w:val="0"/>
                <w:sz w:val="28"/>
                <w:szCs w:val="28"/>
                <w:vertAlign w:val="baseline"/>
                <w:lang w:val="en-US" w:eastAsia="zh-CN"/>
              </w:rPr>
              <w:t>、第四十八条</w:t>
            </w:r>
          </w:p>
          <w:p w14:paraId="204936AE">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trike w:val="0"/>
                <w:dstrike w:val="0"/>
                <w:sz w:val="28"/>
                <w:szCs w:val="28"/>
                <w:vertAlign w:val="baseline"/>
                <w:lang w:val="en-US" w:eastAsia="zh-CN"/>
              </w:rPr>
            </w:pPr>
            <w:r>
              <w:rPr>
                <w:rFonts w:hint="eastAsia" w:ascii="仿宋_GB2312" w:hAnsi="仿宋_GB2312" w:eastAsia="仿宋_GB2312" w:cs="仿宋_GB2312"/>
                <w:b w:val="0"/>
                <w:bCs w:val="0"/>
                <w:strike w:val="0"/>
                <w:dstrike w:val="0"/>
                <w:sz w:val="28"/>
                <w:szCs w:val="28"/>
                <w:vertAlign w:val="baseline"/>
                <w:lang w:val="en-US" w:eastAsia="zh-CN"/>
              </w:rPr>
              <w:t>《吕梁市集中供热条例》</w:t>
            </w:r>
            <w:r>
              <w:rPr>
                <w:rFonts w:hint="eastAsia" w:ascii="仿宋_GB2312" w:hAnsi="仿宋_GB2312" w:cs="仿宋_GB2312"/>
                <w:b w:val="0"/>
                <w:bCs w:val="0"/>
                <w:strike w:val="0"/>
                <w:dstrike w:val="0"/>
                <w:sz w:val="28"/>
                <w:szCs w:val="28"/>
                <w:vertAlign w:val="baseline"/>
                <w:lang w:val="en-US" w:eastAsia="zh-CN"/>
              </w:rPr>
              <w:t>第十二条</w:t>
            </w:r>
          </w:p>
        </w:tc>
      </w:tr>
      <w:tr w14:paraId="60E5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274871AD">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申请材料</w:t>
            </w:r>
          </w:p>
        </w:tc>
        <w:tc>
          <w:tcPr>
            <w:tcW w:w="7068" w:type="dxa"/>
          </w:tcPr>
          <w:p w14:paraId="6976C79E">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1.</w:t>
            </w:r>
            <w:r>
              <w:rPr>
                <w:rFonts w:hint="eastAsia" w:ascii="仿宋_GB2312" w:hAnsi="仿宋_GB2312" w:eastAsia="仿宋_GB2312" w:cs="仿宋_GB2312"/>
                <w:strike w:val="0"/>
                <w:dstrike w:val="0"/>
                <w:sz w:val="28"/>
                <w:szCs w:val="28"/>
                <w:vertAlign w:val="baseline"/>
                <w:lang w:val="en-US" w:eastAsia="zh-CN"/>
              </w:rPr>
              <w:t>建设工程规划许可证申请表；</w:t>
            </w:r>
          </w:p>
          <w:p w14:paraId="29C74170">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2.</w:t>
            </w:r>
            <w:r>
              <w:rPr>
                <w:rFonts w:hint="eastAsia" w:ascii="仿宋_GB2312" w:hAnsi="仿宋_GB2312" w:eastAsia="仿宋_GB2312" w:cs="仿宋_GB2312"/>
                <w:strike w:val="0"/>
                <w:dstrike w:val="0"/>
                <w:sz w:val="28"/>
                <w:szCs w:val="28"/>
                <w:vertAlign w:val="baseline"/>
                <w:lang w:val="en-US" w:eastAsia="zh-CN"/>
              </w:rPr>
              <w:t>建设项目批准、核准、备案文件；</w:t>
            </w:r>
          </w:p>
          <w:p w14:paraId="0C78134E">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3.</w:t>
            </w:r>
            <w:r>
              <w:rPr>
                <w:rFonts w:hint="eastAsia" w:ascii="仿宋_GB2312" w:hAnsi="仿宋_GB2312" w:eastAsia="仿宋_GB2312" w:cs="仿宋_GB2312"/>
                <w:strike w:val="0"/>
                <w:dstrike w:val="0"/>
                <w:sz w:val="28"/>
                <w:szCs w:val="28"/>
                <w:vertAlign w:val="baseline"/>
                <w:lang w:val="en-US" w:eastAsia="zh-CN"/>
              </w:rPr>
              <w:t>使用土地的有关证明文件，地方结合实际确定，可以是不动产权属证书、建设用地规划许可证、国有建设用地划拨决定书、国有建设用地使用权出让合同或有关部门出具的使用土地证明文件等；</w:t>
            </w:r>
          </w:p>
          <w:p w14:paraId="7CFB91BB">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4.</w:t>
            </w:r>
            <w:r>
              <w:rPr>
                <w:rFonts w:hint="eastAsia" w:ascii="仿宋_GB2312" w:hAnsi="仿宋_GB2312" w:eastAsia="仿宋_GB2312" w:cs="仿宋_GB2312"/>
                <w:strike w:val="0"/>
                <w:dstrike w:val="0"/>
                <w:sz w:val="28"/>
                <w:szCs w:val="28"/>
                <w:vertAlign w:val="baseline"/>
                <w:lang w:val="en-US" w:eastAsia="zh-CN"/>
              </w:rPr>
              <w:t>建设工程设计方案</w:t>
            </w:r>
            <w:r>
              <w:rPr>
                <w:rFonts w:hint="eastAsia" w:ascii="仿宋_GB2312" w:hAnsi="仿宋_GB2312" w:cs="仿宋_GB2312"/>
                <w:strike w:val="0"/>
                <w:dstrike w:val="0"/>
                <w:sz w:val="28"/>
                <w:szCs w:val="28"/>
                <w:vertAlign w:val="baseline"/>
                <w:lang w:val="en-US" w:eastAsia="zh-CN"/>
              </w:rPr>
              <w:t>。</w:t>
            </w:r>
          </w:p>
          <w:p w14:paraId="6ABD84BE">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备 注：</w:t>
            </w:r>
          </w:p>
          <w:p w14:paraId="37E7CC2F">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（一）《中共吕梁市委办公室 吕梁市人民政府办公室 印发&lt;关于规范居民住宅小区配建公共服务用房的工作措施（试行）的通知&gt;》（吕字办〔2023〕32号）：社区服务用房面积按照每百户居民30平方米标准建设；物业管理用房按照房屋总建筑面积3‰至5‰标准建设。</w:t>
            </w:r>
          </w:p>
          <w:p w14:paraId="4A70F5AB">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《吕梁市住宅物业管理条例》：第四十五条 新建住宅物业服务用房应当按照开发建设总建筑面积千分之三至千分之五的比例配建。</w:t>
            </w:r>
          </w:p>
          <w:p w14:paraId="7B814381">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（二）《关于吕梁市加强和规范电动自行车停放场所规划管理工作的通知》（吕自然资发〔2024〕279号）：新建住宅小区按照每户0.75个停车位进行核算，停车位面积不低于2.0 平方米／个，配置电动自行车充电设施的车位不少于总电动自行车停车位的50%。新建公共建筑物配建指标按照不低于非机动车停车位的50％进行核算，配置电动自行车充电设施的车位不少于总电动自行车停车位的10-15%。</w:t>
            </w:r>
          </w:p>
          <w:p w14:paraId="1CFFC13F">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《吕梁市住宅物业管理条例》第四十八条：新建住宅物业，建设单位应当规划建设电动自行车集中停放场所，并配置符合安全要求的充电设施。</w:t>
            </w:r>
          </w:p>
          <w:p w14:paraId="1745B5E8">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三）《吕梁市集中供热条例》第十二条：新建建筑应当符合国家、省、市建筑节能标准，集中供热设施应当符合国家的能耗要求。新建建设工程需要配套建设换热站的，换热站应当在集中供热区域内独立设置，不得设在地下室、地下车库等地下空间。换热站的建设应当符合国家有关建筑节能强制性标准和设计规范要求，采取隔声减振措施，避免噪声扰民。</w:t>
            </w:r>
          </w:p>
        </w:tc>
      </w:tr>
      <w:tr w14:paraId="03F4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73C4DC27">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办理流程及结果</w:t>
            </w:r>
          </w:p>
        </w:tc>
        <w:tc>
          <w:tcPr>
            <w:tcW w:w="7068" w:type="dxa"/>
          </w:tcPr>
          <w:p w14:paraId="4126D96B">
            <w:pPr>
              <w:numPr>
                <w:ilvl w:val="0"/>
                <w:numId w:val="0"/>
              </w:numPr>
              <w:bidi w:val="0"/>
              <w:rPr>
                <w:rFonts w:hint="eastAsia" w:ascii="仿宋_GB2312" w:hAnsi="仿宋_GB2312" w:eastAsia="仿宋_GB2312" w:cs="仿宋_GB2312"/>
                <w:strike w:val="0"/>
                <w:dstrike w:val="0"/>
                <w:sz w:val="28"/>
                <w:szCs w:val="28"/>
                <w:vertAlign w:val="baseline"/>
                <w:lang w:val="en-US" w:eastAsia="zh-CN"/>
              </w:rPr>
            </w:pPr>
            <w:r>
              <w:rPr>
                <w:rFonts w:hint="eastAsia" w:ascii="仿宋_GB2312" w:hAnsi="仿宋_GB2312" w:eastAsia="仿宋_GB2312" w:cs="仿宋_GB2312"/>
                <w:strike w:val="0"/>
                <w:dstrike w:val="0"/>
                <w:sz w:val="28"/>
                <w:szCs w:val="28"/>
                <w:vertAlign w:val="baseline"/>
                <w:lang w:val="en-US" w:eastAsia="zh-CN"/>
              </w:rPr>
              <w:t>流程：受理→审</w:t>
            </w:r>
            <w:r>
              <w:rPr>
                <w:rFonts w:hint="eastAsia" w:ascii="仿宋_GB2312" w:hAnsi="仿宋_GB2312" w:cs="仿宋_GB2312"/>
                <w:strike w:val="0"/>
                <w:dstrike w:val="0"/>
                <w:sz w:val="28"/>
                <w:szCs w:val="28"/>
                <w:vertAlign w:val="baseline"/>
                <w:lang w:val="en-US" w:eastAsia="zh-CN"/>
              </w:rPr>
              <w:t>查</w:t>
            </w:r>
            <w:r>
              <w:rPr>
                <w:rFonts w:hint="eastAsia" w:ascii="仿宋_GB2312" w:hAnsi="仿宋_GB2312" w:eastAsia="仿宋_GB2312" w:cs="仿宋_GB2312"/>
                <w:strike w:val="0"/>
                <w:dstrike w:val="0"/>
                <w:sz w:val="28"/>
                <w:szCs w:val="28"/>
                <w:vertAlign w:val="baseline"/>
                <w:lang w:val="en-US" w:eastAsia="zh-CN"/>
              </w:rPr>
              <w:t>→</w:t>
            </w:r>
            <w:r>
              <w:rPr>
                <w:rFonts w:hint="eastAsia" w:ascii="仿宋_GB2312" w:hAnsi="仿宋_GB2312" w:cs="仿宋_GB2312"/>
                <w:strike w:val="0"/>
                <w:dstrike w:val="0"/>
                <w:sz w:val="28"/>
                <w:szCs w:val="28"/>
                <w:vertAlign w:val="baseline"/>
                <w:lang w:val="en-US" w:eastAsia="zh-CN"/>
              </w:rPr>
              <w:t>决定</w:t>
            </w:r>
            <w:r>
              <w:rPr>
                <w:rFonts w:hint="eastAsia" w:ascii="仿宋_GB2312" w:hAnsi="仿宋_GB2312" w:eastAsia="仿宋_GB2312" w:cs="仿宋_GB2312"/>
                <w:strike w:val="0"/>
                <w:dstrike w:val="0"/>
                <w:sz w:val="28"/>
                <w:szCs w:val="28"/>
                <w:vertAlign w:val="baseline"/>
                <w:lang w:val="en-US" w:eastAsia="zh-CN"/>
              </w:rPr>
              <w:t>→办结。</w:t>
            </w:r>
          </w:p>
          <w:p w14:paraId="6ED6918C">
            <w:pPr>
              <w:numPr>
                <w:ilvl w:val="0"/>
                <w:numId w:val="0"/>
              </w:numPr>
              <w:bidi w:val="0"/>
              <w:rPr>
                <w:rFonts w:hint="eastAsia" w:ascii="仿宋_GB2312" w:hAnsi="仿宋_GB2312" w:eastAsia="仿宋_GB2312" w:cs="仿宋_GB2312"/>
                <w:strike/>
                <w:dstrike w:val="0"/>
                <w:sz w:val="28"/>
                <w:szCs w:val="28"/>
                <w:vertAlign w:val="baseline"/>
                <w:lang w:val="en-US" w:eastAsia="zh-CN"/>
              </w:rPr>
            </w:pPr>
            <w:r>
              <w:rPr>
                <w:rFonts w:hint="eastAsia" w:ascii="仿宋_GB2312" w:hAnsi="仿宋_GB2312" w:eastAsia="仿宋_GB2312" w:cs="仿宋_GB2312"/>
                <w:strike w:val="0"/>
                <w:dstrike w:val="0"/>
                <w:sz w:val="28"/>
                <w:szCs w:val="28"/>
                <w:vertAlign w:val="baseline"/>
                <w:lang w:val="en-US" w:eastAsia="zh-CN"/>
              </w:rPr>
              <w:t>结果：符合条件予以出证；对不符合条件的，说明理由并作出不予许可告知单。</w:t>
            </w:r>
          </w:p>
        </w:tc>
      </w:tr>
      <w:tr w14:paraId="57B2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2D8A421F">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法定时限</w:t>
            </w:r>
          </w:p>
        </w:tc>
        <w:tc>
          <w:tcPr>
            <w:tcW w:w="7068" w:type="dxa"/>
          </w:tcPr>
          <w:p w14:paraId="24B51BE8">
            <w:pPr>
              <w:numPr>
                <w:ilvl w:val="0"/>
                <w:numId w:val="0"/>
              </w:numPr>
              <w:bidi w:val="0"/>
              <w:rPr>
                <w:rFonts w:hint="eastAsia" w:ascii="仿宋_GB2312" w:hAnsi="仿宋_GB2312" w:eastAsia="仿宋_GB2312" w:cs="仿宋_GB2312"/>
                <w:strike w:val="0"/>
                <w:dstrike w:val="0"/>
                <w:sz w:val="28"/>
                <w:szCs w:val="28"/>
                <w:vertAlign w:val="baseline"/>
                <w:lang w:val="en-US" w:eastAsia="zh-CN"/>
              </w:rPr>
            </w:pPr>
            <w:r>
              <w:rPr>
                <w:rFonts w:hint="eastAsia" w:ascii="仿宋_GB2312" w:hAnsi="仿宋_GB2312" w:eastAsia="仿宋_GB2312" w:cs="仿宋_GB2312"/>
                <w:strike w:val="0"/>
                <w:dstrike w:val="0"/>
                <w:sz w:val="28"/>
                <w:szCs w:val="28"/>
                <w:vertAlign w:val="baseline"/>
                <w:lang w:val="en-US" w:eastAsia="zh-CN"/>
              </w:rPr>
              <w:t>20个工作日</w:t>
            </w:r>
          </w:p>
        </w:tc>
      </w:tr>
      <w:tr w14:paraId="41C4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47A9201E">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承诺时限</w:t>
            </w:r>
          </w:p>
        </w:tc>
        <w:tc>
          <w:tcPr>
            <w:tcW w:w="7068" w:type="dxa"/>
          </w:tcPr>
          <w:p w14:paraId="6ED4425B">
            <w:pPr>
              <w:numPr>
                <w:ilvl w:val="0"/>
                <w:numId w:val="0"/>
              </w:numPr>
              <w:bidi w:val="0"/>
              <w:rPr>
                <w:rFonts w:hint="eastAsia" w:ascii="仿宋_GB2312" w:hAnsi="仿宋_GB2312" w:eastAsia="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20</w:t>
            </w:r>
            <w:r>
              <w:rPr>
                <w:rFonts w:hint="eastAsia" w:ascii="仿宋_GB2312" w:hAnsi="仿宋_GB2312" w:eastAsia="仿宋_GB2312" w:cs="仿宋_GB2312"/>
                <w:strike w:val="0"/>
                <w:dstrike w:val="0"/>
                <w:sz w:val="28"/>
                <w:szCs w:val="28"/>
                <w:vertAlign w:val="baseline"/>
                <w:lang w:val="en-US" w:eastAsia="zh-CN"/>
              </w:rPr>
              <w:t>个工作日（自受理登记申请之日起）</w:t>
            </w:r>
          </w:p>
        </w:tc>
      </w:tr>
      <w:tr w14:paraId="32FC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5D983BDC">
            <w:pPr>
              <w:numPr>
                <w:ilvl w:val="0"/>
                <w:numId w:val="0"/>
              </w:numPr>
              <w:bidi w:val="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是否收费</w:t>
            </w:r>
          </w:p>
        </w:tc>
        <w:tc>
          <w:tcPr>
            <w:tcW w:w="7068" w:type="dxa"/>
          </w:tcPr>
          <w:p w14:paraId="10922D67">
            <w:pPr>
              <w:numPr>
                <w:ilvl w:val="0"/>
                <w:numId w:val="0"/>
              </w:numPr>
              <w:bidi w:val="0"/>
              <w:rPr>
                <w:rFonts w:hint="default" w:ascii="仿宋_GB2312" w:hAnsi="仿宋_GB2312" w:eastAsia="仿宋_GB2312" w:cs="仿宋_GB2312"/>
                <w:strike/>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不收费</w:t>
            </w:r>
          </w:p>
        </w:tc>
      </w:tr>
      <w:tr w14:paraId="43AF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54" w:type="dxa"/>
            <w:vAlign w:val="top"/>
          </w:tcPr>
          <w:p w14:paraId="21F896B2">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受理时间</w:t>
            </w:r>
          </w:p>
        </w:tc>
        <w:tc>
          <w:tcPr>
            <w:tcW w:w="7068" w:type="dxa"/>
            <w:vAlign w:val="top"/>
          </w:tcPr>
          <w:p w14:paraId="3FE07BEC">
            <w:pPr>
              <w:numPr>
                <w:ilvl w:val="0"/>
                <w:numId w:val="0"/>
              </w:numPr>
              <w:bidi w:val="0"/>
              <w:rPr>
                <w:rFonts w:hint="eastAsia" w:ascii="仿宋_GB2312" w:hAnsi="仿宋_GB2312" w:eastAsia="仿宋_GB2312" w:cs="仿宋_GB2312"/>
                <w:strike w:val="0"/>
                <w:dstrike w:val="0"/>
                <w:sz w:val="28"/>
                <w:szCs w:val="28"/>
                <w:vertAlign w:val="baseline"/>
                <w:lang w:val="en-US" w:eastAsia="zh-CN"/>
              </w:rPr>
            </w:pPr>
            <w:r>
              <w:rPr>
                <w:rFonts w:hint="eastAsia" w:ascii="仿宋_GB2312" w:hAnsi="仿宋_GB2312" w:eastAsia="仿宋_GB2312" w:cs="仿宋_GB2312"/>
                <w:strike w:val="0"/>
                <w:dstrike w:val="0"/>
                <w:sz w:val="28"/>
                <w:szCs w:val="28"/>
                <w:vertAlign w:val="baseline"/>
                <w:lang w:val="en-US" w:eastAsia="zh-CN"/>
              </w:rPr>
              <w:t xml:space="preserve">工作日：上午9:00-12:00 </w:t>
            </w:r>
            <w:r>
              <w:rPr>
                <w:rFonts w:hint="eastAsia" w:ascii="仿宋_GB2312" w:hAnsi="仿宋_GB2312" w:cs="仿宋_GB2312"/>
                <w:strike w:val="0"/>
                <w:dstrike w:val="0"/>
                <w:sz w:val="28"/>
                <w:szCs w:val="28"/>
                <w:vertAlign w:val="baseline"/>
                <w:lang w:val="en-US" w:eastAsia="zh-CN"/>
              </w:rPr>
              <w:t xml:space="preserve"> </w:t>
            </w:r>
            <w:r>
              <w:rPr>
                <w:rFonts w:hint="eastAsia" w:ascii="仿宋_GB2312" w:hAnsi="仿宋_GB2312" w:eastAsia="仿宋_GB2312" w:cs="仿宋_GB2312"/>
                <w:strike w:val="0"/>
                <w:dstrike w:val="0"/>
                <w:sz w:val="28"/>
                <w:szCs w:val="28"/>
                <w:vertAlign w:val="baseline"/>
                <w:lang w:val="en-US" w:eastAsia="zh-CN"/>
              </w:rPr>
              <w:t>下午13:00-17:00</w:t>
            </w:r>
          </w:p>
        </w:tc>
      </w:tr>
      <w:tr w14:paraId="3077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54" w:type="dxa"/>
            <w:vAlign w:val="top"/>
          </w:tcPr>
          <w:p w14:paraId="4977415C">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办理地点</w:t>
            </w:r>
          </w:p>
        </w:tc>
        <w:tc>
          <w:tcPr>
            <w:tcW w:w="7068" w:type="dxa"/>
            <w:vAlign w:val="top"/>
          </w:tcPr>
          <w:p w14:paraId="2925493D">
            <w:pPr>
              <w:numPr>
                <w:ilvl w:val="0"/>
                <w:numId w:val="0"/>
              </w:numPr>
              <w:bidi w:val="0"/>
              <w:rPr>
                <w:rFonts w:hint="eastAsia" w:ascii="仿宋_GB2312" w:hAnsi="仿宋_GB2312" w:eastAsia="仿宋_GB2312" w:cs="仿宋_GB2312"/>
                <w:strike w:val="0"/>
                <w:dstrike w:val="0"/>
                <w:sz w:val="28"/>
                <w:szCs w:val="28"/>
                <w:vertAlign w:val="baseline"/>
                <w:lang w:val="en-US" w:eastAsia="zh-CN"/>
              </w:rPr>
            </w:pPr>
            <w:r>
              <w:rPr>
                <w:rFonts w:hint="eastAsia" w:ascii="仿宋_GB2312" w:hAnsi="仿宋_GB2312" w:eastAsia="仿宋_GB2312" w:cs="仿宋_GB2312"/>
                <w:strike w:val="0"/>
                <w:dstrike w:val="0"/>
                <w:sz w:val="28"/>
                <w:szCs w:val="28"/>
                <w:vertAlign w:val="baseline"/>
                <w:lang w:val="en-US" w:eastAsia="zh-CN"/>
              </w:rPr>
              <w:t>吕梁市政务服务中心一楼审批服务综合受理窗口</w:t>
            </w:r>
          </w:p>
        </w:tc>
      </w:tr>
      <w:tr w14:paraId="1E8A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44579855">
            <w:pPr>
              <w:numPr>
                <w:ilvl w:val="0"/>
                <w:numId w:val="0"/>
              </w:numPr>
              <w:bidi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咨询电话</w:t>
            </w:r>
          </w:p>
        </w:tc>
        <w:tc>
          <w:tcPr>
            <w:tcW w:w="7068" w:type="dxa"/>
          </w:tcPr>
          <w:p w14:paraId="25031223">
            <w:pPr>
              <w:numPr>
                <w:ilvl w:val="0"/>
                <w:numId w:val="0"/>
              </w:numPr>
              <w:bidi w:val="0"/>
              <w:rPr>
                <w:rFonts w:hint="default" w:ascii="仿宋_GB2312" w:hAnsi="仿宋_GB2312" w:eastAsia="仿宋_GB2312" w:cs="仿宋_GB2312"/>
                <w:strike w:val="0"/>
                <w:dstrike w:val="0"/>
                <w:sz w:val="28"/>
                <w:szCs w:val="28"/>
                <w:vertAlign w:val="baseline"/>
                <w:lang w:val="en-US" w:eastAsia="zh-CN"/>
              </w:rPr>
            </w:pPr>
            <w:r>
              <w:rPr>
                <w:rFonts w:hint="eastAsia" w:ascii="仿宋_GB2312" w:hAnsi="仿宋_GB2312" w:cs="仿宋_GB2312"/>
                <w:strike w:val="0"/>
                <w:dstrike w:val="0"/>
                <w:sz w:val="28"/>
                <w:szCs w:val="28"/>
                <w:vertAlign w:val="baseline"/>
                <w:lang w:val="en-US" w:eastAsia="zh-CN"/>
              </w:rPr>
              <w:t>12345</w:t>
            </w:r>
          </w:p>
        </w:tc>
      </w:tr>
    </w:tbl>
    <w:p w14:paraId="7D4D84B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sz w:val="32"/>
          <w:szCs w:val="32"/>
          <w:lang w:val="en-US" w:eastAsia="zh-CN"/>
        </w:rPr>
      </w:pPr>
    </w:p>
    <w:p w14:paraId="3B3D06C8">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lang w:val="en-US" w:eastAsia="zh-CN"/>
        </w:rPr>
      </w:pPr>
    </w:p>
    <w:p w14:paraId="28C65BA3">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lang w:val="en-US" w:eastAsia="zh-CN"/>
        </w:rPr>
      </w:pPr>
    </w:p>
    <w:p w14:paraId="00E311BD">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lang w:val="en-US" w:eastAsia="zh-CN"/>
        </w:rPr>
      </w:pPr>
    </w:p>
    <w:p w14:paraId="1A9A4926">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lang w:val="en-US" w:eastAsia="zh-CN"/>
        </w:rPr>
      </w:pPr>
    </w:p>
    <w:p w14:paraId="5465E2F2">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lang w:val="en-US" w:eastAsia="zh-CN"/>
        </w:rPr>
      </w:pPr>
    </w:p>
    <w:p w14:paraId="4BFD8E1B">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lang w:val="en-US" w:eastAsia="zh-CN"/>
        </w:rPr>
      </w:pPr>
    </w:p>
    <w:p w14:paraId="4E1F20EB">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lang w:val="en-US" w:eastAsia="zh-CN"/>
        </w:rPr>
      </w:pPr>
    </w:p>
    <w:p w14:paraId="2EE2E6BF">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lang w:val="en-US" w:eastAsia="zh-CN"/>
        </w:rPr>
      </w:pPr>
    </w:p>
    <w:sectPr>
      <w:footerReference r:id="rId3" w:type="default"/>
      <w:footerReference r:id="rId4" w:type="even"/>
      <w:pgSz w:w="11906" w:h="16838"/>
      <w:pgMar w:top="2098" w:right="1474" w:bottom="1984" w:left="1588" w:header="851" w:footer="1400" w:gutter="0"/>
      <w:pgNumType w:fmt="decimal" w:start="3"/>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8900A">
    <w:pPr>
      <w:pStyle w:val="6"/>
      <w:tabs>
        <w:tab w:val="left" w:pos="5084"/>
      </w:tabs>
      <w:ind w:right="320" w:rightChars="100"/>
      <w:jc w:val="left"/>
      <w:rPr>
        <w:rFonts w:hint="eastAsia" w:ascii="宋体" w:hAnsi="宋体" w:eastAsia="宋体" w:cs="宋体"/>
        <w:sz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0104B">
                          <w:pPr>
                            <w:pStyle w:val="6"/>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3</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160104B">
                    <w:pPr>
                      <w:pStyle w:val="6"/>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3</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r>
      <w:rPr>
        <w:rFonts w:hint="eastAsia" w:ascii="宋体" w:hAnsi="宋体" w:eastAsia="宋体" w:cs="宋体"/>
        <w:sz w:val="28"/>
        <w:lang w:eastAsia="zh-CN"/>
      </w:rPr>
      <w:tab/>
    </w:r>
    <w:r>
      <w:rPr>
        <w:rFonts w:hint="eastAsia" w:ascii="宋体" w:hAnsi="宋体" w:eastAsia="宋体" w:cs="宋体"/>
        <w:sz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696C1">
    <w:pPr>
      <w:pStyle w:val="6"/>
      <w:ind w:firstLine="280" w:firstLineChars="100"/>
      <w:jc w:val="left"/>
      <w:rPr>
        <w:rFonts w:hint="eastAsia" w:ascii="宋体" w:hAnsi="宋体" w:eastAsia="宋体" w:cs="宋体"/>
        <w:sz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C7DF4">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8C7DF4">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E9B76"/>
    <w:multiLevelType w:val="singleLevel"/>
    <w:tmpl w:val="DB5E9B76"/>
    <w:lvl w:ilvl="0" w:tentative="0">
      <w:start w:val="1"/>
      <w:numFmt w:val="chineseCounting"/>
      <w:suff w:val="nothing"/>
      <w:lvlText w:val="%1、"/>
      <w:lvlJc w:val="left"/>
      <w:rPr>
        <w:rFonts w:hint="eastAsia"/>
      </w:rPr>
    </w:lvl>
  </w:abstractNum>
  <w:abstractNum w:abstractNumId="1">
    <w:nsid w:val="DFBAC13D"/>
    <w:multiLevelType w:val="singleLevel"/>
    <w:tmpl w:val="DFBAC13D"/>
    <w:lvl w:ilvl="0" w:tentative="0">
      <w:start w:val="1"/>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0" w:firstLine="0"/>
      </w:pPr>
      <w:rPr>
        <w:rFonts w:hint="eastAsia" w:ascii="宋体" w:hAnsi="宋体" w:eastAsia="宋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7"/>
      <w:suff w:val="nothing"/>
      <w:lvlText w:val="%1.%2.%3　"/>
      <w:lvlJc w:val="left"/>
      <w:pPr>
        <w:ind w:left="170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F9F6DCB"/>
    <w:multiLevelType w:val="singleLevel"/>
    <w:tmpl w:val="4F9F6DC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45160"/>
    <w:rsid w:val="02767F35"/>
    <w:rsid w:val="080D2553"/>
    <w:rsid w:val="09153A9B"/>
    <w:rsid w:val="0D683E72"/>
    <w:rsid w:val="1015224A"/>
    <w:rsid w:val="120E6F25"/>
    <w:rsid w:val="17D56FFF"/>
    <w:rsid w:val="1B43562A"/>
    <w:rsid w:val="1D3D03C9"/>
    <w:rsid w:val="23C005C7"/>
    <w:rsid w:val="24484DEF"/>
    <w:rsid w:val="263E7D66"/>
    <w:rsid w:val="271E7C2F"/>
    <w:rsid w:val="29232951"/>
    <w:rsid w:val="2C186E5A"/>
    <w:rsid w:val="2D670DFE"/>
    <w:rsid w:val="2DC64D2F"/>
    <w:rsid w:val="2E303E57"/>
    <w:rsid w:val="2F0975DE"/>
    <w:rsid w:val="31085D41"/>
    <w:rsid w:val="31595AEA"/>
    <w:rsid w:val="32DC7FDC"/>
    <w:rsid w:val="35700592"/>
    <w:rsid w:val="39394BDE"/>
    <w:rsid w:val="3BA02FE2"/>
    <w:rsid w:val="3DA40171"/>
    <w:rsid w:val="3FDB7A19"/>
    <w:rsid w:val="418F72B8"/>
    <w:rsid w:val="41D3299C"/>
    <w:rsid w:val="43716ACE"/>
    <w:rsid w:val="46523F7A"/>
    <w:rsid w:val="476234DB"/>
    <w:rsid w:val="48F86D1C"/>
    <w:rsid w:val="4B55069D"/>
    <w:rsid w:val="4E5D7898"/>
    <w:rsid w:val="4EEE6EEE"/>
    <w:rsid w:val="533265B0"/>
    <w:rsid w:val="53A110A4"/>
    <w:rsid w:val="5F3B1377"/>
    <w:rsid w:val="61D603CD"/>
    <w:rsid w:val="61F766C3"/>
    <w:rsid w:val="63E1533F"/>
    <w:rsid w:val="67714B8E"/>
    <w:rsid w:val="6A2A5DA5"/>
    <w:rsid w:val="6A9755A1"/>
    <w:rsid w:val="6BEB2EFC"/>
    <w:rsid w:val="7078750F"/>
    <w:rsid w:val="75D13AA3"/>
    <w:rsid w:val="770A48E1"/>
    <w:rsid w:val="78832F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方正小标宋简体" w:cs="宋体"/>
      <w:b/>
      <w:kern w:val="44"/>
      <w:sz w:val="44"/>
      <w:szCs w:val="48"/>
      <w:lang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_GB2312"/>
      <w:b/>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Indent 2"/>
    <w:basedOn w:val="1"/>
    <w:qFormat/>
    <w:uiPriority w:val="0"/>
    <w:pPr>
      <w:spacing w:after="120" w:afterLines="0" w:afterAutospacing="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小标宋标题"/>
    <w:basedOn w:val="4"/>
    <w:next w:val="1"/>
    <w:qFormat/>
    <w:uiPriority w:val="0"/>
    <w:pPr>
      <w:jc w:val="center"/>
    </w:pPr>
    <w:rPr>
      <w:rFonts w:eastAsia="方正小标宋简体" w:asciiTheme="minorAscii" w:hAnsiTheme="minorAscii"/>
      <w:b w:val="0"/>
      <w:sz w:val="44"/>
    </w:rPr>
  </w:style>
  <w:style w:type="paragraph" w:customStyle="1" w:styleId="14">
    <w:name w:val="公文_发文机关标志"/>
    <w:basedOn w:val="1"/>
    <w:qFormat/>
    <w:uiPriority w:val="0"/>
    <w:pPr>
      <w:widowControl/>
      <w:jc w:val="center"/>
    </w:pPr>
    <w:rPr>
      <w:rFonts w:ascii="方正小标宋简体" w:hAnsi="Times New Roman" w:eastAsia="方正小标宋简体"/>
      <w:color w:val="FF0000"/>
      <w:sz w:val="72"/>
      <w:szCs w:val="72"/>
    </w:rPr>
  </w:style>
  <w:style w:type="paragraph" w:customStyle="1" w:styleId="15">
    <w:name w:val="正文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二级无"/>
    <w:basedOn w:val="17"/>
    <w:qFormat/>
    <w:uiPriority w:val="0"/>
    <w:pPr>
      <w:spacing w:beforeLines="0" w:afterLines="0"/>
      <w:ind w:left="0"/>
    </w:pPr>
    <w:rPr>
      <w:rFonts w:ascii="宋体" w:eastAsia="宋体"/>
    </w:rPr>
  </w:style>
  <w:style w:type="paragraph" w:customStyle="1" w:styleId="17">
    <w:name w:val="二级条标题"/>
    <w:basedOn w:val="18"/>
    <w:next w:val="19"/>
    <w:qFormat/>
    <w:uiPriority w:val="0"/>
    <w:pPr>
      <w:numPr>
        <w:ilvl w:val="2"/>
      </w:numPr>
      <w:spacing w:before="50" w:after="50"/>
      <w:outlineLvl w:val="3"/>
    </w:pPr>
  </w:style>
  <w:style w:type="paragraph" w:customStyle="1" w:styleId="18">
    <w:name w:val="一级条标题"/>
    <w:next w:val="19"/>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
    <w:name w:val="章标题"/>
    <w:next w:val="19"/>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1">
    <w:name w:val="一级无"/>
    <w:basedOn w:val="18"/>
    <w:qFormat/>
    <w:uiPriority w:val="0"/>
    <w:pPr>
      <w:spacing w:beforeLines="0" w:afterLines="0"/>
    </w:pPr>
    <w:rPr>
      <w:rFonts w:ascii="宋体"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市市场监督管理局</Company>
  <Pages>22</Pages>
  <Words>1855</Words>
  <Characters>1960</Characters>
  <Lines>0</Lines>
  <Paragraphs>0</Paragraphs>
  <TotalTime>15</TotalTime>
  <ScaleCrop>false</ScaleCrop>
  <LinksUpToDate>false</LinksUpToDate>
  <CharactersWithSpaces>1965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2019-11-21T03:15:00Z</dcterms:created>
  <dc:creator>Hao Jiangtao</dc:creator>
  <cp:lastModifiedBy>刘红霞</cp:lastModifiedBy>
  <cp:lastPrinted>2025-04-14T02:56:00Z</cp:lastPrinted>
  <dcterms:modified xsi:type="dcterms:W3CDTF">2025-05-28T07:01:31Z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533D5FF828A4437887410F421BEF3FD8_13</vt:lpwstr>
  </property>
  <property fmtid="{D5CDD505-2E9C-101B-9397-08002B2CF9AE}" pid="4" name="KSOTemplateDocerSaveRecord">
    <vt:lpwstr>eyJoZGlkIjoiZTYwNDBmOTZjYmM3NTIxMGJlYTA2NzVjYmE1ZDIwNDIiLCJ1c2VySWQiOiIyOTI4NjQ0NTYifQ==</vt:lpwstr>
  </property>
</Properties>
</file>