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charts/chart1.xml" ContentType="application/vnd.openxmlformats-officedocument.drawingml.chart+xml"/>
  <Override PartName="/word/charts/chart2.xml" ContentType="application/vnd.openxmlformats-officedocument.drawingml.chart+xml"/>
  <Override PartName="/word/charts/colors1.xml" ContentType="application/vnd.ms-office.chartcolorstyle+xml"/>
  <Override PartName="/word/charts/style1.xml" ContentType="application/vnd.ms-office.chartstyle+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21906627">
      <w:pPr>
        <w:keepNext w:val="0"/>
        <w:keepLines w:val="0"/>
        <w:pageBreakBefore w:val="0"/>
        <w:widowControl/>
        <w:kinsoku w:val="0"/>
        <w:wordWrap/>
        <w:overflowPunct/>
        <w:topLinePunct w:val="0"/>
        <w:autoSpaceDE w:val="0"/>
        <w:autoSpaceDN w:val="0"/>
        <w:bidi w:val="0"/>
        <w:adjustRightInd w:val="0"/>
        <w:snapToGrid w:val="0"/>
        <w:spacing w:line="540" w:lineRule="exact"/>
        <w:jc w:val="center"/>
        <w:textAlignment w:val="baseline"/>
        <w:outlineLvl w:val="0"/>
        <w:rPr>
          <w:rFonts w:hint="eastAsia" w:ascii="方正小标宋简体" w:hAnsi="方正小标宋简体" w:eastAsia="方正小标宋简体" w:cs="方正小标宋简体"/>
          <w:b w:val="0"/>
          <w:bCs w:val="0"/>
          <w:snapToGrid w:val="0"/>
          <w:color w:val="000000"/>
          <w:spacing w:val="-1"/>
          <w:kern w:val="0"/>
          <w:sz w:val="44"/>
          <w:szCs w:val="44"/>
          <w:lang w:val="en-US" w:eastAsia="zh-CN"/>
        </w:rPr>
      </w:pPr>
    </w:p>
    <w:p w14:paraId="2C98F71D">
      <w:pPr>
        <w:keepNext w:val="0"/>
        <w:keepLines w:val="0"/>
        <w:pageBreakBefore w:val="0"/>
        <w:widowControl/>
        <w:kinsoku w:val="0"/>
        <w:wordWrap/>
        <w:overflowPunct/>
        <w:topLinePunct w:val="0"/>
        <w:autoSpaceDE w:val="0"/>
        <w:autoSpaceDN w:val="0"/>
        <w:bidi w:val="0"/>
        <w:adjustRightInd w:val="0"/>
        <w:snapToGrid w:val="0"/>
        <w:spacing w:line="540" w:lineRule="exact"/>
        <w:jc w:val="center"/>
        <w:textAlignment w:val="baseline"/>
        <w:outlineLvl w:val="0"/>
        <w:rPr>
          <w:rFonts w:hint="eastAsia" w:ascii="方正小标宋简体" w:hAnsi="方正小标宋简体" w:eastAsia="方正小标宋简体" w:cs="方正小标宋简体"/>
          <w:b w:val="0"/>
          <w:bCs w:val="0"/>
          <w:snapToGrid w:val="0"/>
          <w:color w:val="000000"/>
          <w:spacing w:val="-1"/>
          <w:kern w:val="0"/>
          <w:sz w:val="44"/>
          <w:szCs w:val="44"/>
          <w:lang w:val="en-US" w:eastAsia="zh-CN"/>
        </w:rPr>
      </w:pPr>
      <w:r>
        <w:rPr>
          <w:rFonts w:hint="eastAsia" w:ascii="方正小标宋简体" w:hAnsi="方正小标宋简体" w:eastAsia="方正小标宋简体" w:cs="方正小标宋简体"/>
          <w:b w:val="0"/>
          <w:bCs w:val="0"/>
          <w:snapToGrid w:val="0"/>
          <w:color w:val="000000"/>
          <w:spacing w:val="-1"/>
          <w:kern w:val="0"/>
          <w:sz w:val="44"/>
          <w:szCs w:val="44"/>
          <w:lang w:val="en-US" w:eastAsia="zh-CN"/>
        </w:rPr>
        <w:t>前  言</w:t>
      </w:r>
    </w:p>
    <w:p w14:paraId="31E85CFB">
      <w:pPr>
        <w:keepNext w:val="0"/>
        <w:keepLines w:val="0"/>
        <w:pageBreakBefore w:val="0"/>
        <w:widowControl/>
        <w:kinsoku w:val="0"/>
        <w:wordWrap/>
        <w:overflowPunct/>
        <w:topLinePunct w:val="0"/>
        <w:autoSpaceDE w:val="0"/>
        <w:autoSpaceDN w:val="0"/>
        <w:bidi w:val="0"/>
        <w:adjustRightInd w:val="0"/>
        <w:snapToGrid w:val="0"/>
        <w:spacing w:line="540" w:lineRule="exact"/>
        <w:jc w:val="left"/>
        <w:textAlignment w:val="baseline"/>
        <w:outlineLvl w:val="0"/>
        <w:rPr>
          <w:rFonts w:hint="eastAsia" w:ascii="Calibri" w:hAnsi="Calibri" w:eastAsia="Calibri" w:cs="Calibri"/>
          <w:b/>
          <w:bCs/>
          <w:snapToGrid w:val="0"/>
          <w:color w:val="000000"/>
          <w:spacing w:val="-1"/>
          <w:kern w:val="0"/>
          <w:sz w:val="31"/>
          <w:szCs w:val="31"/>
          <w:lang w:val="en-US" w:eastAsia="zh-CN"/>
        </w:rPr>
      </w:pPr>
    </w:p>
    <w:p w14:paraId="0DF8CBC8">
      <w:pPr>
        <w:pStyle w:val="19"/>
        <w:keepNext w:val="0"/>
        <w:keepLines w:val="0"/>
        <w:pageBreakBefore w:val="0"/>
        <w:widowControl w:val="0"/>
        <w:kinsoku/>
        <w:wordWrap/>
        <w:overflowPunct/>
        <w:topLinePunct w:val="0"/>
        <w:autoSpaceDE/>
        <w:autoSpaceDN/>
        <w:bidi w:val="0"/>
        <w:adjustRightInd/>
        <w:snapToGrid/>
        <w:spacing w:line="578" w:lineRule="exact"/>
        <w:textAlignment w:val="auto"/>
        <w:rPr>
          <w:rFonts w:hint="eastAsia"/>
          <w:lang w:val="en-US" w:eastAsia="zh-CN"/>
        </w:rPr>
      </w:pPr>
      <w:r>
        <w:rPr>
          <w:rFonts w:hint="eastAsia"/>
          <w:lang w:val="en-US" w:eastAsia="zh-CN"/>
        </w:rPr>
        <w:t>2025年是“十五五”规划谋划之年，也是实施《教育强国建设规划纲要（2024—2035年）》的开局之年。一年来，吕梁市教育局以习近平新时代中国特色社会主义思想为指导，以综合改革试点项目为抓手，紧紧围绕“三个布局体系”，高位推进综合高中试点工作，深入贯彻落实新《职业教育法》《国家职业教育改革实施方案》《关于推动现代职业教育高质量发展的意见》和《关于深化现代职业教育体系建设改革的意见》相关要求，推进现代职业教育体系建设改革，推动职业教育高质量发展。在体系建设、内涵发展和质量提升等方面均取得新突破、实现新跨越，职业教育适应性、吸引力和影响力得到显著提升。</w:t>
      </w:r>
    </w:p>
    <w:p w14:paraId="522C41F0">
      <w:pPr>
        <w:pStyle w:val="19"/>
        <w:keepNext w:val="0"/>
        <w:keepLines w:val="0"/>
        <w:pageBreakBefore w:val="0"/>
        <w:widowControl w:val="0"/>
        <w:kinsoku/>
        <w:wordWrap/>
        <w:overflowPunct/>
        <w:topLinePunct w:val="0"/>
        <w:autoSpaceDE/>
        <w:autoSpaceDN/>
        <w:bidi w:val="0"/>
        <w:adjustRightInd/>
        <w:snapToGrid/>
        <w:spacing w:line="578" w:lineRule="exact"/>
        <w:textAlignment w:val="auto"/>
        <w:rPr>
          <w:rFonts w:hint="eastAsia"/>
          <w:lang w:val="en-US" w:eastAsia="zh-CN"/>
        </w:rPr>
      </w:pPr>
      <w:r>
        <w:rPr>
          <w:rFonts w:hint="eastAsia"/>
          <w:lang w:val="en-US" w:eastAsia="zh-CN"/>
        </w:rPr>
        <w:t>吕梁市根据《山西省教育厅关于做好职业教育质量年报（2025年度）编制、发布和报送工作的通知》（晋教职成函〔2025〕78号）文件要求，在编写过程中，多次征求市、县相关政府部门的意见，并查阅了省、市教育部门的相关文件，历经多次修改完善，结合全市中职学校年度质量报告，经过平台数据收集及分析，编制了吕梁市中等职业教育质量年度报告(2025年)，主要内容包含基本情况、人才培养、服务贡献、文化传承、国际合作、产教融合、发展保障、面临挑战等部分。</w:t>
      </w:r>
    </w:p>
    <w:p w14:paraId="3CF0C9A8">
      <w:pPr>
        <w:pStyle w:val="19"/>
        <w:keepNext w:val="0"/>
        <w:keepLines w:val="0"/>
        <w:pageBreakBefore w:val="0"/>
        <w:widowControl w:val="0"/>
        <w:kinsoku/>
        <w:wordWrap/>
        <w:overflowPunct/>
        <w:topLinePunct w:val="0"/>
        <w:autoSpaceDE/>
        <w:autoSpaceDN/>
        <w:bidi w:val="0"/>
        <w:adjustRightInd/>
        <w:snapToGrid/>
        <w:spacing w:line="578" w:lineRule="exact"/>
        <w:textAlignment w:val="auto"/>
        <w:rPr>
          <w:rFonts w:hint="eastAsia"/>
          <w:lang w:val="en-US" w:eastAsia="zh-CN"/>
        </w:rPr>
      </w:pPr>
      <w:r>
        <w:rPr>
          <w:rFonts w:hint="eastAsia"/>
          <w:lang w:val="en-US" w:eastAsia="zh-CN"/>
        </w:rPr>
        <w:t>报告主要展示吕梁市中等职业教育改善职业学校办学条件，紧扣区域产业发展，急需优化学校专业设置，提升职业教育适应性与人才培养质量，开展高质量社会服务，培育和传承优秀文化，继续推进国际交流与合作，推进职普融通、产教融合、科教融汇，健全内部质量保证体系等方面工作的进展与成果，为今后开展职业教育工作提供有益借鉴。</w:t>
      </w:r>
    </w:p>
    <w:p w14:paraId="4FC2AB79">
      <w:pPr>
        <w:keepNext w:val="0"/>
        <w:keepLines w:val="0"/>
        <w:pageBreakBefore w:val="0"/>
        <w:widowControl/>
        <w:kinsoku w:val="0"/>
        <w:wordWrap/>
        <w:overflowPunct/>
        <w:topLinePunct w:val="0"/>
        <w:autoSpaceDE w:val="0"/>
        <w:autoSpaceDN w:val="0"/>
        <w:bidi w:val="0"/>
        <w:adjustRightInd w:val="0"/>
        <w:snapToGrid w:val="0"/>
        <w:spacing w:before="101" w:line="226" w:lineRule="auto"/>
        <w:ind w:firstLine="636" w:firstLineChars="200"/>
        <w:jc w:val="left"/>
        <w:textAlignment w:val="baseline"/>
        <w:outlineLvl w:val="0"/>
        <w:rPr>
          <w:rFonts w:hint="eastAsia" w:ascii="华文仿宋" w:hAnsi="华文仿宋" w:eastAsia="华文仿宋" w:cs="华文仿宋"/>
          <w:b w:val="0"/>
          <w:bCs w:val="0"/>
          <w:snapToGrid w:val="0"/>
          <w:color w:val="000000"/>
          <w:spacing w:val="-1"/>
          <w:kern w:val="0"/>
          <w:sz w:val="32"/>
          <w:szCs w:val="32"/>
          <w:lang w:val="en-US" w:eastAsia="zh-CN"/>
        </w:rPr>
      </w:pPr>
    </w:p>
    <w:p w14:paraId="4C2688B9">
      <w:pPr>
        <w:keepNext w:val="0"/>
        <w:keepLines w:val="0"/>
        <w:pageBreakBefore w:val="0"/>
        <w:widowControl/>
        <w:kinsoku w:val="0"/>
        <w:wordWrap/>
        <w:overflowPunct/>
        <w:topLinePunct w:val="0"/>
        <w:autoSpaceDE w:val="0"/>
        <w:autoSpaceDN w:val="0"/>
        <w:bidi w:val="0"/>
        <w:adjustRightInd w:val="0"/>
        <w:snapToGrid w:val="0"/>
        <w:spacing w:before="101" w:line="226" w:lineRule="auto"/>
        <w:jc w:val="left"/>
        <w:textAlignment w:val="baseline"/>
        <w:outlineLvl w:val="0"/>
        <w:rPr>
          <w:rFonts w:hint="eastAsia" w:ascii="Calibri" w:hAnsi="Calibri" w:eastAsia="Calibri" w:cs="Calibri"/>
          <w:b/>
          <w:bCs/>
          <w:snapToGrid w:val="0"/>
          <w:color w:val="000000"/>
          <w:spacing w:val="-1"/>
          <w:kern w:val="0"/>
          <w:sz w:val="31"/>
          <w:szCs w:val="31"/>
          <w:lang w:val="en-US" w:eastAsia="zh-CN"/>
        </w:rPr>
      </w:pPr>
    </w:p>
    <w:p w14:paraId="75F3B97F">
      <w:pPr>
        <w:keepNext w:val="0"/>
        <w:keepLines w:val="0"/>
        <w:pageBreakBefore w:val="0"/>
        <w:widowControl/>
        <w:kinsoku w:val="0"/>
        <w:wordWrap/>
        <w:overflowPunct/>
        <w:topLinePunct w:val="0"/>
        <w:autoSpaceDE w:val="0"/>
        <w:autoSpaceDN w:val="0"/>
        <w:bidi w:val="0"/>
        <w:adjustRightInd w:val="0"/>
        <w:snapToGrid w:val="0"/>
        <w:spacing w:before="101" w:line="226" w:lineRule="auto"/>
        <w:jc w:val="left"/>
        <w:textAlignment w:val="baseline"/>
        <w:outlineLvl w:val="0"/>
        <w:rPr>
          <w:rFonts w:hint="eastAsia" w:ascii="Calibri" w:hAnsi="Calibri" w:eastAsia="Calibri" w:cs="Calibri"/>
          <w:b/>
          <w:bCs/>
          <w:snapToGrid w:val="0"/>
          <w:color w:val="000000"/>
          <w:spacing w:val="-1"/>
          <w:kern w:val="0"/>
          <w:sz w:val="31"/>
          <w:szCs w:val="31"/>
          <w:lang w:val="en-US" w:eastAsia="zh-CN"/>
        </w:rPr>
      </w:pPr>
    </w:p>
    <w:p w14:paraId="3A07C627">
      <w:pPr>
        <w:pStyle w:val="12"/>
        <w:rPr>
          <w:rFonts w:hint="eastAsia" w:ascii="Calibri" w:hAnsi="Calibri" w:eastAsia="Calibri" w:cs="Calibri"/>
          <w:b/>
          <w:bCs/>
          <w:snapToGrid w:val="0"/>
          <w:color w:val="000000"/>
          <w:spacing w:val="-1"/>
          <w:kern w:val="0"/>
          <w:sz w:val="31"/>
          <w:szCs w:val="31"/>
          <w:lang w:val="en-US" w:eastAsia="zh-CN"/>
        </w:rPr>
      </w:pPr>
    </w:p>
    <w:p w14:paraId="6FFB59EB">
      <w:pPr>
        <w:pStyle w:val="12"/>
        <w:rPr>
          <w:rFonts w:hint="eastAsia" w:ascii="Calibri" w:hAnsi="Calibri" w:eastAsia="Calibri" w:cs="Calibri"/>
          <w:b/>
          <w:bCs/>
          <w:snapToGrid w:val="0"/>
          <w:color w:val="000000"/>
          <w:spacing w:val="-1"/>
          <w:kern w:val="0"/>
          <w:sz w:val="31"/>
          <w:szCs w:val="31"/>
          <w:lang w:val="en-US" w:eastAsia="zh-CN"/>
        </w:rPr>
      </w:pPr>
    </w:p>
    <w:p w14:paraId="31640BA4">
      <w:pPr>
        <w:pStyle w:val="12"/>
        <w:rPr>
          <w:rFonts w:hint="eastAsia" w:ascii="Calibri" w:hAnsi="Calibri" w:eastAsia="Calibri" w:cs="Calibri"/>
          <w:b/>
          <w:bCs/>
          <w:snapToGrid w:val="0"/>
          <w:color w:val="000000"/>
          <w:spacing w:val="-1"/>
          <w:kern w:val="0"/>
          <w:sz w:val="31"/>
          <w:szCs w:val="31"/>
          <w:lang w:val="en-US" w:eastAsia="zh-CN"/>
        </w:rPr>
      </w:pPr>
    </w:p>
    <w:p w14:paraId="3906EC7D">
      <w:pPr>
        <w:pStyle w:val="12"/>
        <w:rPr>
          <w:rFonts w:hint="eastAsia" w:ascii="Calibri" w:hAnsi="Calibri" w:eastAsia="Calibri" w:cs="Calibri"/>
          <w:b/>
          <w:bCs/>
          <w:snapToGrid w:val="0"/>
          <w:color w:val="000000"/>
          <w:spacing w:val="-1"/>
          <w:kern w:val="0"/>
          <w:sz w:val="31"/>
          <w:szCs w:val="31"/>
          <w:lang w:val="en-US" w:eastAsia="zh-CN"/>
        </w:rPr>
      </w:pPr>
    </w:p>
    <w:p w14:paraId="7ABBDD48">
      <w:pPr>
        <w:pStyle w:val="12"/>
        <w:rPr>
          <w:rFonts w:hint="eastAsia" w:ascii="Calibri" w:hAnsi="Calibri" w:eastAsia="Calibri" w:cs="Calibri"/>
          <w:b/>
          <w:bCs/>
          <w:snapToGrid w:val="0"/>
          <w:color w:val="000000"/>
          <w:spacing w:val="-1"/>
          <w:kern w:val="0"/>
          <w:sz w:val="31"/>
          <w:szCs w:val="31"/>
          <w:lang w:val="en-US" w:eastAsia="zh-CN"/>
        </w:rPr>
      </w:pPr>
    </w:p>
    <w:p w14:paraId="4F9524CE">
      <w:pPr>
        <w:pStyle w:val="12"/>
        <w:rPr>
          <w:rFonts w:hint="eastAsia" w:ascii="Calibri" w:hAnsi="Calibri" w:eastAsia="Calibri" w:cs="Calibri"/>
          <w:b/>
          <w:bCs/>
          <w:snapToGrid w:val="0"/>
          <w:color w:val="000000"/>
          <w:spacing w:val="-1"/>
          <w:kern w:val="0"/>
          <w:sz w:val="31"/>
          <w:szCs w:val="31"/>
          <w:lang w:val="en-US" w:eastAsia="zh-CN"/>
        </w:rPr>
      </w:pPr>
    </w:p>
    <w:p w14:paraId="701CEA92">
      <w:pPr>
        <w:pStyle w:val="12"/>
        <w:rPr>
          <w:rFonts w:hint="eastAsia" w:ascii="Calibri" w:hAnsi="Calibri" w:eastAsia="Calibri" w:cs="Calibri"/>
          <w:b/>
          <w:bCs/>
          <w:snapToGrid w:val="0"/>
          <w:color w:val="000000"/>
          <w:spacing w:val="-1"/>
          <w:kern w:val="0"/>
          <w:sz w:val="31"/>
          <w:szCs w:val="31"/>
          <w:lang w:val="en-US" w:eastAsia="zh-CN"/>
        </w:rPr>
      </w:pPr>
    </w:p>
    <w:p w14:paraId="5A3A094E">
      <w:pPr>
        <w:pStyle w:val="12"/>
        <w:rPr>
          <w:rFonts w:hint="eastAsia" w:ascii="Calibri" w:hAnsi="Calibri" w:eastAsia="Calibri" w:cs="Calibri"/>
          <w:b/>
          <w:bCs/>
          <w:snapToGrid w:val="0"/>
          <w:color w:val="000000"/>
          <w:spacing w:val="-1"/>
          <w:kern w:val="0"/>
          <w:sz w:val="31"/>
          <w:szCs w:val="31"/>
          <w:lang w:val="en-US" w:eastAsia="zh-CN"/>
        </w:rPr>
      </w:pPr>
    </w:p>
    <w:p w14:paraId="686A8895">
      <w:pPr>
        <w:pStyle w:val="12"/>
        <w:rPr>
          <w:rFonts w:hint="eastAsia" w:ascii="Calibri" w:hAnsi="Calibri" w:eastAsia="Calibri" w:cs="Calibri"/>
          <w:b/>
          <w:bCs/>
          <w:snapToGrid w:val="0"/>
          <w:color w:val="000000"/>
          <w:spacing w:val="-1"/>
          <w:kern w:val="0"/>
          <w:sz w:val="31"/>
          <w:szCs w:val="31"/>
          <w:lang w:val="en-US" w:eastAsia="zh-CN"/>
        </w:rPr>
      </w:pPr>
    </w:p>
    <w:p w14:paraId="301CEFC5">
      <w:pPr>
        <w:pStyle w:val="12"/>
        <w:rPr>
          <w:rFonts w:hint="eastAsia" w:ascii="Calibri" w:hAnsi="Calibri" w:eastAsia="Calibri" w:cs="Calibri"/>
          <w:b/>
          <w:bCs/>
          <w:snapToGrid w:val="0"/>
          <w:color w:val="000000"/>
          <w:spacing w:val="-1"/>
          <w:kern w:val="0"/>
          <w:sz w:val="31"/>
          <w:szCs w:val="31"/>
          <w:lang w:val="en-US" w:eastAsia="zh-CN"/>
        </w:rPr>
      </w:pPr>
    </w:p>
    <w:p w14:paraId="3108F5C6">
      <w:pPr>
        <w:pStyle w:val="12"/>
        <w:rPr>
          <w:rFonts w:hint="eastAsia" w:ascii="Calibri" w:hAnsi="Calibri" w:eastAsia="Calibri" w:cs="Calibri"/>
          <w:b/>
          <w:bCs/>
          <w:snapToGrid w:val="0"/>
          <w:color w:val="000000"/>
          <w:spacing w:val="-1"/>
          <w:kern w:val="0"/>
          <w:sz w:val="31"/>
          <w:szCs w:val="31"/>
          <w:lang w:val="en-US" w:eastAsia="zh-CN"/>
        </w:rPr>
      </w:pPr>
    </w:p>
    <w:p w14:paraId="644FD034">
      <w:pPr>
        <w:pStyle w:val="12"/>
        <w:rPr>
          <w:rFonts w:hint="eastAsia" w:ascii="Calibri" w:hAnsi="Calibri" w:eastAsia="Calibri" w:cs="Calibri"/>
          <w:b/>
          <w:bCs/>
          <w:snapToGrid w:val="0"/>
          <w:color w:val="000000"/>
          <w:spacing w:val="-1"/>
          <w:kern w:val="0"/>
          <w:sz w:val="31"/>
          <w:szCs w:val="31"/>
          <w:lang w:val="en-US" w:eastAsia="zh-CN"/>
        </w:rPr>
        <w:sectPr>
          <w:headerReference r:id="rId3" w:type="default"/>
          <w:headerReference r:id="rId4" w:type="even"/>
          <w:pgSz w:w="11906" w:h="16838"/>
          <w:pgMar w:top="1701" w:right="1531" w:bottom="1531" w:left="1531" w:header="851" w:footer="1304" w:gutter="0"/>
          <w:pgNumType w:fmt="decimal" w:start="1"/>
          <w:cols w:space="425" w:num="1"/>
          <w:docGrid w:type="lines" w:linePitch="312" w:charSpace="0"/>
        </w:sectPr>
      </w:pPr>
    </w:p>
    <w:p w14:paraId="1197B0F3">
      <w:pPr>
        <w:keepNext w:val="0"/>
        <w:keepLines w:val="0"/>
        <w:pageBreakBefore w:val="0"/>
        <w:widowControl/>
        <w:tabs>
          <w:tab w:val="left" w:pos="5250"/>
        </w:tabs>
        <w:kinsoku w:val="0"/>
        <w:wordWrap/>
        <w:overflowPunct/>
        <w:topLinePunct w:val="0"/>
        <w:autoSpaceDE w:val="0"/>
        <w:autoSpaceDN w:val="0"/>
        <w:bidi w:val="0"/>
        <w:adjustRightInd w:val="0"/>
        <w:snapToGrid w:val="0"/>
        <w:spacing w:line="540" w:lineRule="exact"/>
        <w:jc w:val="center"/>
        <w:textAlignment w:val="baseline"/>
        <w:outlineLvl w:val="0"/>
        <w:rPr>
          <w:rFonts w:hint="eastAsia" w:ascii="方正小标宋简体" w:hAnsi="方正小标宋简体" w:eastAsia="方正小标宋简体" w:cs="方正小标宋简体"/>
          <w:b w:val="0"/>
          <w:bCs w:val="0"/>
          <w:snapToGrid w:val="0"/>
          <w:color w:val="auto"/>
          <w:spacing w:val="-1"/>
          <w:kern w:val="0"/>
          <w:sz w:val="44"/>
          <w:szCs w:val="44"/>
          <w:lang w:val="en-US" w:eastAsia="zh-CN"/>
        </w:rPr>
      </w:pPr>
    </w:p>
    <w:p w14:paraId="66809D66">
      <w:pPr>
        <w:keepNext w:val="0"/>
        <w:keepLines w:val="0"/>
        <w:pageBreakBefore w:val="0"/>
        <w:widowControl/>
        <w:kinsoku w:val="0"/>
        <w:wordWrap/>
        <w:overflowPunct/>
        <w:topLinePunct w:val="0"/>
        <w:autoSpaceDE w:val="0"/>
        <w:autoSpaceDN w:val="0"/>
        <w:bidi w:val="0"/>
        <w:adjustRightInd w:val="0"/>
        <w:snapToGrid w:val="0"/>
        <w:spacing w:line="540" w:lineRule="exact"/>
        <w:jc w:val="center"/>
        <w:textAlignment w:val="baseline"/>
        <w:outlineLvl w:val="0"/>
        <w:rPr>
          <w:rFonts w:hint="eastAsia" w:ascii="方正小标宋简体" w:hAnsi="方正小标宋简体" w:eastAsia="方正小标宋简体" w:cs="方正小标宋简体"/>
          <w:b w:val="0"/>
          <w:bCs w:val="0"/>
          <w:snapToGrid w:val="0"/>
          <w:color w:val="auto"/>
          <w:spacing w:val="-1"/>
          <w:kern w:val="0"/>
          <w:sz w:val="44"/>
          <w:szCs w:val="44"/>
          <w:lang w:val="en-US" w:eastAsia="zh-CN"/>
        </w:rPr>
      </w:pPr>
      <w:r>
        <w:rPr>
          <w:rFonts w:hint="eastAsia" w:ascii="方正小标宋简体" w:hAnsi="方正小标宋简体" w:eastAsia="方正小标宋简体" w:cs="方正小标宋简体"/>
          <w:b w:val="0"/>
          <w:bCs w:val="0"/>
          <w:snapToGrid w:val="0"/>
          <w:color w:val="auto"/>
          <w:spacing w:val="-1"/>
          <w:kern w:val="0"/>
          <w:sz w:val="44"/>
          <w:szCs w:val="44"/>
          <w:lang w:val="en-US" w:eastAsia="zh-CN"/>
        </w:rPr>
        <w:t>目 录</w:t>
      </w:r>
    </w:p>
    <w:p w14:paraId="1E9F5C67">
      <w:pPr>
        <w:keepNext w:val="0"/>
        <w:keepLines w:val="0"/>
        <w:pageBreakBefore w:val="0"/>
        <w:widowControl/>
        <w:kinsoku w:val="0"/>
        <w:wordWrap/>
        <w:overflowPunct/>
        <w:topLinePunct w:val="0"/>
        <w:autoSpaceDE w:val="0"/>
        <w:autoSpaceDN w:val="0"/>
        <w:bidi w:val="0"/>
        <w:adjustRightInd w:val="0"/>
        <w:snapToGrid w:val="0"/>
        <w:spacing w:line="540" w:lineRule="exact"/>
        <w:jc w:val="center"/>
        <w:textAlignment w:val="baseline"/>
        <w:outlineLvl w:val="0"/>
        <w:rPr>
          <w:rFonts w:hint="eastAsia" w:ascii="方正小标宋简体" w:hAnsi="方正小标宋简体" w:eastAsia="方正小标宋简体" w:cs="方正小标宋简体"/>
          <w:b w:val="0"/>
          <w:bCs w:val="0"/>
          <w:snapToGrid w:val="0"/>
          <w:color w:val="auto"/>
          <w:spacing w:val="-1"/>
          <w:kern w:val="0"/>
          <w:sz w:val="44"/>
          <w:szCs w:val="44"/>
          <w:lang w:val="en-US" w:eastAsia="zh-CN"/>
        </w:rPr>
      </w:pPr>
    </w:p>
    <w:p w14:paraId="2BD659B2">
      <w:pPr>
        <w:keepNext w:val="0"/>
        <w:keepLines w:val="0"/>
        <w:pageBreakBefore w:val="0"/>
        <w:widowControl/>
        <w:tabs>
          <w:tab w:val="right" w:leader="dot" w:pos="8820"/>
        </w:tabs>
        <w:kinsoku w:val="0"/>
        <w:wordWrap/>
        <w:overflowPunct/>
        <w:topLinePunct w:val="0"/>
        <w:autoSpaceDE w:val="0"/>
        <w:autoSpaceDN w:val="0"/>
        <w:bidi w:val="0"/>
        <w:adjustRightInd w:val="0"/>
        <w:snapToGrid w:val="0"/>
        <w:spacing w:line="540" w:lineRule="exact"/>
        <w:jc w:val="left"/>
        <w:textAlignment w:val="baseline"/>
        <w:outlineLvl w:val="0"/>
        <w:rPr>
          <w:rFonts w:hint="default" w:ascii="黑体" w:hAnsi="黑体" w:eastAsia="黑体" w:cs="黑体"/>
          <w:b w:val="0"/>
          <w:bCs w:val="0"/>
          <w:snapToGrid w:val="0"/>
          <w:color w:val="auto"/>
          <w:spacing w:val="-1"/>
          <w:kern w:val="0"/>
          <w:sz w:val="31"/>
          <w:szCs w:val="31"/>
          <w:lang w:val="en-US" w:eastAsia="zh-CN"/>
        </w:rPr>
      </w:pPr>
      <w:r>
        <w:rPr>
          <w:rFonts w:hint="eastAsia" w:ascii="黑体" w:hAnsi="黑体" w:eastAsia="黑体" w:cs="黑体"/>
          <w:b w:val="0"/>
          <w:bCs w:val="0"/>
          <w:snapToGrid w:val="0"/>
          <w:color w:val="auto"/>
          <w:spacing w:val="-1"/>
          <w:kern w:val="0"/>
          <w:sz w:val="31"/>
          <w:szCs w:val="31"/>
          <w:lang w:val="en-US" w:eastAsia="zh-CN"/>
        </w:rPr>
        <w:t>1.基本情况</w:t>
      </w:r>
      <w:r>
        <w:rPr>
          <w:rFonts w:hint="eastAsia" w:ascii="黑体" w:hAnsi="黑体" w:eastAsia="黑体" w:cs="黑体"/>
          <w:b w:val="0"/>
          <w:bCs w:val="0"/>
          <w:snapToGrid w:val="0"/>
          <w:color w:val="auto"/>
          <w:spacing w:val="-1"/>
          <w:kern w:val="0"/>
          <w:sz w:val="31"/>
          <w:szCs w:val="31"/>
          <w:lang w:val="en-US" w:eastAsia="zh-CN"/>
        </w:rPr>
        <w:tab/>
      </w:r>
      <w:r>
        <w:rPr>
          <w:rFonts w:hint="eastAsia" w:ascii="黑体" w:hAnsi="黑体" w:eastAsia="黑体" w:cs="黑体"/>
          <w:b w:val="0"/>
          <w:bCs w:val="0"/>
          <w:snapToGrid w:val="0"/>
          <w:color w:val="auto"/>
          <w:spacing w:val="-1"/>
          <w:kern w:val="0"/>
          <w:sz w:val="31"/>
          <w:szCs w:val="31"/>
          <w:lang w:val="en-US" w:eastAsia="zh-CN"/>
        </w:rPr>
        <w:t>1</w:t>
      </w:r>
    </w:p>
    <w:p w14:paraId="7FF8285B">
      <w:pPr>
        <w:pStyle w:val="23"/>
        <w:keepNext w:val="0"/>
        <w:keepLines w:val="0"/>
        <w:pageBreakBefore w:val="0"/>
        <w:tabs>
          <w:tab w:val="right" w:leader="dot" w:pos="8820"/>
        </w:tabs>
        <w:wordWrap/>
        <w:overflowPunct/>
        <w:topLinePunct w:val="0"/>
        <w:bidi w:val="0"/>
        <w:spacing w:line="540" w:lineRule="exact"/>
        <w:ind w:firstLine="0" w:firstLineChars="0"/>
        <w:rPr>
          <w:rFonts w:hint="eastAsia" w:ascii="宋体" w:hAnsi="宋体" w:eastAsia="宋体" w:cs="宋体"/>
          <w:b/>
          <w:bCs/>
          <w:color w:val="auto"/>
          <w:sz w:val="30"/>
          <w:szCs w:val="30"/>
          <w:lang w:val="en-US" w:eastAsia="zh-CN"/>
        </w:rPr>
      </w:pPr>
      <w:r>
        <w:rPr>
          <w:rFonts w:hint="eastAsia" w:ascii="宋体" w:hAnsi="宋体" w:eastAsia="宋体" w:cs="宋体"/>
          <w:b/>
          <w:bCs/>
          <w:color w:val="auto"/>
          <w:sz w:val="30"/>
          <w:szCs w:val="30"/>
          <w:lang w:eastAsia="en-US"/>
        </w:rPr>
        <w:t>1.1 结构规模</w:t>
      </w:r>
      <w:r>
        <w:rPr>
          <w:rFonts w:hint="eastAsia" w:ascii="宋体" w:hAnsi="宋体" w:eastAsia="宋体" w:cs="宋体"/>
          <w:b/>
          <w:bCs/>
          <w:color w:val="auto"/>
          <w:sz w:val="30"/>
          <w:szCs w:val="30"/>
          <w:lang w:val="en-US" w:eastAsia="zh-CN"/>
        </w:rPr>
        <w:tab/>
      </w:r>
      <w:r>
        <w:rPr>
          <w:rFonts w:hint="eastAsia" w:ascii="宋体" w:hAnsi="宋体" w:eastAsia="宋体" w:cs="宋体"/>
          <w:b/>
          <w:bCs/>
          <w:color w:val="auto"/>
          <w:sz w:val="30"/>
          <w:szCs w:val="30"/>
          <w:lang w:val="en-US" w:eastAsia="zh-CN"/>
        </w:rPr>
        <w:t>1</w:t>
      </w:r>
    </w:p>
    <w:p w14:paraId="5AB9832F">
      <w:pPr>
        <w:pStyle w:val="21"/>
        <w:keepNext w:val="0"/>
        <w:keepLines w:val="0"/>
        <w:pageBreakBefore w:val="0"/>
        <w:tabs>
          <w:tab w:val="right" w:leader="dot" w:pos="8820"/>
        </w:tabs>
        <w:wordWrap/>
        <w:overflowPunct/>
        <w:topLinePunct w:val="0"/>
        <w:bidi w:val="0"/>
        <w:spacing w:line="540" w:lineRule="exact"/>
        <w:ind w:firstLine="0" w:firstLineChars="0"/>
        <w:rPr>
          <w:rFonts w:hint="default" w:ascii="宋体" w:hAnsi="宋体" w:eastAsia="宋体" w:cs="宋体"/>
          <w:b w:val="0"/>
          <w:bCs w:val="0"/>
          <w:color w:val="auto"/>
          <w:sz w:val="30"/>
          <w:szCs w:val="30"/>
          <w:lang w:val="en-US" w:eastAsia="zh-CN"/>
        </w:rPr>
      </w:pPr>
      <w:r>
        <w:rPr>
          <w:rFonts w:hint="eastAsia" w:ascii="宋体" w:hAnsi="宋体" w:eastAsia="宋体" w:cs="宋体"/>
          <w:b w:val="0"/>
          <w:bCs w:val="0"/>
          <w:color w:val="auto"/>
          <w:sz w:val="30"/>
          <w:szCs w:val="30"/>
          <w:lang w:eastAsia="en-US"/>
        </w:rPr>
        <w:t>1.1.</w:t>
      </w:r>
      <w:r>
        <w:rPr>
          <w:rFonts w:hint="eastAsia" w:ascii="宋体" w:hAnsi="宋体" w:eastAsia="宋体" w:cs="宋体"/>
          <w:b w:val="0"/>
          <w:bCs w:val="0"/>
          <w:color w:val="auto"/>
          <w:sz w:val="30"/>
          <w:szCs w:val="30"/>
          <w:lang w:val="en-US" w:eastAsia="zh-CN"/>
        </w:rPr>
        <w:t>1布局均衡</w:t>
      </w:r>
      <w:r>
        <w:rPr>
          <w:rFonts w:hint="eastAsia" w:ascii="宋体" w:hAnsi="宋体" w:eastAsia="宋体" w:cs="宋体"/>
          <w:b w:val="0"/>
          <w:bCs w:val="0"/>
          <w:color w:val="auto"/>
          <w:sz w:val="30"/>
          <w:szCs w:val="30"/>
          <w:lang w:eastAsia="en-US"/>
        </w:rPr>
        <w:t>，</w:t>
      </w:r>
      <w:r>
        <w:rPr>
          <w:rFonts w:hint="eastAsia" w:ascii="宋体" w:hAnsi="宋体" w:eastAsia="宋体" w:cs="宋体"/>
          <w:b w:val="0"/>
          <w:bCs w:val="0"/>
          <w:color w:val="auto"/>
          <w:sz w:val="30"/>
          <w:szCs w:val="30"/>
          <w:lang w:val="en-US" w:eastAsia="zh-CN"/>
        </w:rPr>
        <w:t>齐头并进发展</w:t>
      </w:r>
      <w:r>
        <w:rPr>
          <w:rFonts w:hint="eastAsia" w:ascii="宋体" w:hAnsi="宋体" w:eastAsia="宋体" w:cs="宋体"/>
          <w:b w:val="0"/>
          <w:bCs w:val="0"/>
          <w:color w:val="auto"/>
          <w:sz w:val="30"/>
          <w:szCs w:val="30"/>
          <w:lang w:val="en-US" w:eastAsia="zh-CN"/>
        </w:rPr>
        <w:tab/>
      </w:r>
      <w:r>
        <w:rPr>
          <w:rFonts w:hint="eastAsia" w:ascii="宋体" w:hAnsi="宋体" w:eastAsia="宋体" w:cs="宋体"/>
          <w:b w:val="0"/>
          <w:bCs w:val="0"/>
          <w:color w:val="auto"/>
          <w:sz w:val="30"/>
          <w:szCs w:val="30"/>
          <w:lang w:val="en-US" w:eastAsia="zh-CN"/>
        </w:rPr>
        <w:t>1</w:t>
      </w:r>
    </w:p>
    <w:p w14:paraId="3A16611D">
      <w:pPr>
        <w:pStyle w:val="21"/>
        <w:keepNext w:val="0"/>
        <w:keepLines w:val="0"/>
        <w:pageBreakBefore w:val="0"/>
        <w:tabs>
          <w:tab w:val="right" w:leader="dot" w:pos="8820"/>
        </w:tabs>
        <w:wordWrap/>
        <w:overflowPunct/>
        <w:topLinePunct w:val="0"/>
        <w:bidi w:val="0"/>
        <w:spacing w:line="540" w:lineRule="exact"/>
        <w:ind w:firstLine="0" w:firstLineChars="0"/>
        <w:rPr>
          <w:rFonts w:hint="eastAsia" w:ascii="宋体" w:hAnsi="宋体" w:eastAsia="宋体" w:cs="宋体"/>
          <w:b w:val="0"/>
          <w:bCs w:val="0"/>
          <w:color w:val="auto"/>
          <w:sz w:val="30"/>
          <w:szCs w:val="30"/>
          <w:lang w:val="en-US" w:eastAsia="zh-CN"/>
        </w:rPr>
      </w:pPr>
      <w:r>
        <w:rPr>
          <w:rFonts w:hint="eastAsia" w:ascii="宋体" w:hAnsi="宋体" w:eastAsia="宋体" w:cs="宋体"/>
          <w:b w:val="0"/>
          <w:bCs w:val="0"/>
          <w:color w:val="auto"/>
          <w:sz w:val="30"/>
          <w:szCs w:val="30"/>
          <w:lang w:eastAsia="en-US"/>
        </w:rPr>
        <w:t>1.1.</w:t>
      </w:r>
      <w:r>
        <w:rPr>
          <w:rFonts w:hint="eastAsia" w:ascii="宋体" w:hAnsi="宋体" w:eastAsia="宋体" w:cs="宋体"/>
          <w:b w:val="0"/>
          <w:bCs w:val="0"/>
          <w:color w:val="auto"/>
          <w:sz w:val="30"/>
          <w:szCs w:val="30"/>
          <w:lang w:val="en-US" w:eastAsia="zh-CN"/>
        </w:rPr>
        <w:t>2学校达标</w:t>
      </w:r>
      <w:r>
        <w:rPr>
          <w:rFonts w:hint="eastAsia" w:ascii="宋体" w:hAnsi="宋体" w:eastAsia="宋体" w:cs="宋体"/>
          <w:b w:val="0"/>
          <w:bCs w:val="0"/>
          <w:color w:val="auto"/>
          <w:sz w:val="30"/>
          <w:szCs w:val="30"/>
          <w:lang w:eastAsia="en-US"/>
        </w:rPr>
        <w:t>，</w:t>
      </w:r>
      <w:r>
        <w:rPr>
          <w:rFonts w:hint="eastAsia" w:ascii="宋体" w:hAnsi="宋体" w:eastAsia="宋体" w:cs="宋体"/>
          <w:b w:val="0"/>
          <w:bCs w:val="0"/>
          <w:color w:val="auto"/>
          <w:sz w:val="30"/>
          <w:szCs w:val="30"/>
          <w:lang w:val="en-US" w:eastAsia="zh-CN"/>
        </w:rPr>
        <w:t>高位</w:t>
      </w:r>
      <w:r>
        <w:rPr>
          <w:rFonts w:hint="eastAsia" w:ascii="宋体" w:hAnsi="宋体" w:eastAsia="宋体" w:cs="宋体"/>
          <w:b w:val="0"/>
          <w:bCs w:val="0"/>
          <w:color w:val="auto"/>
          <w:sz w:val="30"/>
          <w:szCs w:val="30"/>
          <w:lang w:eastAsia="en-US"/>
        </w:rPr>
        <w:t>推进提质</w:t>
      </w:r>
      <w:r>
        <w:rPr>
          <w:rFonts w:hint="eastAsia" w:ascii="宋体" w:hAnsi="宋体" w:eastAsia="宋体" w:cs="宋体"/>
          <w:b w:val="0"/>
          <w:bCs w:val="0"/>
          <w:color w:val="auto"/>
          <w:sz w:val="30"/>
          <w:szCs w:val="30"/>
          <w:lang w:val="en-US" w:eastAsia="zh-CN"/>
        </w:rPr>
        <w:tab/>
      </w:r>
      <w:r>
        <w:rPr>
          <w:rFonts w:hint="eastAsia" w:ascii="宋体" w:hAnsi="宋体" w:eastAsia="宋体" w:cs="宋体"/>
          <w:b w:val="0"/>
          <w:bCs w:val="0"/>
          <w:color w:val="auto"/>
          <w:sz w:val="30"/>
          <w:szCs w:val="30"/>
          <w:lang w:val="en-US" w:eastAsia="zh-CN"/>
        </w:rPr>
        <w:t>1</w:t>
      </w:r>
    </w:p>
    <w:p w14:paraId="6A7ADC05">
      <w:pPr>
        <w:pStyle w:val="23"/>
        <w:keepNext w:val="0"/>
        <w:keepLines w:val="0"/>
        <w:pageBreakBefore w:val="0"/>
        <w:tabs>
          <w:tab w:val="right" w:leader="dot" w:pos="8820"/>
        </w:tabs>
        <w:wordWrap/>
        <w:overflowPunct/>
        <w:topLinePunct w:val="0"/>
        <w:bidi w:val="0"/>
        <w:spacing w:line="540" w:lineRule="exact"/>
        <w:ind w:firstLine="0" w:firstLineChars="0"/>
        <w:rPr>
          <w:rFonts w:hint="eastAsia" w:ascii="宋体" w:hAnsi="宋体" w:eastAsia="宋体" w:cs="宋体"/>
          <w:b/>
          <w:bCs/>
          <w:color w:val="auto"/>
          <w:sz w:val="30"/>
          <w:szCs w:val="30"/>
          <w:lang w:val="en-US" w:eastAsia="zh-CN"/>
        </w:rPr>
      </w:pPr>
      <w:r>
        <w:rPr>
          <w:rFonts w:hint="eastAsia" w:ascii="宋体" w:hAnsi="宋体" w:eastAsia="宋体" w:cs="宋体"/>
          <w:b/>
          <w:bCs/>
          <w:color w:val="auto"/>
          <w:sz w:val="30"/>
          <w:szCs w:val="30"/>
          <w:lang w:eastAsia="en-US"/>
        </w:rPr>
        <w:t>1.2 专业设置</w:t>
      </w:r>
      <w:r>
        <w:rPr>
          <w:rFonts w:hint="eastAsia" w:ascii="宋体" w:hAnsi="宋体" w:eastAsia="宋体" w:cs="宋体"/>
          <w:b/>
          <w:bCs/>
          <w:color w:val="auto"/>
          <w:sz w:val="30"/>
          <w:szCs w:val="30"/>
          <w:lang w:val="en-US" w:eastAsia="zh-CN"/>
        </w:rPr>
        <w:tab/>
      </w:r>
      <w:r>
        <w:rPr>
          <w:rFonts w:hint="eastAsia" w:ascii="宋体" w:hAnsi="宋体" w:eastAsia="宋体" w:cs="宋体"/>
          <w:b/>
          <w:bCs/>
          <w:color w:val="auto"/>
          <w:sz w:val="30"/>
          <w:szCs w:val="30"/>
          <w:lang w:val="en-US" w:eastAsia="zh-CN"/>
        </w:rPr>
        <w:t>2</w:t>
      </w:r>
    </w:p>
    <w:p w14:paraId="1432FB21">
      <w:pPr>
        <w:pStyle w:val="21"/>
        <w:keepNext w:val="0"/>
        <w:keepLines w:val="0"/>
        <w:pageBreakBefore w:val="0"/>
        <w:tabs>
          <w:tab w:val="right" w:leader="dot" w:pos="8820"/>
        </w:tabs>
        <w:wordWrap/>
        <w:overflowPunct/>
        <w:topLinePunct w:val="0"/>
        <w:bidi w:val="0"/>
        <w:spacing w:line="540" w:lineRule="exact"/>
        <w:ind w:firstLine="0" w:firstLineChars="0"/>
        <w:rPr>
          <w:rFonts w:hint="eastAsia" w:ascii="宋体" w:hAnsi="宋体" w:eastAsia="宋体" w:cs="宋体"/>
          <w:b w:val="0"/>
          <w:bCs w:val="0"/>
          <w:color w:val="auto"/>
          <w:sz w:val="30"/>
          <w:szCs w:val="30"/>
          <w:lang w:val="en-US" w:eastAsia="zh-CN"/>
        </w:rPr>
      </w:pPr>
      <w:r>
        <w:rPr>
          <w:rFonts w:hint="eastAsia" w:ascii="宋体" w:hAnsi="宋体" w:eastAsia="宋体" w:cs="宋体"/>
          <w:b w:val="0"/>
          <w:bCs w:val="0"/>
          <w:color w:val="auto"/>
          <w:sz w:val="30"/>
          <w:szCs w:val="30"/>
          <w:lang w:eastAsia="en-US"/>
        </w:rPr>
        <w:t xml:space="preserve">1.2.1 </w:t>
      </w:r>
      <w:r>
        <w:rPr>
          <w:rFonts w:hint="eastAsia" w:ascii="宋体" w:hAnsi="宋体" w:eastAsia="宋体" w:cs="宋体"/>
          <w:b w:val="0"/>
          <w:bCs w:val="0"/>
          <w:color w:val="auto"/>
          <w:sz w:val="30"/>
          <w:szCs w:val="30"/>
          <w:lang w:val="en-US" w:eastAsia="zh-CN"/>
        </w:rPr>
        <w:t>结构优化</w:t>
      </w:r>
      <w:r>
        <w:rPr>
          <w:rFonts w:hint="eastAsia" w:ascii="宋体" w:hAnsi="宋体" w:eastAsia="宋体" w:cs="宋体"/>
          <w:b w:val="0"/>
          <w:bCs w:val="0"/>
          <w:color w:val="auto"/>
          <w:sz w:val="30"/>
          <w:szCs w:val="30"/>
          <w:lang w:eastAsia="en-US"/>
        </w:rPr>
        <w:t>，依产调增适配</w:t>
      </w:r>
      <w:r>
        <w:rPr>
          <w:rFonts w:hint="eastAsia" w:ascii="宋体" w:hAnsi="宋体" w:eastAsia="宋体" w:cs="宋体"/>
          <w:b w:val="0"/>
          <w:bCs w:val="0"/>
          <w:color w:val="auto"/>
          <w:sz w:val="30"/>
          <w:szCs w:val="30"/>
          <w:lang w:val="en-US" w:eastAsia="zh-CN"/>
        </w:rPr>
        <w:tab/>
      </w:r>
      <w:r>
        <w:rPr>
          <w:rFonts w:hint="eastAsia" w:ascii="宋体" w:hAnsi="宋体" w:eastAsia="宋体" w:cs="宋体"/>
          <w:b w:val="0"/>
          <w:bCs w:val="0"/>
          <w:color w:val="auto"/>
          <w:sz w:val="30"/>
          <w:szCs w:val="30"/>
          <w:lang w:val="en-US" w:eastAsia="zh-CN"/>
        </w:rPr>
        <w:t>2</w:t>
      </w:r>
    </w:p>
    <w:p w14:paraId="3543567C">
      <w:pPr>
        <w:pStyle w:val="21"/>
        <w:keepNext w:val="0"/>
        <w:keepLines w:val="0"/>
        <w:pageBreakBefore w:val="0"/>
        <w:tabs>
          <w:tab w:val="right" w:leader="dot" w:pos="8820"/>
        </w:tabs>
        <w:wordWrap/>
        <w:overflowPunct/>
        <w:topLinePunct w:val="0"/>
        <w:bidi w:val="0"/>
        <w:spacing w:line="540" w:lineRule="exact"/>
        <w:ind w:firstLine="0" w:firstLineChars="0"/>
        <w:rPr>
          <w:rFonts w:hint="eastAsia" w:ascii="宋体" w:hAnsi="宋体" w:eastAsia="宋体" w:cs="宋体"/>
          <w:b w:val="0"/>
          <w:bCs w:val="0"/>
          <w:color w:val="auto"/>
          <w:sz w:val="30"/>
          <w:szCs w:val="30"/>
          <w:lang w:val="en-US" w:eastAsia="zh-CN"/>
        </w:rPr>
      </w:pPr>
      <w:r>
        <w:rPr>
          <w:rFonts w:hint="eastAsia" w:ascii="宋体" w:hAnsi="宋体" w:eastAsia="宋体" w:cs="宋体"/>
          <w:b w:val="0"/>
          <w:bCs w:val="0"/>
          <w:color w:val="auto"/>
          <w:sz w:val="30"/>
          <w:szCs w:val="30"/>
          <w:lang w:eastAsia="en-US"/>
        </w:rPr>
        <w:t xml:space="preserve">1.2.2 </w:t>
      </w:r>
      <w:r>
        <w:rPr>
          <w:rFonts w:hint="eastAsia" w:ascii="宋体" w:hAnsi="宋体" w:eastAsia="宋体" w:cs="宋体"/>
          <w:b w:val="0"/>
          <w:bCs w:val="0"/>
          <w:color w:val="auto"/>
          <w:sz w:val="30"/>
          <w:szCs w:val="30"/>
          <w:lang w:val="en-US" w:eastAsia="zh-CN"/>
        </w:rPr>
        <w:t>源头把控</w:t>
      </w:r>
      <w:r>
        <w:rPr>
          <w:rFonts w:hint="eastAsia" w:ascii="宋体" w:hAnsi="宋体" w:eastAsia="宋体" w:cs="宋体"/>
          <w:b w:val="0"/>
          <w:bCs w:val="0"/>
          <w:color w:val="auto"/>
          <w:sz w:val="30"/>
          <w:szCs w:val="30"/>
          <w:lang w:eastAsia="en-US"/>
        </w:rPr>
        <w:t>，</w:t>
      </w:r>
      <w:r>
        <w:rPr>
          <w:rFonts w:hint="eastAsia" w:ascii="宋体" w:hAnsi="宋体" w:eastAsia="宋体" w:cs="宋体"/>
          <w:b w:val="0"/>
          <w:bCs w:val="0"/>
          <w:color w:val="auto"/>
          <w:sz w:val="30"/>
          <w:szCs w:val="30"/>
          <w:lang w:val="en-US" w:eastAsia="zh-CN"/>
        </w:rPr>
        <w:t>一年全部</w:t>
      </w:r>
      <w:r>
        <w:rPr>
          <w:rFonts w:hint="eastAsia" w:ascii="宋体" w:hAnsi="宋体" w:eastAsia="宋体" w:cs="宋体"/>
          <w:b w:val="0"/>
          <w:bCs w:val="0"/>
          <w:color w:val="auto"/>
          <w:sz w:val="30"/>
          <w:szCs w:val="30"/>
          <w:lang w:eastAsia="en-US"/>
        </w:rPr>
        <w:t>停招</w:t>
      </w:r>
      <w:r>
        <w:rPr>
          <w:rFonts w:hint="eastAsia" w:ascii="宋体" w:hAnsi="宋体" w:eastAsia="宋体" w:cs="宋体"/>
          <w:b w:val="0"/>
          <w:bCs w:val="0"/>
          <w:color w:val="auto"/>
          <w:sz w:val="30"/>
          <w:szCs w:val="30"/>
          <w:lang w:val="en-US" w:eastAsia="zh-CN"/>
        </w:rPr>
        <w:tab/>
      </w:r>
      <w:r>
        <w:rPr>
          <w:rFonts w:hint="eastAsia" w:ascii="宋体" w:hAnsi="宋体" w:eastAsia="宋体" w:cs="宋体"/>
          <w:b w:val="0"/>
          <w:bCs w:val="0"/>
          <w:color w:val="auto"/>
          <w:sz w:val="30"/>
          <w:szCs w:val="30"/>
          <w:lang w:val="en-US" w:eastAsia="zh-CN"/>
        </w:rPr>
        <w:t>2</w:t>
      </w:r>
    </w:p>
    <w:p w14:paraId="04A6F1E7">
      <w:pPr>
        <w:pStyle w:val="21"/>
        <w:keepNext w:val="0"/>
        <w:keepLines w:val="0"/>
        <w:pageBreakBefore w:val="0"/>
        <w:tabs>
          <w:tab w:val="right" w:leader="dot" w:pos="8820"/>
        </w:tabs>
        <w:wordWrap/>
        <w:overflowPunct/>
        <w:topLinePunct w:val="0"/>
        <w:bidi w:val="0"/>
        <w:spacing w:line="540" w:lineRule="exact"/>
        <w:ind w:firstLine="0" w:firstLineChars="0"/>
        <w:rPr>
          <w:rFonts w:hint="default" w:ascii="宋体" w:hAnsi="宋体" w:eastAsia="宋体" w:cs="宋体"/>
          <w:b w:val="0"/>
          <w:bCs w:val="0"/>
          <w:color w:val="auto"/>
          <w:sz w:val="30"/>
          <w:szCs w:val="30"/>
          <w:lang w:val="en-US" w:eastAsia="zh-CN"/>
        </w:rPr>
      </w:pPr>
      <w:r>
        <w:rPr>
          <w:rFonts w:hint="eastAsia" w:ascii="宋体" w:hAnsi="宋体" w:eastAsia="宋体" w:cs="宋体"/>
          <w:b w:val="0"/>
          <w:bCs w:val="0"/>
          <w:color w:val="auto"/>
          <w:sz w:val="30"/>
          <w:szCs w:val="30"/>
          <w:lang w:eastAsia="en-US"/>
        </w:rPr>
        <w:t xml:space="preserve">1.2.3 </w:t>
      </w:r>
      <w:r>
        <w:rPr>
          <w:rFonts w:hint="eastAsia" w:ascii="宋体" w:hAnsi="宋体" w:eastAsia="宋体" w:cs="宋体"/>
          <w:b w:val="0"/>
          <w:bCs w:val="0"/>
          <w:color w:val="auto"/>
          <w:sz w:val="30"/>
          <w:szCs w:val="30"/>
          <w:lang w:val="en-US" w:eastAsia="zh-CN"/>
        </w:rPr>
        <w:t>专业优质</w:t>
      </w:r>
      <w:r>
        <w:rPr>
          <w:rFonts w:hint="eastAsia" w:ascii="宋体" w:hAnsi="宋体" w:eastAsia="宋体" w:cs="宋体"/>
          <w:b w:val="0"/>
          <w:bCs w:val="0"/>
          <w:color w:val="auto"/>
          <w:sz w:val="30"/>
          <w:szCs w:val="30"/>
          <w:lang w:eastAsia="en-US"/>
        </w:rPr>
        <w:t>，</w:t>
      </w:r>
      <w:r>
        <w:rPr>
          <w:rFonts w:hint="eastAsia" w:ascii="宋体" w:hAnsi="宋体" w:eastAsia="宋体" w:cs="宋体"/>
          <w:b w:val="0"/>
          <w:bCs w:val="0"/>
          <w:color w:val="auto"/>
          <w:sz w:val="30"/>
          <w:szCs w:val="30"/>
          <w:lang w:val="en-US" w:eastAsia="zh-CN"/>
        </w:rPr>
        <w:t>聚焦金课赋能</w:t>
      </w:r>
      <w:r>
        <w:rPr>
          <w:rFonts w:hint="eastAsia" w:ascii="宋体" w:hAnsi="宋体" w:eastAsia="宋体" w:cs="宋体"/>
          <w:b w:val="0"/>
          <w:bCs w:val="0"/>
          <w:color w:val="auto"/>
          <w:sz w:val="30"/>
          <w:szCs w:val="30"/>
          <w:lang w:val="en-US" w:eastAsia="zh-CN"/>
        </w:rPr>
        <w:tab/>
      </w:r>
      <w:r>
        <w:rPr>
          <w:rFonts w:hint="eastAsia" w:ascii="宋体" w:hAnsi="宋体" w:eastAsia="宋体" w:cs="宋体"/>
          <w:b w:val="0"/>
          <w:bCs w:val="0"/>
          <w:color w:val="auto"/>
          <w:sz w:val="30"/>
          <w:szCs w:val="30"/>
          <w:lang w:val="en-US" w:eastAsia="zh-CN"/>
        </w:rPr>
        <w:t>2</w:t>
      </w:r>
    </w:p>
    <w:p w14:paraId="7F252290">
      <w:pPr>
        <w:pStyle w:val="23"/>
        <w:keepNext w:val="0"/>
        <w:keepLines w:val="0"/>
        <w:pageBreakBefore w:val="0"/>
        <w:tabs>
          <w:tab w:val="right" w:leader="dot" w:pos="8820"/>
        </w:tabs>
        <w:wordWrap/>
        <w:overflowPunct/>
        <w:topLinePunct w:val="0"/>
        <w:bidi w:val="0"/>
        <w:spacing w:line="540" w:lineRule="exact"/>
        <w:ind w:firstLine="0" w:firstLineChars="0"/>
        <w:rPr>
          <w:rFonts w:hint="eastAsia" w:ascii="宋体" w:hAnsi="宋体" w:eastAsia="宋体" w:cs="宋体"/>
          <w:b/>
          <w:bCs/>
          <w:color w:val="auto"/>
          <w:sz w:val="30"/>
          <w:szCs w:val="30"/>
          <w:lang w:val="en-US" w:eastAsia="zh-CN"/>
        </w:rPr>
      </w:pPr>
      <w:r>
        <w:rPr>
          <w:rFonts w:hint="eastAsia" w:ascii="宋体" w:hAnsi="宋体" w:eastAsia="宋体" w:cs="宋体"/>
          <w:b/>
          <w:bCs/>
          <w:color w:val="auto"/>
          <w:sz w:val="30"/>
          <w:szCs w:val="30"/>
          <w:lang w:eastAsia="en-US"/>
        </w:rPr>
        <w:t>1.3 学生情况</w:t>
      </w:r>
      <w:r>
        <w:rPr>
          <w:rFonts w:hint="eastAsia" w:ascii="宋体" w:hAnsi="宋体" w:eastAsia="宋体" w:cs="宋体"/>
          <w:b/>
          <w:bCs/>
          <w:color w:val="auto"/>
          <w:sz w:val="30"/>
          <w:szCs w:val="30"/>
          <w:lang w:val="en-US" w:eastAsia="zh-CN"/>
        </w:rPr>
        <w:tab/>
      </w:r>
      <w:r>
        <w:rPr>
          <w:rFonts w:hint="eastAsia" w:ascii="宋体" w:hAnsi="宋体" w:eastAsia="宋体" w:cs="宋体"/>
          <w:b/>
          <w:bCs/>
          <w:color w:val="auto"/>
          <w:sz w:val="30"/>
          <w:szCs w:val="30"/>
          <w:lang w:val="en-US" w:eastAsia="zh-CN"/>
        </w:rPr>
        <w:t>2</w:t>
      </w:r>
    </w:p>
    <w:p w14:paraId="4DF31863">
      <w:pPr>
        <w:pStyle w:val="21"/>
        <w:keepNext w:val="0"/>
        <w:keepLines w:val="0"/>
        <w:pageBreakBefore w:val="0"/>
        <w:tabs>
          <w:tab w:val="right" w:leader="dot" w:pos="8820"/>
        </w:tabs>
        <w:wordWrap/>
        <w:overflowPunct/>
        <w:topLinePunct w:val="0"/>
        <w:bidi w:val="0"/>
        <w:spacing w:line="540" w:lineRule="exact"/>
        <w:ind w:firstLine="0" w:firstLineChars="0"/>
        <w:rPr>
          <w:rFonts w:hint="eastAsia" w:ascii="宋体" w:hAnsi="宋体" w:eastAsia="宋体" w:cs="宋体"/>
          <w:b w:val="0"/>
          <w:bCs w:val="0"/>
          <w:color w:val="auto"/>
          <w:sz w:val="30"/>
          <w:szCs w:val="30"/>
          <w:lang w:val="en-US" w:eastAsia="zh-CN"/>
        </w:rPr>
      </w:pPr>
      <w:r>
        <w:rPr>
          <w:rFonts w:hint="eastAsia" w:ascii="宋体" w:hAnsi="宋体" w:eastAsia="宋体" w:cs="宋体"/>
          <w:b w:val="0"/>
          <w:bCs w:val="0"/>
          <w:color w:val="auto"/>
          <w:sz w:val="30"/>
          <w:szCs w:val="30"/>
          <w:lang w:eastAsia="en-US"/>
        </w:rPr>
        <w:t>1.3.</w:t>
      </w:r>
      <w:r>
        <w:rPr>
          <w:rFonts w:hint="eastAsia" w:ascii="宋体" w:hAnsi="宋体" w:eastAsia="宋体" w:cs="宋体"/>
          <w:b w:val="0"/>
          <w:bCs w:val="0"/>
          <w:color w:val="auto"/>
          <w:sz w:val="30"/>
          <w:szCs w:val="30"/>
          <w:lang w:val="en-US" w:eastAsia="zh-CN"/>
        </w:rPr>
        <w:t>1出口多元</w:t>
      </w:r>
      <w:r>
        <w:rPr>
          <w:rFonts w:hint="eastAsia" w:ascii="宋体" w:hAnsi="宋体" w:eastAsia="宋体" w:cs="宋体"/>
          <w:b w:val="0"/>
          <w:bCs w:val="0"/>
          <w:color w:val="auto"/>
          <w:sz w:val="30"/>
          <w:szCs w:val="30"/>
          <w:lang w:eastAsia="en-US"/>
        </w:rPr>
        <w:t>，</w:t>
      </w:r>
      <w:r>
        <w:rPr>
          <w:rFonts w:hint="eastAsia" w:ascii="宋体" w:hAnsi="宋体" w:eastAsia="宋体" w:cs="宋体"/>
          <w:b w:val="0"/>
          <w:bCs w:val="0"/>
          <w:color w:val="auto"/>
          <w:sz w:val="30"/>
          <w:szCs w:val="30"/>
          <w:lang w:val="en-US" w:eastAsia="zh-CN"/>
        </w:rPr>
        <w:t>升学就业</w:t>
      </w:r>
      <w:r>
        <w:rPr>
          <w:rFonts w:hint="eastAsia" w:ascii="宋体" w:hAnsi="宋体" w:eastAsia="宋体" w:cs="宋体"/>
          <w:b w:val="0"/>
          <w:bCs w:val="0"/>
          <w:color w:val="auto"/>
          <w:sz w:val="30"/>
          <w:szCs w:val="30"/>
          <w:lang w:eastAsia="en-US"/>
        </w:rPr>
        <w:t>明晰</w:t>
      </w:r>
      <w:r>
        <w:rPr>
          <w:rFonts w:hint="eastAsia" w:ascii="宋体" w:hAnsi="宋体" w:eastAsia="宋体" w:cs="宋体"/>
          <w:b w:val="0"/>
          <w:bCs w:val="0"/>
          <w:color w:val="auto"/>
          <w:sz w:val="30"/>
          <w:szCs w:val="30"/>
          <w:lang w:val="en-US" w:eastAsia="zh-CN"/>
        </w:rPr>
        <w:tab/>
      </w:r>
      <w:r>
        <w:rPr>
          <w:rFonts w:hint="eastAsia" w:ascii="宋体" w:hAnsi="宋体" w:eastAsia="宋体" w:cs="宋体"/>
          <w:b w:val="0"/>
          <w:bCs w:val="0"/>
          <w:color w:val="auto"/>
          <w:sz w:val="30"/>
          <w:szCs w:val="30"/>
          <w:lang w:val="en-US" w:eastAsia="zh-CN"/>
        </w:rPr>
        <w:t>2</w:t>
      </w:r>
    </w:p>
    <w:p w14:paraId="05222855">
      <w:pPr>
        <w:pStyle w:val="21"/>
        <w:keepNext w:val="0"/>
        <w:keepLines w:val="0"/>
        <w:pageBreakBefore w:val="0"/>
        <w:tabs>
          <w:tab w:val="right" w:leader="dot" w:pos="8820"/>
        </w:tabs>
        <w:wordWrap/>
        <w:overflowPunct/>
        <w:topLinePunct w:val="0"/>
        <w:bidi w:val="0"/>
        <w:spacing w:line="540" w:lineRule="exact"/>
        <w:ind w:firstLine="0" w:firstLineChars="0"/>
        <w:rPr>
          <w:rFonts w:hint="eastAsia" w:ascii="宋体" w:hAnsi="宋体" w:eastAsia="宋体" w:cs="宋体"/>
          <w:b w:val="0"/>
          <w:bCs w:val="0"/>
          <w:color w:val="auto"/>
          <w:sz w:val="30"/>
          <w:szCs w:val="30"/>
          <w:lang w:val="en-US" w:eastAsia="zh-CN"/>
        </w:rPr>
      </w:pPr>
      <w:r>
        <w:rPr>
          <w:rFonts w:hint="eastAsia" w:ascii="宋体" w:hAnsi="宋体" w:eastAsia="宋体" w:cs="宋体"/>
          <w:b w:val="0"/>
          <w:bCs w:val="0"/>
          <w:color w:val="auto"/>
          <w:sz w:val="30"/>
          <w:szCs w:val="30"/>
          <w:lang w:eastAsia="en-US"/>
        </w:rPr>
        <w:t>1.3.</w:t>
      </w:r>
      <w:r>
        <w:rPr>
          <w:rFonts w:hint="eastAsia" w:ascii="宋体" w:hAnsi="宋体" w:eastAsia="宋体" w:cs="宋体"/>
          <w:b w:val="0"/>
          <w:bCs w:val="0"/>
          <w:color w:val="auto"/>
          <w:sz w:val="30"/>
          <w:szCs w:val="30"/>
          <w:lang w:val="en-US" w:eastAsia="zh-CN"/>
        </w:rPr>
        <w:t>2动态调整</w:t>
      </w:r>
      <w:r>
        <w:rPr>
          <w:rFonts w:hint="eastAsia" w:ascii="宋体" w:hAnsi="宋体" w:eastAsia="宋体" w:cs="宋体"/>
          <w:b w:val="0"/>
          <w:bCs w:val="0"/>
          <w:color w:val="auto"/>
          <w:sz w:val="30"/>
          <w:szCs w:val="30"/>
          <w:lang w:eastAsia="en-US"/>
        </w:rPr>
        <w:t>，资质从严核验</w:t>
      </w:r>
      <w:r>
        <w:rPr>
          <w:rFonts w:hint="eastAsia" w:ascii="宋体" w:hAnsi="宋体" w:eastAsia="宋体" w:cs="宋体"/>
          <w:b w:val="0"/>
          <w:bCs w:val="0"/>
          <w:color w:val="auto"/>
          <w:sz w:val="30"/>
          <w:szCs w:val="30"/>
          <w:lang w:val="en-US" w:eastAsia="zh-CN"/>
        </w:rPr>
        <w:tab/>
      </w:r>
      <w:r>
        <w:rPr>
          <w:rFonts w:hint="eastAsia" w:ascii="宋体" w:hAnsi="宋体" w:eastAsia="宋体" w:cs="宋体"/>
          <w:b w:val="0"/>
          <w:bCs w:val="0"/>
          <w:color w:val="auto"/>
          <w:sz w:val="30"/>
          <w:szCs w:val="30"/>
          <w:lang w:val="en-US" w:eastAsia="zh-CN"/>
        </w:rPr>
        <w:t>2</w:t>
      </w:r>
    </w:p>
    <w:p w14:paraId="24888CF9">
      <w:pPr>
        <w:pStyle w:val="23"/>
        <w:keepNext w:val="0"/>
        <w:keepLines w:val="0"/>
        <w:pageBreakBefore w:val="0"/>
        <w:tabs>
          <w:tab w:val="right" w:leader="dot" w:pos="8820"/>
        </w:tabs>
        <w:wordWrap/>
        <w:overflowPunct/>
        <w:topLinePunct w:val="0"/>
        <w:bidi w:val="0"/>
        <w:spacing w:line="540" w:lineRule="exact"/>
        <w:ind w:firstLine="0" w:firstLineChars="0"/>
        <w:rPr>
          <w:rFonts w:hint="eastAsia" w:ascii="宋体" w:hAnsi="宋体" w:eastAsia="宋体" w:cs="宋体"/>
          <w:b/>
          <w:bCs/>
          <w:color w:val="auto"/>
          <w:sz w:val="30"/>
          <w:szCs w:val="30"/>
          <w:lang w:val="en-US" w:eastAsia="zh-CN"/>
        </w:rPr>
      </w:pPr>
      <w:r>
        <w:rPr>
          <w:rFonts w:hint="eastAsia" w:ascii="宋体" w:hAnsi="宋体" w:eastAsia="宋体" w:cs="宋体"/>
          <w:b/>
          <w:bCs/>
          <w:color w:val="auto"/>
          <w:sz w:val="30"/>
          <w:szCs w:val="30"/>
          <w:lang w:eastAsia="en-US"/>
        </w:rPr>
        <w:t>1.4 师资队伍</w:t>
      </w:r>
      <w:r>
        <w:rPr>
          <w:rFonts w:hint="eastAsia" w:ascii="宋体" w:hAnsi="宋体" w:eastAsia="宋体" w:cs="宋体"/>
          <w:b/>
          <w:bCs/>
          <w:color w:val="auto"/>
          <w:sz w:val="30"/>
          <w:szCs w:val="30"/>
          <w:lang w:val="en-US" w:eastAsia="zh-CN"/>
        </w:rPr>
        <w:tab/>
      </w:r>
      <w:r>
        <w:rPr>
          <w:rFonts w:hint="eastAsia" w:ascii="宋体" w:hAnsi="宋体" w:eastAsia="宋体" w:cs="宋体"/>
          <w:b/>
          <w:bCs/>
          <w:color w:val="auto"/>
          <w:sz w:val="30"/>
          <w:szCs w:val="30"/>
          <w:lang w:val="en-US" w:eastAsia="zh-CN"/>
        </w:rPr>
        <w:t>3</w:t>
      </w:r>
    </w:p>
    <w:p w14:paraId="4E37C93B">
      <w:pPr>
        <w:pStyle w:val="21"/>
        <w:keepNext w:val="0"/>
        <w:keepLines w:val="0"/>
        <w:pageBreakBefore w:val="0"/>
        <w:tabs>
          <w:tab w:val="right" w:leader="dot" w:pos="8820"/>
        </w:tabs>
        <w:wordWrap/>
        <w:overflowPunct/>
        <w:topLinePunct w:val="0"/>
        <w:bidi w:val="0"/>
        <w:spacing w:line="540" w:lineRule="exact"/>
        <w:ind w:firstLine="0" w:firstLineChars="0"/>
        <w:rPr>
          <w:rFonts w:hint="default" w:ascii="宋体" w:hAnsi="宋体" w:eastAsia="宋体" w:cs="宋体"/>
          <w:b w:val="0"/>
          <w:bCs w:val="0"/>
          <w:color w:val="auto"/>
          <w:sz w:val="30"/>
          <w:szCs w:val="30"/>
          <w:lang w:val="en-US" w:eastAsia="zh-CN"/>
        </w:rPr>
      </w:pPr>
      <w:r>
        <w:rPr>
          <w:rFonts w:hint="eastAsia" w:ascii="宋体" w:hAnsi="宋体" w:eastAsia="宋体" w:cs="宋体"/>
          <w:b w:val="0"/>
          <w:bCs w:val="0"/>
          <w:color w:val="auto"/>
          <w:sz w:val="30"/>
          <w:szCs w:val="30"/>
          <w:lang w:eastAsia="en-US"/>
        </w:rPr>
        <w:t xml:space="preserve">1.4.1 </w:t>
      </w:r>
      <w:r>
        <w:rPr>
          <w:rFonts w:hint="eastAsia" w:ascii="宋体" w:hAnsi="宋体" w:eastAsia="宋体" w:cs="宋体"/>
          <w:b w:val="0"/>
          <w:bCs w:val="0"/>
          <w:color w:val="auto"/>
          <w:sz w:val="30"/>
          <w:szCs w:val="30"/>
          <w:lang w:val="en-US" w:eastAsia="zh-CN"/>
        </w:rPr>
        <w:t>队伍强大</w:t>
      </w:r>
      <w:r>
        <w:rPr>
          <w:rFonts w:hint="eastAsia" w:ascii="宋体" w:hAnsi="宋体" w:eastAsia="宋体" w:cs="宋体"/>
          <w:b w:val="0"/>
          <w:bCs w:val="0"/>
          <w:color w:val="auto"/>
          <w:sz w:val="30"/>
          <w:szCs w:val="30"/>
          <w:lang w:eastAsia="en-US"/>
        </w:rPr>
        <w:t>，</w:t>
      </w:r>
      <w:r>
        <w:rPr>
          <w:rFonts w:hint="eastAsia" w:ascii="宋体" w:hAnsi="宋体" w:eastAsia="宋体" w:cs="宋体"/>
          <w:b w:val="0"/>
          <w:bCs w:val="0"/>
          <w:color w:val="auto"/>
          <w:sz w:val="30"/>
          <w:szCs w:val="30"/>
          <w:lang w:val="en-US" w:eastAsia="zh-CN"/>
        </w:rPr>
        <w:t>师资结构合理</w:t>
      </w:r>
      <w:r>
        <w:rPr>
          <w:rFonts w:hint="eastAsia" w:ascii="宋体" w:hAnsi="宋体" w:eastAsia="宋体" w:cs="宋体"/>
          <w:b w:val="0"/>
          <w:bCs w:val="0"/>
          <w:color w:val="auto"/>
          <w:sz w:val="30"/>
          <w:szCs w:val="30"/>
          <w:lang w:val="en-US" w:eastAsia="zh-CN"/>
        </w:rPr>
        <w:tab/>
      </w:r>
      <w:r>
        <w:rPr>
          <w:rFonts w:hint="eastAsia" w:ascii="宋体" w:hAnsi="宋体" w:eastAsia="宋体" w:cs="宋体"/>
          <w:b w:val="0"/>
          <w:bCs w:val="0"/>
          <w:color w:val="auto"/>
          <w:sz w:val="30"/>
          <w:szCs w:val="30"/>
          <w:lang w:val="en-US" w:eastAsia="zh-CN"/>
        </w:rPr>
        <w:t>3</w:t>
      </w:r>
    </w:p>
    <w:p w14:paraId="074DFF81">
      <w:pPr>
        <w:pStyle w:val="21"/>
        <w:keepNext w:val="0"/>
        <w:keepLines w:val="0"/>
        <w:pageBreakBefore w:val="0"/>
        <w:tabs>
          <w:tab w:val="right" w:leader="dot" w:pos="8820"/>
        </w:tabs>
        <w:wordWrap/>
        <w:overflowPunct/>
        <w:topLinePunct w:val="0"/>
        <w:bidi w:val="0"/>
        <w:spacing w:line="540" w:lineRule="exact"/>
        <w:ind w:firstLine="0" w:firstLineChars="0"/>
        <w:rPr>
          <w:rFonts w:hint="eastAsia" w:ascii="宋体" w:hAnsi="宋体" w:eastAsia="宋体" w:cs="宋体"/>
          <w:b w:val="0"/>
          <w:bCs w:val="0"/>
          <w:color w:val="auto"/>
          <w:sz w:val="30"/>
          <w:szCs w:val="30"/>
          <w:lang w:val="en-US" w:eastAsia="zh-CN"/>
        </w:rPr>
      </w:pPr>
      <w:r>
        <w:rPr>
          <w:rFonts w:hint="eastAsia" w:ascii="宋体" w:hAnsi="宋体" w:eastAsia="宋体" w:cs="宋体"/>
          <w:b w:val="0"/>
          <w:bCs w:val="0"/>
          <w:color w:val="auto"/>
          <w:sz w:val="30"/>
          <w:szCs w:val="30"/>
          <w:lang w:eastAsia="en-US"/>
        </w:rPr>
        <w:t>1.4.2 配置</w:t>
      </w:r>
      <w:r>
        <w:rPr>
          <w:rFonts w:hint="eastAsia" w:ascii="宋体" w:hAnsi="宋体" w:eastAsia="宋体" w:cs="宋体"/>
          <w:b w:val="0"/>
          <w:bCs w:val="0"/>
          <w:color w:val="auto"/>
          <w:sz w:val="30"/>
          <w:szCs w:val="30"/>
          <w:lang w:val="en-US" w:eastAsia="zh-CN"/>
        </w:rPr>
        <w:t>优化</w:t>
      </w:r>
      <w:r>
        <w:rPr>
          <w:rFonts w:hint="eastAsia" w:ascii="宋体" w:hAnsi="宋体" w:eastAsia="宋体" w:cs="宋体"/>
          <w:b w:val="0"/>
          <w:bCs w:val="0"/>
          <w:color w:val="auto"/>
          <w:sz w:val="30"/>
          <w:szCs w:val="30"/>
          <w:lang w:eastAsia="en-US"/>
        </w:rPr>
        <w:t>，外聘导师补能</w:t>
      </w:r>
      <w:r>
        <w:rPr>
          <w:rFonts w:hint="eastAsia" w:ascii="宋体" w:hAnsi="宋体" w:eastAsia="宋体" w:cs="宋体"/>
          <w:b w:val="0"/>
          <w:bCs w:val="0"/>
          <w:color w:val="auto"/>
          <w:sz w:val="30"/>
          <w:szCs w:val="30"/>
          <w:lang w:val="en-US" w:eastAsia="zh-CN"/>
        </w:rPr>
        <w:tab/>
      </w:r>
      <w:r>
        <w:rPr>
          <w:rFonts w:hint="eastAsia" w:ascii="宋体" w:hAnsi="宋体" w:eastAsia="宋体" w:cs="宋体"/>
          <w:b w:val="0"/>
          <w:bCs w:val="0"/>
          <w:color w:val="auto"/>
          <w:sz w:val="30"/>
          <w:szCs w:val="30"/>
          <w:lang w:val="en-US" w:eastAsia="zh-CN"/>
        </w:rPr>
        <w:t>3</w:t>
      </w:r>
    </w:p>
    <w:p w14:paraId="2B2C26B1">
      <w:pPr>
        <w:pStyle w:val="23"/>
        <w:keepNext w:val="0"/>
        <w:keepLines w:val="0"/>
        <w:pageBreakBefore w:val="0"/>
        <w:tabs>
          <w:tab w:val="right" w:leader="dot" w:pos="8820"/>
        </w:tabs>
        <w:wordWrap/>
        <w:overflowPunct/>
        <w:topLinePunct w:val="0"/>
        <w:bidi w:val="0"/>
        <w:spacing w:line="540" w:lineRule="exact"/>
        <w:ind w:firstLine="0" w:firstLineChars="0"/>
        <w:rPr>
          <w:rFonts w:hint="eastAsia" w:ascii="宋体" w:hAnsi="宋体" w:eastAsia="宋体" w:cs="宋体"/>
          <w:b/>
          <w:bCs/>
          <w:color w:val="auto"/>
          <w:sz w:val="30"/>
          <w:szCs w:val="30"/>
          <w:lang w:val="en-US" w:eastAsia="zh-CN"/>
        </w:rPr>
      </w:pPr>
      <w:r>
        <w:rPr>
          <w:rFonts w:hint="eastAsia" w:ascii="宋体" w:hAnsi="宋体" w:eastAsia="宋体" w:cs="宋体"/>
          <w:b/>
          <w:bCs/>
          <w:color w:val="auto"/>
          <w:sz w:val="30"/>
          <w:szCs w:val="30"/>
          <w:lang w:val="en-US" w:eastAsia="en-US"/>
        </w:rPr>
        <w:t>1.5 社会服务</w:t>
      </w:r>
      <w:r>
        <w:rPr>
          <w:rFonts w:hint="eastAsia" w:ascii="宋体" w:hAnsi="宋体" w:eastAsia="宋体" w:cs="宋体"/>
          <w:b/>
          <w:bCs/>
          <w:color w:val="auto"/>
          <w:sz w:val="30"/>
          <w:szCs w:val="30"/>
          <w:lang w:val="en-US" w:eastAsia="zh-CN"/>
        </w:rPr>
        <w:tab/>
      </w:r>
      <w:r>
        <w:rPr>
          <w:rFonts w:hint="eastAsia" w:ascii="宋体" w:hAnsi="宋体" w:eastAsia="宋体" w:cs="宋体"/>
          <w:b/>
          <w:bCs/>
          <w:color w:val="auto"/>
          <w:sz w:val="30"/>
          <w:szCs w:val="30"/>
          <w:lang w:val="en-US" w:eastAsia="zh-CN"/>
        </w:rPr>
        <w:t>4</w:t>
      </w:r>
    </w:p>
    <w:p w14:paraId="0B7C3617">
      <w:pPr>
        <w:pStyle w:val="21"/>
        <w:keepNext w:val="0"/>
        <w:keepLines w:val="0"/>
        <w:pageBreakBefore w:val="0"/>
        <w:tabs>
          <w:tab w:val="right" w:leader="dot" w:pos="8820"/>
        </w:tabs>
        <w:wordWrap/>
        <w:overflowPunct/>
        <w:topLinePunct w:val="0"/>
        <w:bidi w:val="0"/>
        <w:spacing w:line="540" w:lineRule="exact"/>
        <w:ind w:firstLine="0" w:firstLineChars="0"/>
        <w:rPr>
          <w:rFonts w:hint="default" w:ascii="宋体" w:hAnsi="宋体" w:eastAsia="宋体" w:cs="宋体"/>
          <w:b w:val="0"/>
          <w:bCs w:val="0"/>
          <w:color w:val="auto"/>
          <w:sz w:val="30"/>
          <w:szCs w:val="30"/>
          <w:lang w:val="en-US" w:eastAsia="zh-CN"/>
        </w:rPr>
      </w:pPr>
      <w:r>
        <w:rPr>
          <w:rFonts w:hint="eastAsia" w:ascii="宋体" w:hAnsi="宋体" w:eastAsia="宋体" w:cs="宋体"/>
          <w:b w:val="0"/>
          <w:bCs w:val="0"/>
          <w:color w:val="auto"/>
          <w:sz w:val="30"/>
          <w:szCs w:val="30"/>
          <w:lang w:val="en-US" w:eastAsia="zh-CN"/>
        </w:rPr>
        <w:t>1.5.1发挥优势，开展社会服务</w:t>
      </w:r>
      <w:r>
        <w:rPr>
          <w:rFonts w:hint="eastAsia" w:ascii="宋体" w:hAnsi="宋体" w:eastAsia="宋体" w:cs="宋体"/>
          <w:b w:val="0"/>
          <w:bCs w:val="0"/>
          <w:color w:val="auto"/>
          <w:sz w:val="30"/>
          <w:szCs w:val="30"/>
          <w:lang w:val="en-US" w:eastAsia="zh-CN"/>
        </w:rPr>
        <w:tab/>
      </w:r>
      <w:r>
        <w:rPr>
          <w:rFonts w:hint="eastAsia" w:ascii="宋体" w:hAnsi="宋体" w:eastAsia="宋体" w:cs="宋体"/>
          <w:b w:val="0"/>
          <w:bCs w:val="0"/>
          <w:color w:val="auto"/>
          <w:sz w:val="30"/>
          <w:szCs w:val="30"/>
          <w:lang w:val="en-US" w:eastAsia="zh-CN"/>
        </w:rPr>
        <w:t>4</w:t>
      </w:r>
    </w:p>
    <w:p w14:paraId="3820EFAB">
      <w:pPr>
        <w:pStyle w:val="21"/>
        <w:keepNext w:val="0"/>
        <w:keepLines w:val="0"/>
        <w:pageBreakBefore w:val="0"/>
        <w:tabs>
          <w:tab w:val="right" w:leader="dot" w:pos="8820"/>
        </w:tabs>
        <w:wordWrap/>
        <w:overflowPunct/>
        <w:topLinePunct w:val="0"/>
        <w:bidi w:val="0"/>
        <w:spacing w:line="540" w:lineRule="exact"/>
        <w:ind w:firstLine="0" w:firstLineChars="0"/>
        <w:rPr>
          <w:rFonts w:hint="default" w:ascii="宋体" w:hAnsi="宋体" w:eastAsia="宋体" w:cs="宋体"/>
          <w:b w:val="0"/>
          <w:bCs w:val="0"/>
          <w:color w:val="auto"/>
          <w:sz w:val="30"/>
          <w:szCs w:val="30"/>
          <w:lang w:val="en-US" w:eastAsia="zh-CN"/>
        </w:rPr>
      </w:pPr>
      <w:r>
        <w:rPr>
          <w:rFonts w:hint="eastAsia" w:ascii="宋体" w:hAnsi="宋体" w:eastAsia="宋体" w:cs="宋体"/>
          <w:b w:val="0"/>
          <w:bCs w:val="0"/>
          <w:color w:val="auto"/>
          <w:sz w:val="30"/>
          <w:szCs w:val="30"/>
          <w:lang w:val="en-US" w:eastAsia="zh-CN"/>
        </w:rPr>
        <w:t>1.5.2深入基层，扎实开展服务</w:t>
      </w:r>
      <w:r>
        <w:rPr>
          <w:rFonts w:hint="eastAsia" w:ascii="宋体" w:hAnsi="宋体" w:eastAsia="宋体" w:cs="宋体"/>
          <w:b w:val="0"/>
          <w:bCs w:val="0"/>
          <w:color w:val="auto"/>
          <w:sz w:val="30"/>
          <w:szCs w:val="30"/>
          <w:lang w:val="en-US" w:eastAsia="zh-CN"/>
        </w:rPr>
        <w:tab/>
      </w:r>
      <w:r>
        <w:rPr>
          <w:rFonts w:hint="eastAsia" w:ascii="宋体" w:hAnsi="宋体" w:eastAsia="宋体" w:cs="宋体"/>
          <w:b w:val="0"/>
          <w:bCs w:val="0"/>
          <w:color w:val="auto"/>
          <w:sz w:val="30"/>
          <w:szCs w:val="30"/>
          <w:lang w:val="en-US" w:eastAsia="zh-CN"/>
        </w:rPr>
        <w:t>4</w:t>
      </w:r>
    </w:p>
    <w:p w14:paraId="698BEFBA">
      <w:pPr>
        <w:keepNext w:val="0"/>
        <w:keepLines w:val="0"/>
        <w:pageBreakBefore w:val="0"/>
        <w:widowControl w:val="0"/>
        <w:tabs>
          <w:tab w:val="right" w:leader="dot" w:pos="8820"/>
        </w:tabs>
        <w:kinsoku/>
        <w:wordWrap/>
        <w:overflowPunct/>
        <w:topLinePunct w:val="0"/>
        <w:autoSpaceDE/>
        <w:autoSpaceDN/>
        <w:bidi w:val="0"/>
        <w:adjustRightInd/>
        <w:snapToGrid/>
        <w:spacing w:line="540" w:lineRule="exact"/>
        <w:ind w:firstLine="0" w:firstLineChars="0"/>
        <w:textAlignment w:val="auto"/>
        <w:rPr>
          <w:rFonts w:hint="default" w:ascii="黑体" w:hAnsi="黑体" w:eastAsia="黑体" w:cs="黑体"/>
          <w:b w:val="0"/>
          <w:bCs w:val="0"/>
          <w:color w:val="auto"/>
          <w:sz w:val="30"/>
          <w:szCs w:val="30"/>
          <w:lang w:val="en-US" w:eastAsia="zh-CN"/>
        </w:rPr>
      </w:pPr>
      <w:r>
        <w:rPr>
          <w:rFonts w:hint="eastAsia" w:ascii="黑体" w:hAnsi="黑体" w:eastAsia="黑体" w:cs="黑体"/>
          <w:b w:val="0"/>
          <w:bCs w:val="0"/>
          <w:color w:val="auto"/>
          <w:sz w:val="30"/>
          <w:szCs w:val="30"/>
          <w:lang w:val="en-US" w:eastAsia="zh-CN"/>
        </w:rPr>
        <w:t>2.人才培养</w:t>
      </w:r>
      <w:r>
        <w:rPr>
          <w:rFonts w:hint="eastAsia" w:ascii="黑体" w:hAnsi="黑体" w:eastAsia="黑体" w:cs="黑体"/>
          <w:b w:val="0"/>
          <w:bCs w:val="0"/>
          <w:color w:val="auto"/>
          <w:sz w:val="30"/>
          <w:szCs w:val="30"/>
          <w:lang w:val="en-US" w:eastAsia="zh-CN"/>
        </w:rPr>
        <w:tab/>
      </w:r>
      <w:r>
        <w:rPr>
          <w:rFonts w:hint="eastAsia" w:ascii="黑体" w:hAnsi="黑体" w:eastAsia="黑体" w:cs="黑体"/>
          <w:b w:val="0"/>
          <w:bCs w:val="0"/>
          <w:color w:val="auto"/>
          <w:sz w:val="30"/>
          <w:szCs w:val="30"/>
          <w:lang w:val="en-US" w:eastAsia="zh-CN"/>
        </w:rPr>
        <w:t>5</w:t>
      </w:r>
    </w:p>
    <w:p w14:paraId="0A0CC68D">
      <w:pPr>
        <w:pStyle w:val="23"/>
        <w:keepNext w:val="0"/>
        <w:keepLines w:val="0"/>
        <w:pageBreakBefore w:val="0"/>
        <w:tabs>
          <w:tab w:val="right" w:leader="dot" w:pos="8820"/>
        </w:tabs>
        <w:wordWrap/>
        <w:overflowPunct/>
        <w:topLinePunct w:val="0"/>
        <w:bidi w:val="0"/>
        <w:spacing w:line="540" w:lineRule="exact"/>
        <w:ind w:firstLine="0" w:firstLineChars="0"/>
        <w:rPr>
          <w:rFonts w:hint="eastAsia" w:ascii="宋体" w:hAnsi="宋体" w:eastAsia="宋体" w:cs="宋体"/>
          <w:b/>
          <w:bCs/>
          <w:color w:val="auto"/>
          <w:sz w:val="30"/>
          <w:szCs w:val="30"/>
          <w:lang w:val="en-US" w:eastAsia="zh-CN"/>
        </w:rPr>
      </w:pPr>
      <w:r>
        <w:rPr>
          <w:rFonts w:hint="eastAsia" w:ascii="宋体" w:hAnsi="宋体" w:eastAsia="宋体" w:cs="宋体"/>
          <w:b/>
          <w:bCs/>
          <w:color w:val="auto"/>
          <w:sz w:val="30"/>
          <w:szCs w:val="30"/>
        </w:rPr>
        <w:t>2.1 立德树人</w:t>
      </w:r>
      <w:r>
        <w:rPr>
          <w:rFonts w:hint="eastAsia" w:ascii="宋体" w:hAnsi="宋体" w:eastAsia="宋体" w:cs="宋体"/>
          <w:b/>
          <w:bCs/>
          <w:color w:val="auto"/>
          <w:sz w:val="30"/>
          <w:szCs w:val="30"/>
          <w:lang w:val="en-US" w:eastAsia="zh-CN"/>
        </w:rPr>
        <w:tab/>
      </w:r>
      <w:r>
        <w:rPr>
          <w:rFonts w:hint="eastAsia" w:ascii="宋体" w:hAnsi="宋体" w:eastAsia="宋体" w:cs="宋体"/>
          <w:b/>
          <w:bCs/>
          <w:color w:val="auto"/>
          <w:sz w:val="30"/>
          <w:szCs w:val="30"/>
          <w:lang w:val="en-US" w:eastAsia="zh-CN"/>
        </w:rPr>
        <w:t>5</w:t>
      </w:r>
    </w:p>
    <w:p w14:paraId="2ABD6B70">
      <w:pPr>
        <w:pStyle w:val="21"/>
        <w:keepNext w:val="0"/>
        <w:keepLines w:val="0"/>
        <w:pageBreakBefore w:val="0"/>
        <w:tabs>
          <w:tab w:val="right" w:leader="dot" w:pos="8820"/>
        </w:tabs>
        <w:wordWrap/>
        <w:overflowPunct/>
        <w:topLinePunct w:val="0"/>
        <w:bidi w:val="0"/>
        <w:spacing w:line="540" w:lineRule="exact"/>
        <w:ind w:firstLine="0" w:firstLineChars="0"/>
        <w:rPr>
          <w:rFonts w:hint="eastAsia" w:ascii="宋体" w:hAnsi="宋体" w:eastAsia="宋体" w:cs="宋体"/>
          <w:b w:val="0"/>
          <w:bCs w:val="0"/>
          <w:color w:val="auto"/>
          <w:sz w:val="30"/>
          <w:szCs w:val="30"/>
          <w:lang w:val="en-US" w:eastAsia="zh-CN"/>
        </w:rPr>
      </w:pPr>
      <w:r>
        <w:rPr>
          <w:rFonts w:hint="eastAsia" w:ascii="宋体" w:hAnsi="宋体" w:eastAsia="宋体" w:cs="宋体"/>
          <w:b w:val="0"/>
          <w:bCs w:val="0"/>
          <w:color w:val="auto"/>
          <w:sz w:val="30"/>
          <w:szCs w:val="30"/>
        </w:rPr>
        <w:t>2.1.1全员育人，构建多维体系</w:t>
      </w:r>
      <w:r>
        <w:rPr>
          <w:rFonts w:hint="eastAsia" w:ascii="宋体" w:hAnsi="宋体" w:eastAsia="宋体" w:cs="宋体"/>
          <w:b w:val="0"/>
          <w:bCs w:val="0"/>
          <w:color w:val="auto"/>
          <w:sz w:val="30"/>
          <w:szCs w:val="30"/>
          <w:lang w:val="en-US" w:eastAsia="zh-CN"/>
        </w:rPr>
        <w:tab/>
      </w:r>
      <w:r>
        <w:rPr>
          <w:rFonts w:hint="eastAsia" w:ascii="宋体" w:hAnsi="宋体" w:eastAsia="宋体" w:cs="宋体"/>
          <w:b w:val="0"/>
          <w:bCs w:val="0"/>
          <w:color w:val="auto"/>
          <w:sz w:val="30"/>
          <w:szCs w:val="30"/>
          <w:lang w:val="en-US" w:eastAsia="zh-CN"/>
        </w:rPr>
        <w:t>5</w:t>
      </w:r>
    </w:p>
    <w:p w14:paraId="1F33DACA">
      <w:pPr>
        <w:pStyle w:val="21"/>
        <w:keepNext w:val="0"/>
        <w:keepLines w:val="0"/>
        <w:pageBreakBefore w:val="0"/>
        <w:tabs>
          <w:tab w:val="right" w:leader="dot" w:pos="8820"/>
        </w:tabs>
        <w:wordWrap/>
        <w:overflowPunct/>
        <w:topLinePunct w:val="0"/>
        <w:bidi w:val="0"/>
        <w:spacing w:line="540" w:lineRule="exact"/>
        <w:ind w:firstLine="0" w:firstLineChars="0"/>
        <w:rPr>
          <w:rFonts w:hint="eastAsia" w:ascii="宋体" w:hAnsi="宋体" w:eastAsia="宋体" w:cs="宋体"/>
          <w:b w:val="0"/>
          <w:bCs w:val="0"/>
          <w:color w:val="auto"/>
          <w:sz w:val="30"/>
          <w:szCs w:val="30"/>
          <w:lang w:val="en-US" w:eastAsia="zh-CN"/>
        </w:rPr>
      </w:pPr>
      <w:r>
        <w:rPr>
          <w:rFonts w:hint="eastAsia" w:ascii="宋体" w:hAnsi="宋体" w:eastAsia="宋体" w:cs="宋体"/>
          <w:b w:val="0"/>
          <w:bCs w:val="0"/>
          <w:color w:val="auto"/>
          <w:sz w:val="30"/>
          <w:szCs w:val="30"/>
        </w:rPr>
        <w:t>2.1.2学生发展，推动素养成长</w:t>
      </w:r>
      <w:r>
        <w:rPr>
          <w:rFonts w:hint="eastAsia" w:ascii="宋体" w:hAnsi="宋体" w:eastAsia="宋体" w:cs="宋体"/>
          <w:b w:val="0"/>
          <w:bCs w:val="0"/>
          <w:color w:val="auto"/>
          <w:sz w:val="30"/>
          <w:szCs w:val="30"/>
          <w:lang w:val="en-US" w:eastAsia="zh-CN"/>
        </w:rPr>
        <w:tab/>
      </w:r>
      <w:r>
        <w:rPr>
          <w:rFonts w:hint="eastAsia" w:ascii="宋体" w:hAnsi="宋体" w:eastAsia="宋体" w:cs="宋体"/>
          <w:b w:val="0"/>
          <w:bCs w:val="0"/>
          <w:color w:val="auto"/>
          <w:sz w:val="30"/>
          <w:szCs w:val="30"/>
          <w:lang w:val="en-US" w:eastAsia="zh-CN"/>
        </w:rPr>
        <w:t>6</w:t>
      </w:r>
    </w:p>
    <w:p w14:paraId="42C492EC">
      <w:pPr>
        <w:pStyle w:val="21"/>
        <w:keepNext w:val="0"/>
        <w:keepLines w:val="0"/>
        <w:pageBreakBefore w:val="0"/>
        <w:tabs>
          <w:tab w:val="right" w:leader="dot" w:pos="8820"/>
        </w:tabs>
        <w:wordWrap/>
        <w:overflowPunct/>
        <w:topLinePunct w:val="0"/>
        <w:bidi w:val="0"/>
        <w:spacing w:line="540" w:lineRule="exact"/>
        <w:ind w:firstLine="0" w:firstLineChars="0"/>
        <w:rPr>
          <w:rFonts w:hint="eastAsia" w:ascii="宋体" w:hAnsi="宋体" w:eastAsia="宋体" w:cs="宋体"/>
          <w:b w:val="0"/>
          <w:bCs w:val="0"/>
          <w:color w:val="auto"/>
          <w:sz w:val="30"/>
          <w:szCs w:val="30"/>
          <w:lang w:val="en-US" w:eastAsia="zh-CN"/>
        </w:rPr>
      </w:pPr>
      <w:r>
        <w:rPr>
          <w:rFonts w:hint="eastAsia" w:ascii="宋体" w:hAnsi="宋体" w:eastAsia="宋体" w:cs="宋体"/>
          <w:b w:val="0"/>
          <w:bCs w:val="0"/>
          <w:color w:val="auto"/>
          <w:sz w:val="30"/>
          <w:szCs w:val="30"/>
        </w:rPr>
        <w:t>2.1.3思政课堂，强化铸魂建设</w:t>
      </w:r>
      <w:r>
        <w:rPr>
          <w:rFonts w:hint="eastAsia" w:ascii="宋体" w:hAnsi="宋体" w:eastAsia="宋体" w:cs="宋体"/>
          <w:b w:val="0"/>
          <w:bCs w:val="0"/>
          <w:color w:val="auto"/>
          <w:sz w:val="30"/>
          <w:szCs w:val="30"/>
          <w:lang w:val="en-US" w:eastAsia="zh-CN"/>
        </w:rPr>
        <w:tab/>
      </w:r>
      <w:r>
        <w:rPr>
          <w:rFonts w:hint="eastAsia" w:ascii="宋体" w:hAnsi="宋体" w:eastAsia="宋体" w:cs="宋体"/>
          <w:b w:val="0"/>
          <w:bCs w:val="0"/>
          <w:color w:val="auto"/>
          <w:sz w:val="30"/>
          <w:szCs w:val="30"/>
          <w:lang w:val="en-US" w:eastAsia="zh-CN"/>
        </w:rPr>
        <w:t>8</w:t>
      </w:r>
    </w:p>
    <w:p w14:paraId="6A2C205B">
      <w:pPr>
        <w:pStyle w:val="21"/>
        <w:keepNext w:val="0"/>
        <w:keepLines w:val="0"/>
        <w:pageBreakBefore w:val="0"/>
        <w:tabs>
          <w:tab w:val="right" w:leader="dot" w:pos="8820"/>
        </w:tabs>
        <w:wordWrap/>
        <w:overflowPunct/>
        <w:topLinePunct w:val="0"/>
        <w:bidi w:val="0"/>
        <w:spacing w:line="540" w:lineRule="exact"/>
        <w:ind w:firstLine="0" w:firstLineChars="0"/>
        <w:rPr>
          <w:rFonts w:hint="default" w:ascii="宋体" w:hAnsi="宋体" w:eastAsia="宋体" w:cs="宋体"/>
          <w:b w:val="0"/>
          <w:bCs w:val="0"/>
          <w:color w:val="auto"/>
          <w:sz w:val="30"/>
          <w:szCs w:val="30"/>
          <w:lang w:val="en-US" w:eastAsia="zh-CN"/>
        </w:rPr>
      </w:pPr>
      <w:r>
        <w:rPr>
          <w:rFonts w:hint="eastAsia" w:ascii="宋体" w:hAnsi="宋体" w:eastAsia="宋体" w:cs="宋体"/>
          <w:b w:val="0"/>
          <w:bCs w:val="0"/>
          <w:color w:val="auto"/>
          <w:sz w:val="30"/>
          <w:szCs w:val="30"/>
          <w:lang w:val="en-US" w:eastAsia="zh-CN"/>
        </w:rPr>
        <w:t>2.1.4 打造队伍，强化师资力量</w:t>
      </w:r>
      <w:r>
        <w:rPr>
          <w:rFonts w:hint="eastAsia" w:ascii="宋体" w:hAnsi="宋体" w:eastAsia="宋体" w:cs="宋体"/>
          <w:b w:val="0"/>
          <w:bCs w:val="0"/>
          <w:color w:val="auto"/>
          <w:sz w:val="30"/>
          <w:szCs w:val="30"/>
          <w:lang w:val="en-US" w:eastAsia="zh-CN"/>
        </w:rPr>
        <w:tab/>
      </w:r>
      <w:r>
        <w:rPr>
          <w:rFonts w:hint="eastAsia" w:ascii="宋体" w:hAnsi="宋体" w:eastAsia="宋体" w:cs="宋体"/>
          <w:b w:val="0"/>
          <w:bCs w:val="0"/>
          <w:color w:val="auto"/>
          <w:sz w:val="30"/>
          <w:szCs w:val="30"/>
          <w:lang w:val="en-US" w:eastAsia="zh-CN"/>
        </w:rPr>
        <w:t>9</w:t>
      </w:r>
    </w:p>
    <w:p w14:paraId="25C25E93">
      <w:pPr>
        <w:pStyle w:val="23"/>
        <w:keepNext w:val="0"/>
        <w:keepLines w:val="0"/>
        <w:pageBreakBefore w:val="0"/>
        <w:tabs>
          <w:tab w:val="right" w:leader="dot" w:pos="8820"/>
        </w:tabs>
        <w:wordWrap/>
        <w:overflowPunct/>
        <w:topLinePunct w:val="0"/>
        <w:bidi w:val="0"/>
        <w:spacing w:line="540" w:lineRule="exact"/>
        <w:ind w:firstLine="0" w:firstLineChars="0"/>
        <w:rPr>
          <w:rFonts w:hint="default" w:ascii="宋体" w:hAnsi="宋体" w:eastAsia="宋体" w:cs="宋体"/>
          <w:b/>
          <w:bCs/>
          <w:color w:val="auto"/>
          <w:sz w:val="30"/>
          <w:szCs w:val="30"/>
          <w:lang w:val="en-US" w:eastAsia="zh-CN"/>
        </w:rPr>
      </w:pPr>
      <w:r>
        <w:rPr>
          <w:rFonts w:hint="eastAsia" w:ascii="宋体" w:hAnsi="宋体" w:eastAsia="宋体" w:cs="宋体"/>
          <w:b/>
          <w:bCs/>
          <w:color w:val="auto"/>
          <w:sz w:val="30"/>
          <w:szCs w:val="30"/>
          <w:lang w:val="en-US" w:eastAsia="zh-CN"/>
        </w:rPr>
        <w:t>2.2 专业建设</w:t>
      </w:r>
      <w:r>
        <w:rPr>
          <w:rFonts w:hint="eastAsia" w:ascii="宋体" w:hAnsi="宋体" w:eastAsia="宋体" w:cs="宋体"/>
          <w:b/>
          <w:bCs/>
          <w:color w:val="auto"/>
          <w:sz w:val="30"/>
          <w:szCs w:val="30"/>
          <w:lang w:val="en-US" w:eastAsia="zh-CN"/>
        </w:rPr>
        <w:tab/>
      </w:r>
      <w:r>
        <w:rPr>
          <w:rFonts w:hint="eastAsia" w:ascii="宋体" w:hAnsi="宋体" w:eastAsia="宋体" w:cs="宋体"/>
          <w:b/>
          <w:bCs/>
          <w:color w:val="auto"/>
          <w:sz w:val="30"/>
          <w:szCs w:val="30"/>
          <w:lang w:val="en-US" w:eastAsia="zh-CN"/>
        </w:rPr>
        <w:t>10</w:t>
      </w:r>
    </w:p>
    <w:p w14:paraId="175BB255">
      <w:pPr>
        <w:pStyle w:val="21"/>
        <w:keepNext w:val="0"/>
        <w:keepLines w:val="0"/>
        <w:pageBreakBefore w:val="0"/>
        <w:tabs>
          <w:tab w:val="right" w:leader="dot" w:pos="8820"/>
        </w:tabs>
        <w:wordWrap/>
        <w:overflowPunct/>
        <w:topLinePunct w:val="0"/>
        <w:bidi w:val="0"/>
        <w:spacing w:line="540" w:lineRule="exact"/>
        <w:ind w:firstLine="0" w:firstLineChars="0"/>
        <w:rPr>
          <w:rFonts w:hint="default" w:ascii="宋体" w:hAnsi="宋体" w:eastAsia="宋体" w:cs="宋体"/>
          <w:b w:val="0"/>
          <w:bCs w:val="0"/>
          <w:color w:val="auto"/>
          <w:sz w:val="30"/>
          <w:szCs w:val="30"/>
          <w:lang w:val="en-US" w:eastAsia="zh-CN"/>
        </w:rPr>
      </w:pPr>
      <w:r>
        <w:rPr>
          <w:rFonts w:hint="eastAsia" w:ascii="宋体" w:hAnsi="宋体" w:eastAsia="宋体" w:cs="宋体"/>
          <w:b w:val="0"/>
          <w:bCs w:val="0"/>
          <w:color w:val="auto"/>
          <w:sz w:val="30"/>
          <w:szCs w:val="30"/>
          <w:lang w:val="en-US" w:eastAsia="zh-CN"/>
        </w:rPr>
        <w:t>2.2.1专业调整，优化专业设置</w:t>
      </w:r>
      <w:r>
        <w:rPr>
          <w:rFonts w:hint="eastAsia" w:ascii="宋体" w:hAnsi="宋体" w:eastAsia="宋体" w:cs="宋体"/>
          <w:b w:val="0"/>
          <w:bCs w:val="0"/>
          <w:color w:val="auto"/>
          <w:sz w:val="30"/>
          <w:szCs w:val="30"/>
          <w:lang w:val="en-US" w:eastAsia="zh-CN"/>
        </w:rPr>
        <w:tab/>
      </w:r>
      <w:r>
        <w:rPr>
          <w:rFonts w:hint="eastAsia" w:ascii="宋体" w:hAnsi="宋体" w:eastAsia="宋体" w:cs="宋体"/>
          <w:b w:val="0"/>
          <w:bCs w:val="0"/>
          <w:color w:val="auto"/>
          <w:sz w:val="30"/>
          <w:szCs w:val="30"/>
          <w:lang w:val="en-US" w:eastAsia="zh-CN"/>
        </w:rPr>
        <w:t>10</w:t>
      </w:r>
    </w:p>
    <w:p w14:paraId="3FCE3A44">
      <w:pPr>
        <w:pStyle w:val="21"/>
        <w:keepNext w:val="0"/>
        <w:keepLines w:val="0"/>
        <w:pageBreakBefore w:val="0"/>
        <w:tabs>
          <w:tab w:val="right" w:leader="dot" w:pos="8820"/>
        </w:tabs>
        <w:wordWrap/>
        <w:overflowPunct/>
        <w:topLinePunct w:val="0"/>
        <w:bidi w:val="0"/>
        <w:spacing w:line="540" w:lineRule="exact"/>
        <w:ind w:firstLine="0" w:firstLineChars="0"/>
        <w:rPr>
          <w:rFonts w:hint="default" w:ascii="宋体" w:hAnsi="宋体" w:eastAsia="宋体" w:cs="宋体"/>
          <w:b w:val="0"/>
          <w:bCs w:val="0"/>
          <w:color w:val="auto"/>
          <w:sz w:val="30"/>
          <w:szCs w:val="30"/>
          <w:lang w:val="en-US" w:eastAsia="zh-CN"/>
        </w:rPr>
      </w:pPr>
      <w:r>
        <w:rPr>
          <w:rFonts w:hint="eastAsia" w:ascii="宋体" w:hAnsi="宋体" w:eastAsia="宋体" w:cs="宋体"/>
          <w:b w:val="0"/>
          <w:bCs w:val="0"/>
          <w:color w:val="auto"/>
          <w:sz w:val="30"/>
          <w:szCs w:val="30"/>
          <w:lang w:val="en-US" w:eastAsia="zh-CN"/>
        </w:rPr>
        <w:t>2.2.2 打造特色，服务社会发展</w:t>
      </w:r>
      <w:r>
        <w:rPr>
          <w:rFonts w:hint="eastAsia" w:ascii="宋体" w:hAnsi="宋体" w:eastAsia="宋体" w:cs="宋体"/>
          <w:b w:val="0"/>
          <w:bCs w:val="0"/>
          <w:color w:val="auto"/>
          <w:sz w:val="30"/>
          <w:szCs w:val="30"/>
          <w:lang w:val="en-US" w:eastAsia="zh-CN"/>
        </w:rPr>
        <w:tab/>
      </w:r>
      <w:r>
        <w:rPr>
          <w:rFonts w:hint="eastAsia" w:ascii="宋体" w:hAnsi="宋体" w:eastAsia="宋体" w:cs="宋体"/>
          <w:b w:val="0"/>
          <w:bCs w:val="0"/>
          <w:color w:val="auto"/>
          <w:sz w:val="30"/>
          <w:szCs w:val="30"/>
          <w:lang w:val="en-US" w:eastAsia="zh-CN"/>
        </w:rPr>
        <w:t>10</w:t>
      </w:r>
    </w:p>
    <w:p w14:paraId="6FCDE9C1">
      <w:pPr>
        <w:pStyle w:val="23"/>
        <w:keepNext w:val="0"/>
        <w:keepLines w:val="0"/>
        <w:pageBreakBefore w:val="0"/>
        <w:tabs>
          <w:tab w:val="right" w:leader="dot" w:pos="8820"/>
        </w:tabs>
        <w:wordWrap/>
        <w:overflowPunct/>
        <w:topLinePunct w:val="0"/>
        <w:bidi w:val="0"/>
        <w:spacing w:line="540" w:lineRule="exact"/>
        <w:ind w:firstLine="0" w:firstLineChars="0"/>
        <w:rPr>
          <w:rFonts w:hint="default" w:ascii="宋体" w:hAnsi="宋体" w:eastAsia="宋体" w:cs="宋体"/>
          <w:b/>
          <w:bCs/>
          <w:color w:val="auto"/>
          <w:sz w:val="30"/>
          <w:szCs w:val="30"/>
          <w:lang w:val="en-US" w:eastAsia="zh-CN"/>
        </w:rPr>
      </w:pPr>
      <w:r>
        <w:rPr>
          <w:rFonts w:hint="eastAsia" w:ascii="宋体" w:hAnsi="宋体" w:eastAsia="宋体" w:cs="宋体"/>
          <w:b/>
          <w:bCs/>
          <w:color w:val="auto"/>
          <w:sz w:val="30"/>
          <w:szCs w:val="30"/>
          <w:lang w:val="en-US" w:eastAsia="zh-CN"/>
        </w:rPr>
        <w:t>2.3 课程建设12</w:t>
      </w:r>
    </w:p>
    <w:p w14:paraId="3E1AB078">
      <w:pPr>
        <w:pStyle w:val="21"/>
        <w:keepNext w:val="0"/>
        <w:keepLines w:val="0"/>
        <w:pageBreakBefore w:val="0"/>
        <w:tabs>
          <w:tab w:val="right" w:leader="dot" w:pos="8820"/>
        </w:tabs>
        <w:wordWrap/>
        <w:overflowPunct/>
        <w:topLinePunct w:val="0"/>
        <w:bidi w:val="0"/>
        <w:spacing w:line="540" w:lineRule="exact"/>
        <w:ind w:firstLine="0" w:firstLineChars="0"/>
        <w:rPr>
          <w:rFonts w:hint="default" w:ascii="宋体" w:hAnsi="宋体" w:eastAsia="宋体" w:cs="宋体"/>
          <w:b w:val="0"/>
          <w:bCs w:val="0"/>
          <w:color w:val="auto"/>
          <w:sz w:val="30"/>
          <w:szCs w:val="30"/>
          <w:lang w:val="en-US" w:eastAsia="zh-CN"/>
        </w:rPr>
      </w:pPr>
      <w:r>
        <w:rPr>
          <w:rFonts w:hint="eastAsia" w:ascii="宋体" w:hAnsi="宋体" w:eastAsia="宋体" w:cs="宋体"/>
          <w:b w:val="0"/>
          <w:bCs w:val="0"/>
          <w:color w:val="auto"/>
          <w:sz w:val="30"/>
          <w:szCs w:val="30"/>
          <w:lang w:val="en-US" w:eastAsia="zh-CN"/>
        </w:rPr>
        <w:t>2.3.1聚焦目标，优化课程体系</w:t>
      </w:r>
      <w:r>
        <w:rPr>
          <w:rFonts w:hint="eastAsia" w:ascii="宋体" w:hAnsi="宋体" w:eastAsia="宋体" w:cs="宋体"/>
          <w:b w:val="0"/>
          <w:bCs w:val="0"/>
          <w:color w:val="auto"/>
          <w:sz w:val="30"/>
          <w:szCs w:val="30"/>
          <w:lang w:val="en-US" w:eastAsia="zh-CN"/>
        </w:rPr>
        <w:tab/>
      </w:r>
      <w:r>
        <w:rPr>
          <w:rFonts w:hint="eastAsia" w:ascii="宋体" w:hAnsi="宋体" w:eastAsia="宋体" w:cs="宋体"/>
          <w:b w:val="0"/>
          <w:bCs w:val="0"/>
          <w:color w:val="auto"/>
          <w:sz w:val="30"/>
          <w:szCs w:val="30"/>
          <w:lang w:val="en-US" w:eastAsia="zh-CN"/>
        </w:rPr>
        <w:t>12</w:t>
      </w:r>
    </w:p>
    <w:p w14:paraId="4999E99B">
      <w:pPr>
        <w:pStyle w:val="21"/>
        <w:keepNext w:val="0"/>
        <w:keepLines w:val="0"/>
        <w:pageBreakBefore w:val="0"/>
        <w:tabs>
          <w:tab w:val="right" w:leader="dot" w:pos="8820"/>
        </w:tabs>
        <w:wordWrap/>
        <w:overflowPunct/>
        <w:topLinePunct w:val="0"/>
        <w:bidi w:val="0"/>
        <w:spacing w:line="540" w:lineRule="exact"/>
        <w:ind w:firstLine="0" w:firstLineChars="0"/>
        <w:rPr>
          <w:rFonts w:hint="default" w:ascii="宋体" w:hAnsi="宋体" w:eastAsia="宋体" w:cs="宋体"/>
          <w:b w:val="0"/>
          <w:bCs w:val="0"/>
          <w:color w:val="auto"/>
          <w:sz w:val="30"/>
          <w:szCs w:val="30"/>
          <w:lang w:val="en-US" w:eastAsia="zh-CN"/>
        </w:rPr>
      </w:pPr>
      <w:r>
        <w:rPr>
          <w:rFonts w:hint="eastAsia" w:ascii="宋体" w:hAnsi="宋体" w:eastAsia="宋体" w:cs="宋体"/>
          <w:b w:val="0"/>
          <w:bCs w:val="0"/>
          <w:color w:val="auto"/>
          <w:sz w:val="30"/>
          <w:szCs w:val="30"/>
          <w:lang w:val="en-US" w:eastAsia="zh-CN"/>
        </w:rPr>
        <w:t>2.3.2紧跟产业，打造职教金课</w:t>
      </w:r>
      <w:r>
        <w:rPr>
          <w:rFonts w:hint="eastAsia" w:ascii="宋体" w:hAnsi="宋体" w:eastAsia="宋体" w:cs="宋体"/>
          <w:b w:val="0"/>
          <w:bCs w:val="0"/>
          <w:color w:val="auto"/>
          <w:sz w:val="30"/>
          <w:szCs w:val="30"/>
          <w:lang w:val="en-US" w:eastAsia="zh-CN"/>
        </w:rPr>
        <w:tab/>
      </w:r>
      <w:r>
        <w:rPr>
          <w:rFonts w:hint="eastAsia" w:ascii="宋体" w:hAnsi="宋体" w:eastAsia="宋体" w:cs="宋体"/>
          <w:b w:val="0"/>
          <w:bCs w:val="0"/>
          <w:color w:val="auto"/>
          <w:sz w:val="30"/>
          <w:szCs w:val="30"/>
          <w:lang w:val="en-US" w:eastAsia="zh-CN"/>
        </w:rPr>
        <w:t>13</w:t>
      </w:r>
    </w:p>
    <w:p w14:paraId="623F407C">
      <w:pPr>
        <w:pStyle w:val="21"/>
        <w:keepNext w:val="0"/>
        <w:keepLines w:val="0"/>
        <w:pageBreakBefore w:val="0"/>
        <w:widowControl w:val="0"/>
        <w:tabs>
          <w:tab w:val="right" w:leader="dot" w:pos="8820"/>
        </w:tabs>
        <w:kinsoku/>
        <w:wordWrap/>
        <w:overflowPunct/>
        <w:topLinePunct w:val="0"/>
        <w:autoSpaceDE/>
        <w:autoSpaceDN/>
        <w:bidi w:val="0"/>
        <w:adjustRightInd/>
        <w:snapToGrid/>
        <w:spacing w:line="540" w:lineRule="exact"/>
        <w:ind w:firstLine="0" w:firstLineChars="0"/>
        <w:textAlignment w:val="auto"/>
        <w:rPr>
          <w:rFonts w:hint="default" w:ascii="宋体" w:hAnsi="宋体" w:eastAsia="宋体" w:cs="宋体"/>
          <w:b w:val="0"/>
          <w:bCs w:val="0"/>
          <w:color w:val="auto"/>
          <w:sz w:val="30"/>
          <w:szCs w:val="30"/>
          <w:lang w:val="en-US" w:eastAsia="zh-CN"/>
        </w:rPr>
      </w:pPr>
      <w:r>
        <w:rPr>
          <w:rFonts w:hint="eastAsia" w:ascii="宋体" w:hAnsi="宋体" w:eastAsia="宋体" w:cs="宋体"/>
          <w:b w:val="0"/>
          <w:bCs w:val="0"/>
          <w:color w:val="auto"/>
          <w:sz w:val="30"/>
          <w:szCs w:val="30"/>
          <w:lang w:val="en-US" w:eastAsia="zh-CN"/>
        </w:rPr>
        <w:t>2.3.3结合需求，开发课程资源</w:t>
      </w:r>
      <w:r>
        <w:rPr>
          <w:rFonts w:hint="eastAsia" w:ascii="宋体" w:hAnsi="宋体" w:eastAsia="宋体" w:cs="宋体"/>
          <w:b w:val="0"/>
          <w:bCs w:val="0"/>
          <w:color w:val="auto"/>
          <w:sz w:val="30"/>
          <w:szCs w:val="30"/>
          <w:lang w:val="en-US" w:eastAsia="zh-CN"/>
        </w:rPr>
        <w:tab/>
      </w:r>
      <w:r>
        <w:rPr>
          <w:rFonts w:hint="eastAsia" w:ascii="宋体" w:hAnsi="宋体" w:eastAsia="宋体" w:cs="宋体"/>
          <w:b w:val="0"/>
          <w:bCs w:val="0"/>
          <w:color w:val="auto"/>
          <w:sz w:val="30"/>
          <w:szCs w:val="30"/>
          <w:lang w:val="en-US" w:eastAsia="zh-CN"/>
        </w:rPr>
        <w:t>14</w:t>
      </w:r>
    </w:p>
    <w:p w14:paraId="2252B399">
      <w:pPr>
        <w:pStyle w:val="23"/>
        <w:keepNext w:val="0"/>
        <w:keepLines w:val="0"/>
        <w:pageBreakBefore w:val="0"/>
        <w:tabs>
          <w:tab w:val="right" w:leader="dot" w:pos="8820"/>
        </w:tabs>
        <w:wordWrap/>
        <w:overflowPunct/>
        <w:topLinePunct w:val="0"/>
        <w:bidi w:val="0"/>
        <w:spacing w:line="540" w:lineRule="exact"/>
        <w:ind w:firstLine="0" w:firstLineChars="0"/>
        <w:rPr>
          <w:rFonts w:hint="default" w:ascii="宋体" w:hAnsi="宋体" w:eastAsia="宋体" w:cs="宋体"/>
          <w:b/>
          <w:bCs/>
          <w:color w:val="auto"/>
          <w:sz w:val="30"/>
          <w:szCs w:val="30"/>
          <w:lang w:val="en-US" w:eastAsia="zh-CN"/>
        </w:rPr>
      </w:pPr>
      <w:r>
        <w:rPr>
          <w:rFonts w:hint="eastAsia" w:ascii="宋体" w:hAnsi="宋体" w:eastAsia="宋体" w:cs="宋体"/>
          <w:b/>
          <w:bCs/>
          <w:color w:val="auto"/>
          <w:sz w:val="30"/>
          <w:szCs w:val="30"/>
          <w:lang w:val="en-US" w:eastAsia="zh-CN"/>
        </w:rPr>
        <w:t>2.4 教材建设</w:t>
      </w:r>
      <w:r>
        <w:rPr>
          <w:rFonts w:hint="eastAsia" w:ascii="宋体" w:hAnsi="宋体" w:eastAsia="宋体" w:cs="宋体"/>
          <w:b/>
          <w:bCs/>
          <w:color w:val="auto"/>
          <w:sz w:val="30"/>
          <w:szCs w:val="30"/>
          <w:lang w:val="en-US" w:eastAsia="zh-CN"/>
        </w:rPr>
        <w:tab/>
      </w:r>
      <w:r>
        <w:rPr>
          <w:rFonts w:hint="eastAsia" w:ascii="宋体" w:hAnsi="宋体" w:eastAsia="宋体" w:cs="宋体"/>
          <w:b/>
          <w:bCs/>
          <w:color w:val="auto"/>
          <w:sz w:val="30"/>
          <w:szCs w:val="30"/>
          <w:lang w:val="en-US" w:eastAsia="zh-CN"/>
        </w:rPr>
        <w:t>15</w:t>
      </w:r>
    </w:p>
    <w:p w14:paraId="6D56A0C0">
      <w:pPr>
        <w:pStyle w:val="21"/>
        <w:keepNext w:val="0"/>
        <w:keepLines w:val="0"/>
        <w:pageBreakBefore w:val="0"/>
        <w:tabs>
          <w:tab w:val="right" w:leader="dot" w:pos="8820"/>
        </w:tabs>
        <w:wordWrap/>
        <w:overflowPunct/>
        <w:topLinePunct w:val="0"/>
        <w:bidi w:val="0"/>
        <w:spacing w:line="540" w:lineRule="exact"/>
        <w:ind w:firstLine="0" w:firstLineChars="0"/>
        <w:rPr>
          <w:rFonts w:hint="default" w:ascii="宋体" w:hAnsi="宋体" w:eastAsia="宋体" w:cs="宋体"/>
          <w:b w:val="0"/>
          <w:bCs w:val="0"/>
          <w:color w:val="auto"/>
          <w:sz w:val="30"/>
          <w:szCs w:val="30"/>
          <w:lang w:val="en-US" w:eastAsia="zh-CN"/>
        </w:rPr>
      </w:pPr>
      <w:r>
        <w:rPr>
          <w:rFonts w:hint="eastAsia" w:ascii="宋体" w:hAnsi="宋体" w:eastAsia="宋体" w:cs="宋体"/>
          <w:b w:val="0"/>
          <w:bCs w:val="0"/>
          <w:color w:val="auto"/>
          <w:sz w:val="30"/>
          <w:szCs w:val="30"/>
          <w:lang w:val="en-US" w:eastAsia="zh-CN"/>
        </w:rPr>
        <w:t>2.4.1完善机制，强化教材管理</w:t>
      </w:r>
      <w:r>
        <w:rPr>
          <w:rFonts w:hint="eastAsia" w:ascii="宋体" w:hAnsi="宋体" w:eastAsia="宋体" w:cs="宋体"/>
          <w:b w:val="0"/>
          <w:bCs w:val="0"/>
          <w:color w:val="auto"/>
          <w:sz w:val="30"/>
          <w:szCs w:val="30"/>
          <w:lang w:val="en-US" w:eastAsia="zh-CN"/>
        </w:rPr>
        <w:tab/>
      </w:r>
      <w:r>
        <w:rPr>
          <w:rFonts w:hint="eastAsia" w:ascii="宋体" w:hAnsi="宋体" w:eastAsia="宋体" w:cs="宋体"/>
          <w:b w:val="0"/>
          <w:bCs w:val="0"/>
          <w:color w:val="auto"/>
          <w:sz w:val="30"/>
          <w:szCs w:val="30"/>
          <w:lang w:val="en-US" w:eastAsia="zh-CN"/>
        </w:rPr>
        <w:t>15</w:t>
      </w:r>
    </w:p>
    <w:p w14:paraId="7E7EEB62">
      <w:pPr>
        <w:pStyle w:val="21"/>
        <w:keepNext w:val="0"/>
        <w:keepLines w:val="0"/>
        <w:pageBreakBefore w:val="0"/>
        <w:tabs>
          <w:tab w:val="right" w:leader="dot" w:pos="8820"/>
        </w:tabs>
        <w:wordWrap/>
        <w:overflowPunct/>
        <w:topLinePunct w:val="0"/>
        <w:bidi w:val="0"/>
        <w:spacing w:line="540" w:lineRule="exact"/>
        <w:ind w:firstLine="0" w:firstLineChars="0"/>
        <w:rPr>
          <w:rFonts w:hint="default" w:ascii="宋体" w:hAnsi="宋体" w:eastAsia="宋体" w:cs="宋体"/>
          <w:b w:val="0"/>
          <w:bCs w:val="0"/>
          <w:color w:val="auto"/>
          <w:sz w:val="30"/>
          <w:szCs w:val="30"/>
          <w:lang w:val="en-US" w:eastAsia="zh-CN"/>
        </w:rPr>
      </w:pPr>
      <w:r>
        <w:rPr>
          <w:rFonts w:hint="eastAsia" w:ascii="宋体" w:hAnsi="宋体" w:eastAsia="宋体" w:cs="宋体"/>
          <w:b w:val="0"/>
          <w:bCs w:val="0"/>
          <w:color w:val="auto"/>
          <w:sz w:val="30"/>
          <w:szCs w:val="30"/>
          <w:lang w:val="en-US" w:eastAsia="zh-CN"/>
        </w:rPr>
        <w:t>2.4.2探索创新，加强教材开发</w:t>
      </w:r>
      <w:r>
        <w:rPr>
          <w:rFonts w:hint="eastAsia" w:ascii="宋体" w:hAnsi="宋体" w:eastAsia="宋体" w:cs="宋体"/>
          <w:b w:val="0"/>
          <w:bCs w:val="0"/>
          <w:color w:val="auto"/>
          <w:sz w:val="30"/>
          <w:szCs w:val="30"/>
          <w:lang w:val="en-US" w:eastAsia="zh-CN"/>
        </w:rPr>
        <w:tab/>
      </w:r>
      <w:r>
        <w:rPr>
          <w:rFonts w:hint="eastAsia" w:ascii="宋体" w:hAnsi="宋体" w:eastAsia="宋体" w:cs="宋体"/>
          <w:b w:val="0"/>
          <w:bCs w:val="0"/>
          <w:color w:val="auto"/>
          <w:sz w:val="30"/>
          <w:szCs w:val="30"/>
          <w:lang w:val="en-US" w:eastAsia="zh-CN"/>
        </w:rPr>
        <w:t>17</w:t>
      </w:r>
    </w:p>
    <w:p w14:paraId="26902418">
      <w:pPr>
        <w:pStyle w:val="23"/>
        <w:keepNext w:val="0"/>
        <w:keepLines w:val="0"/>
        <w:pageBreakBefore w:val="0"/>
        <w:tabs>
          <w:tab w:val="right" w:leader="dot" w:pos="8820"/>
        </w:tabs>
        <w:wordWrap/>
        <w:overflowPunct/>
        <w:topLinePunct w:val="0"/>
        <w:bidi w:val="0"/>
        <w:spacing w:line="540" w:lineRule="exact"/>
        <w:ind w:firstLine="0" w:firstLineChars="0"/>
        <w:rPr>
          <w:rFonts w:hint="default" w:ascii="宋体" w:hAnsi="宋体" w:eastAsia="宋体" w:cs="宋体"/>
          <w:b/>
          <w:bCs/>
          <w:color w:val="auto"/>
          <w:sz w:val="30"/>
          <w:szCs w:val="30"/>
          <w:lang w:val="en-US" w:eastAsia="zh-CN"/>
        </w:rPr>
      </w:pPr>
      <w:r>
        <w:rPr>
          <w:rFonts w:hint="eastAsia" w:ascii="宋体" w:hAnsi="宋体" w:eastAsia="宋体" w:cs="宋体"/>
          <w:b/>
          <w:bCs/>
          <w:color w:val="auto"/>
          <w:sz w:val="30"/>
          <w:szCs w:val="30"/>
          <w:lang w:val="en-US" w:eastAsia="zh-CN"/>
        </w:rPr>
        <w:t>2.5 教师队伍建设</w:t>
      </w:r>
      <w:r>
        <w:rPr>
          <w:rFonts w:hint="eastAsia" w:ascii="宋体" w:hAnsi="宋体" w:eastAsia="宋体" w:cs="宋体"/>
          <w:b/>
          <w:bCs/>
          <w:color w:val="auto"/>
          <w:sz w:val="30"/>
          <w:szCs w:val="30"/>
          <w:lang w:val="en-US" w:eastAsia="zh-CN"/>
        </w:rPr>
        <w:tab/>
      </w:r>
      <w:r>
        <w:rPr>
          <w:rFonts w:hint="eastAsia" w:ascii="宋体" w:hAnsi="宋体" w:eastAsia="宋体" w:cs="宋体"/>
          <w:b/>
          <w:bCs/>
          <w:color w:val="auto"/>
          <w:sz w:val="30"/>
          <w:szCs w:val="30"/>
          <w:lang w:val="en-US" w:eastAsia="zh-CN"/>
        </w:rPr>
        <w:t>18</w:t>
      </w:r>
    </w:p>
    <w:p w14:paraId="3F57F68F">
      <w:pPr>
        <w:pStyle w:val="21"/>
        <w:keepNext w:val="0"/>
        <w:keepLines w:val="0"/>
        <w:pageBreakBefore w:val="0"/>
        <w:tabs>
          <w:tab w:val="right" w:leader="dot" w:pos="8820"/>
        </w:tabs>
        <w:wordWrap/>
        <w:overflowPunct/>
        <w:topLinePunct w:val="0"/>
        <w:bidi w:val="0"/>
        <w:spacing w:line="540" w:lineRule="exact"/>
        <w:ind w:firstLine="0" w:firstLineChars="0"/>
        <w:rPr>
          <w:rFonts w:hint="default" w:ascii="宋体" w:hAnsi="宋体" w:eastAsia="宋体" w:cs="宋体"/>
          <w:b w:val="0"/>
          <w:bCs w:val="0"/>
          <w:color w:val="auto"/>
          <w:sz w:val="30"/>
          <w:szCs w:val="30"/>
          <w:lang w:val="en-US" w:eastAsia="zh-CN"/>
        </w:rPr>
      </w:pPr>
      <w:r>
        <w:rPr>
          <w:rFonts w:hint="eastAsia" w:ascii="宋体" w:hAnsi="宋体" w:eastAsia="宋体" w:cs="宋体"/>
          <w:b w:val="0"/>
          <w:bCs w:val="0"/>
          <w:color w:val="auto"/>
          <w:sz w:val="30"/>
          <w:szCs w:val="30"/>
          <w:lang w:val="en-US" w:eastAsia="zh-CN"/>
        </w:rPr>
        <w:t>2.5.1师德引领，筑牢育人根基</w:t>
      </w:r>
      <w:r>
        <w:rPr>
          <w:rFonts w:hint="eastAsia" w:ascii="宋体" w:hAnsi="宋体" w:eastAsia="宋体" w:cs="宋体"/>
          <w:b w:val="0"/>
          <w:bCs w:val="0"/>
          <w:color w:val="auto"/>
          <w:sz w:val="30"/>
          <w:szCs w:val="30"/>
          <w:lang w:val="en-US" w:eastAsia="zh-CN"/>
        </w:rPr>
        <w:tab/>
      </w:r>
      <w:r>
        <w:rPr>
          <w:rFonts w:hint="eastAsia" w:ascii="宋体" w:hAnsi="宋体" w:eastAsia="宋体" w:cs="宋体"/>
          <w:b w:val="0"/>
          <w:bCs w:val="0"/>
          <w:color w:val="auto"/>
          <w:sz w:val="30"/>
          <w:szCs w:val="30"/>
          <w:lang w:val="en-US" w:eastAsia="zh-CN"/>
        </w:rPr>
        <w:t>18</w:t>
      </w:r>
    </w:p>
    <w:p w14:paraId="6775802F">
      <w:pPr>
        <w:pStyle w:val="21"/>
        <w:keepNext w:val="0"/>
        <w:keepLines w:val="0"/>
        <w:pageBreakBefore w:val="0"/>
        <w:widowControl w:val="0"/>
        <w:tabs>
          <w:tab w:val="right" w:leader="dot" w:pos="8820"/>
        </w:tabs>
        <w:kinsoku/>
        <w:wordWrap/>
        <w:overflowPunct/>
        <w:topLinePunct w:val="0"/>
        <w:autoSpaceDE/>
        <w:autoSpaceDN/>
        <w:bidi w:val="0"/>
        <w:adjustRightInd/>
        <w:snapToGrid/>
        <w:spacing w:line="540" w:lineRule="exact"/>
        <w:ind w:firstLine="0" w:firstLineChars="0"/>
        <w:textAlignment w:val="auto"/>
        <w:rPr>
          <w:rFonts w:hint="default" w:ascii="宋体" w:hAnsi="宋体" w:eastAsia="宋体" w:cs="宋体"/>
          <w:b w:val="0"/>
          <w:bCs w:val="0"/>
          <w:color w:val="auto"/>
          <w:sz w:val="30"/>
          <w:szCs w:val="30"/>
          <w:lang w:val="en-US" w:eastAsia="zh-CN"/>
        </w:rPr>
      </w:pPr>
      <w:r>
        <w:rPr>
          <w:rFonts w:hint="eastAsia" w:ascii="宋体" w:hAnsi="宋体" w:eastAsia="宋体" w:cs="宋体"/>
          <w:b w:val="0"/>
          <w:bCs w:val="0"/>
          <w:color w:val="auto"/>
          <w:sz w:val="30"/>
          <w:szCs w:val="30"/>
          <w:lang w:val="en-US" w:eastAsia="zh-CN"/>
        </w:rPr>
        <w:t>2.5.2多元发展，双师提质强能</w:t>
      </w:r>
      <w:r>
        <w:rPr>
          <w:rFonts w:hint="eastAsia" w:ascii="宋体" w:hAnsi="宋体" w:eastAsia="宋体" w:cs="宋体"/>
          <w:b w:val="0"/>
          <w:bCs w:val="0"/>
          <w:color w:val="auto"/>
          <w:sz w:val="30"/>
          <w:szCs w:val="30"/>
          <w:lang w:val="en-US" w:eastAsia="zh-CN"/>
        </w:rPr>
        <w:tab/>
      </w:r>
      <w:r>
        <w:rPr>
          <w:rFonts w:hint="eastAsia" w:ascii="宋体" w:hAnsi="宋体" w:eastAsia="宋体" w:cs="宋体"/>
          <w:b w:val="0"/>
          <w:bCs w:val="0"/>
          <w:color w:val="auto"/>
          <w:sz w:val="30"/>
          <w:szCs w:val="30"/>
          <w:lang w:val="en-US" w:eastAsia="zh-CN"/>
        </w:rPr>
        <w:t>19</w:t>
      </w:r>
    </w:p>
    <w:p w14:paraId="20DE123A">
      <w:pPr>
        <w:pStyle w:val="21"/>
        <w:keepNext w:val="0"/>
        <w:keepLines w:val="0"/>
        <w:pageBreakBefore w:val="0"/>
        <w:tabs>
          <w:tab w:val="right" w:leader="dot" w:pos="8820"/>
        </w:tabs>
        <w:wordWrap/>
        <w:overflowPunct/>
        <w:topLinePunct w:val="0"/>
        <w:bidi w:val="0"/>
        <w:spacing w:line="540" w:lineRule="exact"/>
        <w:ind w:firstLine="0" w:firstLineChars="0"/>
        <w:rPr>
          <w:rFonts w:hint="default" w:ascii="宋体" w:hAnsi="宋体" w:eastAsia="宋体" w:cs="宋体"/>
          <w:b w:val="0"/>
          <w:bCs w:val="0"/>
          <w:color w:val="auto"/>
          <w:sz w:val="30"/>
          <w:szCs w:val="30"/>
          <w:lang w:val="en-US" w:eastAsia="zh-CN"/>
        </w:rPr>
      </w:pPr>
      <w:r>
        <w:rPr>
          <w:rFonts w:hint="eastAsia" w:ascii="宋体" w:hAnsi="宋体" w:eastAsia="宋体" w:cs="宋体"/>
          <w:b w:val="0"/>
          <w:bCs w:val="0"/>
          <w:color w:val="auto"/>
          <w:sz w:val="30"/>
          <w:szCs w:val="30"/>
          <w:lang w:val="en-US" w:eastAsia="zh-CN"/>
        </w:rPr>
        <w:t>2.5.3深耕教研，淬炼职教良师</w:t>
      </w:r>
      <w:r>
        <w:rPr>
          <w:rFonts w:hint="eastAsia" w:ascii="宋体" w:hAnsi="宋体" w:eastAsia="宋体" w:cs="宋体"/>
          <w:b w:val="0"/>
          <w:bCs w:val="0"/>
          <w:color w:val="auto"/>
          <w:sz w:val="30"/>
          <w:szCs w:val="30"/>
          <w:lang w:val="en-US" w:eastAsia="zh-CN"/>
        </w:rPr>
        <w:tab/>
      </w:r>
      <w:r>
        <w:rPr>
          <w:rFonts w:hint="eastAsia" w:ascii="宋体" w:hAnsi="宋体" w:eastAsia="宋体" w:cs="宋体"/>
          <w:b w:val="0"/>
          <w:bCs w:val="0"/>
          <w:color w:val="auto"/>
          <w:sz w:val="30"/>
          <w:szCs w:val="30"/>
          <w:lang w:val="en-US" w:eastAsia="zh-CN"/>
        </w:rPr>
        <w:t>20</w:t>
      </w:r>
    </w:p>
    <w:p w14:paraId="660F18E4">
      <w:pPr>
        <w:pStyle w:val="23"/>
        <w:keepNext w:val="0"/>
        <w:keepLines w:val="0"/>
        <w:pageBreakBefore w:val="0"/>
        <w:tabs>
          <w:tab w:val="right" w:leader="dot" w:pos="8820"/>
        </w:tabs>
        <w:wordWrap/>
        <w:overflowPunct/>
        <w:topLinePunct w:val="0"/>
        <w:bidi w:val="0"/>
        <w:spacing w:line="540" w:lineRule="exact"/>
        <w:ind w:firstLine="0" w:firstLineChars="0"/>
        <w:rPr>
          <w:rFonts w:hint="default" w:ascii="宋体" w:hAnsi="宋体" w:eastAsia="宋体" w:cs="宋体"/>
          <w:b/>
          <w:bCs/>
          <w:color w:val="auto"/>
          <w:sz w:val="30"/>
          <w:szCs w:val="30"/>
          <w:lang w:val="en-US" w:eastAsia="zh-CN"/>
        </w:rPr>
      </w:pPr>
      <w:r>
        <w:rPr>
          <w:rFonts w:hint="eastAsia" w:ascii="宋体" w:hAnsi="宋体" w:eastAsia="宋体" w:cs="宋体"/>
          <w:b/>
          <w:bCs/>
          <w:color w:val="auto"/>
          <w:sz w:val="30"/>
          <w:szCs w:val="30"/>
          <w:lang w:val="en-US" w:eastAsia="zh-CN"/>
        </w:rPr>
        <w:t>2.6 实训基地建设</w:t>
      </w:r>
      <w:r>
        <w:rPr>
          <w:rFonts w:hint="eastAsia" w:ascii="宋体" w:hAnsi="宋体" w:eastAsia="宋体" w:cs="宋体"/>
          <w:b/>
          <w:bCs/>
          <w:color w:val="auto"/>
          <w:sz w:val="30"/>
          <w:szCs w:val="30"/>
          <w:lang w:val="en-US" w:eastAsia="zh-CN"/>
        </w:rPr>
        <w:tab/>
      </w:r>
      <w:r>
        <w:rPr>
          <w:rFonts w:hint="eastAsia" w:ascii="宋体" w:hAnsi="宋体" w:eastAsia="宋体" w:cs="宋体"/>
          <w:b/>
          <w:bCs/>
          <w:color w:val="auto"/>
          <w:sz w:val="30"/>
          <w:szCs w:val="30"/>
          <w:lang w:val="en-US" w:eastAsia="zh-CN"/>
        </w:rPr>
        <w:t>22</w:t>
      </w:r>
    </w:p>
    <w:p w14:paraId="1C41321E">
      <w:pPr>
        <w:pStyle w:val="21"/>
        <w:keepNext w:val="0"/>
        <w:keepLines w:val="0"/>
        <w:pageBreakBefore w:val="0"/>
        <w:tabs>
          <w:tab w:val="right" w:leader="dot" w:pos="8820"/>
        </w:tabs>
        <w:wordWrap/>
        <w:overflowPunct/>
        <w:topLinePunct w:val="0"/>
        <w:bidi w:val="0"/>
        <w:spacing w:line="540" w:lineRule="exact"/>
        <w:ind w:firstLine="0" w:firstLineChars="0"/>
        <w:rPr>
          <w:rFonts w:hint="default" w:ascii="宋体" w:hAnsi="宋体" w:eastAsia="宋体" w:cs="宋体"/>
          <w:b w:val="0"/>
          <w:bCs w:val="0"/>
          <w:color w:val="auto"/>
          <w:sz w:val="30"/>
          <w:szCs w:val="30"/>
          <w:lang w:val="en-US" w:eastAsia="zh-CN"/>
        </w:rPr>
      </w:pPr>
      <w:r>
        <w:rPr>
          <w:rFonts w:hint="eastAsia" w:ascii="宋体" w:hAnsi="宋体" w:eastAsia="宋体" w:cs="宋体"/>
          <w:b w:val="0"/>
          <w:bCs w:val="0"/>
          <w:color w:val="auto"/>
          <w:sz w:val="30"/>
          <w:szCs w:val="30"/>
          <w:lang w:val="en-US" w:eastAsia="zh-CN"/>
        </w:rPr>
        <w:t>2.6.1强化建设，提升综合水平</w:t>
      </w:r>
      <w:r>
        <w:rPr>
          <w:rFonts w:hint="eastAsia" w:ascii="宋体" w:hAnsi="宋体" w:eastAsia="宋体" w:cs="宋体"/>
          <w:b w:val="0"/>
          <w:bCs w:val="0"/>
          <w:color w:val="auto"/>
          <w:sz w:val="30"/>
          <w:szCs w:val="30"/>
          <w:lang w:val="en-US" w:eastAsia="zh-CN"/>
        </w:rPr>
        <w:tab/>
      </w:r>
      <w:r>
        <w:rPr>
          <w:rFonts w:hint="eastAsia" w:ascii="宋体" w:hAnsi="宋体" w:eastAsia="宋体" w:cs="宋体"/>
          <w:b w:val="0"/>
          <w:bCs w:val="0"/>
          <w:color w:val="auto"/>
          <w:sz w:val="30"/>
          <w:szCs w:val="30"/>
          <w:lang w:val="en-US" w:eastAsia="zh-CN"/>
        </w:rPr>
        <w:t>22</w:t>
      </w:r>
    </w:p>
    <w:p w14:paraId="6036AF0D">
      <w:pPr>
        <w:pStyle w:val="21"/>
        <w:keepNext w:val="0"/>
        <w:keepLines w:val="0"/>
        <w:pageBreakBefore w:val="0"/>
        <w:tabs>
          <w:tab w:val="right" w:leader="dot" w:pos="8820"/>
        </w:tabs>
        <w:wordWrap/>
        <w:overflowPunct/>
        <w:topLinePunct w:val="0"/>
        <w:bidi w:val="0"/>
        <w:spacing w:line="540" w:lineRule="exact"/>
        <w:ind w:firstLine="0" w:firstLineChars="0"/>
        <w:rPr>
          <w:rFonts w:hint="default" w:ascii="宋体" w:hAnsi="宋体" w:eastAsia="宋体" w:cs="宋体"/>
          <w:b w:val="0"/>
          <w:bCs w:val="0"/>
          <w:color w:val="auto"/>
          <w:sz w:val="30"/>
          <w:szCs w:val="30"/>
          <w:lang w:val="en-US" w:eastAsia="zh-CN"/>
        </w:rPr>
      </w:pPr>
      <w:r>
        <w:rPr>
          <w:rFonts w:hint="eastAsia" w:ascii="宋体" w:hAnsi="宋体" w:eastAsia="宋体" w:cs="宋体"/>
          <w:b w:val="0"/>
          <w:bCs w:val="0"/>
          <w:color w:val="auto"/>
          <w:sz w:val="30"/>
          <w:szCs w:val="30"/>
          <w:lang w:val="en-US" w:eastAsia="zh-CN"/>
        </w:rPr>
        <w:t>2.6.2校外实训，拓展教学平台</w:t>
      </w:r>
      <w:r>
        <w:rPr>
          <w:rFonts w:hint="eastAsia" w:ascii="宋体" w:hAnsi="宋体" w:eastAsia="宋体" w:cs="宋体"/>
          <w:b w:val="0"/>
          <w:bCs w:val="0"/>
          <w:color w:val="auto"/>
          <w:sz w:val="30"/>
          <w:szCs w:val="30"/>
          <w:lang w:val="en-US" w:eastAsia="zh-CN"/>
        </w:rPr>
        <w:tab/>
      </w:r>
      <w:r>
        <w:rPr>
          <w:rFonts w:hint="eastAsia" w:ascii="宋体" w:hAnsi="宋体" w:eastAsia="宋体" w:cs="宋体"/>
          <w:b w:val="0"/>
          <w:bCs w:val="0"/>
          <w:color w:val="auto"/>
          <w:sz w:val="30"/>
          <w:szCs w:val="30"/>
          <w:lang w:val="en-US" w:eastAsia="zh-CN"/>
        </w:rPr>
        <w:t>22</w:t>
      </w:r>
    </w:p>
    <w:p w14:paraId="663C5B00">
      <w:pPr>
        <w:pStyle w:val="21"/>
        <w:keepNext w:val="0"/>
        <w:keepLines w:val="0"/>
        <w:pageBreakBefore w:val="0"/>
        <w:tabs>
          <w:tab w:val="right" w:leader="dot" w:pos="8820"/>
        </w:tabs>
        <w:wordWrap/>
        <w:overflowPunct/>
        <w:topLinePunct w:val="0"/>
        <w:bidi w:val="0"/>
        <w:spacing w:line="540" w:lineRule="exact"/>
        <w:ind w:firstLine="0" w:firstLineChars="0"/>
        <w:rPr>
          <w:rFonts w:hint="default" w:ascii="宋体" w:hAnsi="宋体" w:eastAsia="宋体" w:cs="宋体"/>
          <w:b w:val="0"/>
          <w:bCs w:val="0"/>
          <w:color w:val="auto"/>
          <w:sz w:val="30"/>
          <w:szCs w:val="30"/>
          <w:lang w:val="en-US" w:eastAsia="zh-CN"/>
        </w:rPr>
      </w:pPr>
      <w:r>
        <w:rPr>
          <w:rFonts w:hint="eastAsia" w:ascii="宋体" w:hAnsi="宋体" w:eastAsia="宋体" w:cs="宋体"/>
          <w:b w:val="0"/>
          <w:bCs w:val="0"/>
          <w:color w:val="auto"/>
          <w:sz w:val="30"/>
          <w:szCs w:val="30"/>
          <w:lang w:val="en-US" w:eastAsia="zh-CN"/>
        </w:rPr>
        <w:t>2.6.3完善标准，推动</w:t>
      </w:r>
      <w:bookmarkStart w:id="18" w:name="_GoBack"/>
      <w:bookmarkEnd w:id="18"/>
      <w:r>
        <w:rPr>
          <w:rFonts w:hint="eastAsia" w:ascii="宋体" w:hAnsi="宋体" w:eastAsia="宋体" w:cs="宋体"/>
          <w:b w:val="0"/>
          <w:bCs w:val="0"/>
          <w:color w:val="auto"/>
          <w:sz w:val="30"/>
          <w:szCs w:val="30"/>
          <w:lang w:val="en-US" w:eastAsia="zh-CN"/>
        </w:rPr>
        <w:t>高质量发展</w:t>
      </w:r>
      <w:r>
        <w:rPr>
          <w:rFonts w:hint="eastAsia" w:ascii="宋体" w:hAnsi="宋体" w:eastAsia="宋体" w:cs="宋体"/>
          <w:b w:val="0"/>
          <w:bCs w:val="0"/>
          <w:color w:val="auto"/>
          <w:sz w:val="30"/>
          <w:szCs w:val="30"/>
          <w:lang w:val="en-US" w:eastAsia="zh-CN"/>
        </w:rPr>
        <w:tab/>
      </w:r>
      <w:r>
        <w:rPr>
          <w:rFonts w:hint="eastAsia" w:ascii="宋体" w:hAnsi="宋体" w:eastAsia="宋体" w:cs="宋体"/>
          <w:b w:val="0"/>
          <w:bCs w:val="0"/>
          <w:color w:val="auto"/>
          <w:sz w:val="30"/>
          <w:szCs w:val="30"/>
          <w:lang w:val="en-US" w:eastAsia="zh-CN"/>
        </w:rPr>
        <w:t>23</w:t>
      </w:r>
    </w:p>
    <w:p w14:paraId="471663D8">
      <w:pPr>
        <w:pStyle w:val="23"/>
        <w:keepNext w:val="0"/>
        <w:keepLines w:val="0"/>
        <w:pageBreakBefore w:val="0"/>
        <w:tabs>
          <w:tab w:val="right" w:leader="dot" w:pos="8820"/>
        </w:tabs>
        <w:wordWrap/>
        <w:overflowPunct/>
        <w:topLinePunct w:val="0"/>
        <w:bidi w:val="0"/>
        <w:spacing w:line="540" w:lineRule="exact"/>
        <w:ind w:firstLine="0" w:firstLineChars="0"/>
        <w:rPr>
          <w:rFonts w:hint="default" w:ascii="宋体" w:hAnsi="宋体" w:eastAsia="宋体" w:cs="宋体"/>
          <w:b/>
          <w:bCs/>
          <w:color w:val="auto"/>
          <w:sz w:val="30"/>
          <w:szCs w:val="30"/>
          <w:lang w:val="en-US" w:eastAsia="zh-CN"/>
        </w:rPr>
      </w:pPr>
      <w:r>
        <w:rPr>
          <w:rFonts w:hint="eastAsia" w:ascii="宋体" w:hAnsi="宋体" w:eastAsia="宋体" w:cs="宋体"/>
          <w:b/>
          <w:bCs/>
          <w:color w:val="auto"/>
          <w:sz w:val="30"/>
          <w:szCs w:val="30"/>
          <w:lang w:val="en-US" w:eastAsia="zh-CN"/>
        </w:rPr>
        <w:t>2.7 教学改革</w:t>
      </w:r>
      <w:r>
        <w:rPr>
          <w:rFonts w:hint="eastAsia" w:ascii="宋体" w:hAnsi="宋体" w:eastAsia="宋体" w:cs="宋体"/>
          <w:b/>
          <w:bCs/>
          <w:color w:val="auto"/>
          <w:sz w:val="30"/>
          <w:szCs w:val="30"/>
          <w:lang w:val="en-US" w:eastAsia="zh-CN"/>
        </w:rPr>
        <w:tab/>
      </w:r>
      <w:r>
        <w:rPr>
          <w:rFonts w:hint="eastAsia" w:ascii="宋体" w:hAnsi="宋体" w:eastAsia="宋体" w:cs="宋体"/>
          <w:b/>
          <w:bCs/>
          <w:color w:val="auto"/>
          <w:sz w:val="30"/>
          <w:szCs w:val="30"/>
          <w:lang w:val="en-US" w:eastAsia="zh-CN"/>
        </w:rPr>
        <w:t>25</w:t>
      </w:r>
    </w:p>
    <w:p w14:paraId="3BFFFDAE">
      <w:pPr>
        <w:pStyle w:val="21"/>
        <w:keepNext w:val="0"/>
        <w:keepLines w:val="0"/>
        <w:pageBreakBefore w:val="0"/>
        <w:tabs>
          <w:tab w:val="right" w:leader="dot" w:pos="8820"/>
        </w:tabs>
        <w:wordWrap/>
        <w:overflowPunct/>
        <w:topLinePunct w:val="0"/>
        <w:bidi w:val="0"/>
        <w:spacing w:line="540" w:lineRule="exact"/>
        <w:ind w:firstLine="0" w:firstLineChars="0"/>
        <w:rPr>
          <w:rFonts w:hint="default" w:ascii="宋体" w:hAnsi="宋体" w:eastAsia="宋体" w:cs="宋体"/>
          <w:b w:val="0"/>
          <w:bCs w:val="0"/>
          <w:color w:val="auto"/>
          <w:sz w:val="30"/>
          <w:szCs w:val="30"/>
          <w:lang w:val="en-US" w:eastAsia="zh-CN"/>
        </w:rPr>
      </w:pPr>
      <w:r>
        <w:rPr>
          <w:rFonts w:hint="eastAsia" w:ascii="宋体" w:hAnsi="宋体" w:eastAsia="宋体" w:cs="宋体"/>
          <w:b w:val="0"/>
          <w:bCs w:val="0"/>
          <w:color w:val="auto"/>
          <w:sz w:val="30"/>
          <w:szCs w:val="30"/>
          <w:lang w:val="en-US" w:eastAsia="zh-CN"/>
        </w:rPr>
        <w:t>2.7.1聚焦改革，推动教学创新</w:t>
      </w:r>
      <w:r>
        <w:rPr>
          <w:rFonts w:hint="eastAsia" w:ascii="宋体" w:hAnsi="宋体" w:eastAsia="宋体" w:cs="宋体"/>
          <w:b w:val="0"/>
          <w:bCs w:val="0"/>
          <w:color w:val="auto"/>
          <w:sz w:val="30"/>
          <w:szCs w:val="30"/>
          <w:lang w:val="en-US" w:eastAsia="zh-CN"/>
        </w:rPr>
        <w:tab/>
      </w:r>
      <w:r>
        <w:rPr>
          <w:rFonts w:hint="eastAsia" w:ascii="宋体" w:hAnsi="宋体" w:eastAsia="宋体" w:cs="宋体"/>
          <w:b w:val="0"/>
          <w:bCs w:val="0"/>
          <w:color w:val="auto"/>
          <w:sz w:val="30"/>
          <w:szCs w:val="30"/>
          <w:lang w:val="en-US" w:eastAsia="zh-CN"/>
        </w:rPr>
        <w:t>25</w:t>
      </w:r>
    </w:p>
    <w:p w14:paraId="3E92324E">
      <w:pPr>
        <w:pStyle w:val="21"/>
        <w:keepNext w:val="0"/>
        <w:keepLines w:val="0"/>
        <w:pageBreakBefore w:val="0"/>
        <w:tabs>
          <w:tab w:val="right" w:leader="dot" w:pos="8820"/>
        </w:tabs>
        <w:wordWrap/>
        <w:overflowPunct/>
        <w:topLinePunct w:val="0"/>
        <w:bidi w:val="0"/>
        <w:spacing w:line="540" w:lineRule="exact"/>
        <w:ind w:firstLine="0" w:firstLineChars="0"/>
        <w:rPr>
          <w:rFonts w:hint="default" w:ascii="宋体" w:hAnsi="宋体" w:eastAsia="宋体" w:cs="宋体"/>
          <w:b w:val="0"/>
          <w:bCs w:val="0"/>
          <w:color w:val="auto"/>
          <w:sz w:val="30"/>
          <w:szCs w:val="30"/>
          <w:lang w:val="en-US" w:eastAsia="zh-CN"/>
        </w:rPr>
      </w:pPr>
      <w:r>
        <w:rPr>
          <w:rFonts w:hint="eastAsia" w:ascii="宋体" w:hAnsi="宋体" w:eastAsia="宋体" w:cs="宋体"/>
          <w:b w:val="0"/>
          <w:bCs w:val="0"/>
          <w:color w:val="auto"/>
          <w:sz w:val="30"/>
          <w:szCs w:val="30"/>
          <w:lang w:val="en-US" w:eastAsia="zh-CN"/>
        </w:rPr>
        <w:t>2.7.2 优化课程，促进教学提升</w:t>
      </w:r>
      <w:r>
        <w:rPr>
          <w:rFonts w:hint="eastAsia" w:ascii="宋体" w:hAnsi="宋体" w:eastAsia="宋体" w:cs="宋体"/>
          <w:b w:val="0"/>
          <w:bCs w:val="0"/>
          <w:color w:val="auto"/>
          <w:sz w:val="30"/>
          <w:szCs w:val="30"/>
          <w:lang w:val="en-US" w:eastAsia="zh-CN"/>
        </w:rPr>
        <w:tab/>
      </w:r>
      <w:r>
        <w:rPr>
          <w:rFonts w:hint="eastAsia" w:ascii="宋体" w:hAnsi="宋体" w:eastAsia="宋体" w:cs="宋体"/>
          <w:b w:val="0"/>
          <w:bCs w:val="0"/>
          <w:color w:val="auto"/>
          <w:sz w:val="30"/>
          <w:szCs w:val="30"/>
          <w:lang w:val="en-US" w:eastAsia="zh-CN"/>
        </w:rPr>
        <w:t>26</w:t>
      </w:r>
    </w:p>
    <w:p w14:paraId="556A2B9B">
      <w:pPr>
        <w:pStyle w:val="23"/>
        <w:keepNext w:val="0"/>
        <w:keepLines w:val="0"/>
        <w:pageBreakBefore w:val="0"/>
        <w:tabs>
          <w:tab w:val="right" w:leader="dot" w:pos="8820"/>
        </w:tabs>
        <w:wordWrap/>
        <w:overflowPunct/>
        <w:topLinePunct w:val="0"/>
        <w:bidi w:val="0"/>
        <w:spacing w:line="540" w:lineRule="exact"/>
        <w:ind w:firstLine="0" w:firstLineChars="0"/>
        <w:rPr>
          <w:rFonts w:hint="default" w:ascii="宋体" w:hAnsi="宋体" w:eastAsia="宋体" w:cs="宋体"/>
          <w:b/>
          <w:bCs/>
          <w:color w:val="auto"/>
          <w:sz w:val="30"/>
          <w:szCs w:val="30"/>
          <w:lang w:val="en-US" w:eastAsia="zh-CN"/>
        </w:rPr>
      </w:pPr>
      <w:r>
        <w:rPr>
          <w:rFonts w:hint="eastAsia" w:ascii="宋体" w:hAnsi="宋体" w:eastAsia="宋体" w:cs="宋体"/>
          <w:b/>
          <w:bCs/>
          <w:color w:val="auto"/>
          <w:sz w:val="30"/>
          <w:szCs w:val="30"/>
          <w:lang w:val="en-US" w:eastAsia="zh-CN"/>
        </w:rPr>
        <w:t>2.8 贯通培养</w:t>
      </w:r>
      <w:r>
        <w:rPr>
          <w:rFonts w:hint="eastAsia" w:ascii="宋体" w:hAnsi="宋体" w:eastAsia="宋体" w:cs="宋体"/>
          <w:b/>
          <w:bCs/>
          <w:color w:val="auto"/>
          <w:sz w:val="30"/>
          <w:szCs w:val="30"/>
          <w:lang w:val="en-US" w:eastAsia="zh-CN"/>
        </w:rPr>
        <w:tab/>
      </w:r>
      <w:r>
        <w:rPr>
          <w:rFonts w:hint="eastAsia" w:ascii="宋体" w:hAnsi="宋体" w:eastAsia="宋体" w:cs="宋体"/>
          <w:b/>
          <w:bCs/>
          <w:color w:val="auto"/>
          <w:sz w:val="30"/>
          <w:szCs w:val="30"/>
          <w:lang w:val="en-US" w:eastAsia="zh-CN"/>
        </w:rPr>
        <w:t>27</w:t>
      </w:r>
    </w:p>
    <w:p w14:paraId="3F0AA36B">
      <w:pPr>
        <w:pStyle w:val="21"/>
        <w:keepNext w:val="0"/>
        <w:keepLines w:val="0"/>
        <w:pageBreakBefore w:val="0"/>
        <w:tabs>
          <w:tab w:val="right" w:leader="dot" w:pos="8820"/>
        </w:tabs>
        <w:wordWrap/>
        <w:overflowPunct/>
        <w:topLinePunct w:val="0"/>
        <w:bidi w:val="0"/>
        <w:spacing w:line="540" w:lineRule="exact"/>
        <w:ind w:firstLine="0" w:firstLineChars="0"/>
        <w:rPr>
          <w:rFonts w:hint="default" w:ascii="宋体" w:hAnsi="宋体" w:eastAsia="宋体" w:cs="宋体"/>
          <w:b w:val="0"/>
          <w:bCs w:val="0"/>
          <w:color w:val="auto"/>
          <w:sz w:val="30"/>
          <w:szCs w:val="30"/>
          <w:lang w:val="en-US" w:eastAsia="zh-CN"/>
        </w:rPr>
      </w:pPr>
      <w:r>
        <w:rPr>
          <w:rFonts w:hint="eastAsia" w:ascii="宋体" w:hAnsi="宋体" w:eastAsia="宋体" w:cs="宋体"/>
          <w:b w:val="0"/>
          <w:bCs w:val="0"/>
          <w:color w:val="auto"/>
          <w:sz w:val="30"/>
          <w:szCs w:val="30"/>
          <w:lang w:val="en-US" w:eastAsia="zh-CN"/>
        </w:rPr>
        <w:t>2.8.1试点运行，推进职普融通</w:t>
      </w:r>
      <w:r>
        <w:rPr>
          <w:rFonts w:hint="eastAsia" w:ascii="宋体" w:hAnsi="宋体" w:eastAsia="宋体" w:cs="宋体"/>
          <w:b w:val="0"/>
          <w:bCs w:val="0"/>
          <w:color w:val="auto"/>
          <w:sz w:val="30"/>
          <w:szCs w:val="30"/>
          <w:lang w:val="en-US" w:eastAsia="zh-CN"/>
        </w:rPr>
        <w:tab/>
      </w:r>
      <w:r>
        <w:rPr>
          <w:rFonts w:hint="eastAsia" w:ascii="宋体" w:hAnsi="宋体" w:eastAsia="宋体" w:cs="宋体"/>
          <w:b w:val="0"/>
          <w:bCs w:val="0"/>
          <w:color w:val="auto"/>
          <w:sz w:val="30"/>
          <w:szCs w:val="30"/>
          <w:lang w:val="en-US" w:eastAsia="zh-CN"/>
        </w:rPr>
        <w:t>27</w:t>
      </w:r>
    </w:p>
    <w:p w14:paraId="6CE0122D">
      <w:pPr>
        <w:pStyle w:val="21"/>
        <w:keepNext w:val="0"/>
        <w:keepLines w:val="0"/>
        <w:pageBreakBefore w:val="0"/>
        <w:tabs>
          <w:tab w:val="right" w:leader="dot" w:pos="8820"/>
        </w:tabs>
        <w:wordWrap/>
        <w:overflowPunct/>
        <w:topLinePunct w:val="0"/>
        <w:bidi w:val="0"/>
        <w:spacing w:line="540" w:lineRule="exact"/>
        <w:ind w:firstLine="0" w:firstLineChars="0"/>
        <w:rPr>
          <w:rFonts w:hint="default" w:ascii="宋体" w:hAnsi="宋体" w:eastAsia="宋体" w:cs="宋体"/>
          <w:b w:val="0"/>
          <w:bCs w:val="0"/>
          <w:color w:val="auto"/>
          <w:sz w:val="30"/>
          <w:szCs w:val="30"/>
          <w:lang w:val="en-US" w:eastAsia="zh-CN"/>
        </w:rPr>
      </w:pPr>
      <w:r>
        <w:rPr>
          <w:rFonts w:hint="eastAsia" w:ascii="宋体" w:hAnsi="宋体" w:eastAsia="宋体" w:cs="宋体"/>
          <w:b w:val="0"/>
          <w:bCs w:val="0"/>
          <w:color w:val="auto"/>
          <w:sz w:val="30"/>
          <w:szCs w:val="30"/>
          <w:lang w:val="en-US" w:eastAsia="zh-CN"/>
        </w:rPr>
        <w:t>2.8.2三二分段，拓宽成才桥梁</w:t>
      </w:r>
      <w:r>
        <w:rPr>
          <w:rFonts w:hint="eastAsia" w:ascii="宋体" w:hAnsi="宋体" w:eastAsia="宋体" w:cs="宋体"/>
          <w:b w:val="0"/>
          <w:bCs w:val="0"/>
          <w:color w:val="auto"/>
          <w:sz w:val="30"/>
          <w:szCs w:val="30"/>
          <w:lang w:val="en-US" w:eastAsia="zh-CN"/>
        </w:rPr>
        <w:tab/>
      </w:r>
      <w:r>
        <w:rPr>
          <w:rFonts w:hint="eastAsia" w:ascii="宋体" w:hAnsi="宋体" w:eastAsia="宋体" w:cs="宋体"/>
          <w:b w:val="0"/>
          <w:bCs w:val="0"/>
          <w:color w:val="auto"/>
          <w:sz w:val="30"/>
          <w:szCs w:val="30"/>
          <w:lang w:val="en-US" w:eastAsia="zh-CN"/>
        </w:rPr>
        <w:t>28</w:t>
      </w:r>
    </w:p>
    <w:p w14:paraId="2158866C">
      <w:pPr>
        <w:pStyle w:val="21"/>
        <w:keepNext w:val="0"/>
        <w:keepLines w:val="0"/>
        <w:pageBreakBefore w:val="0"/>
        <w:tabs>
          <w:tab w:val="right" w:leader="dot" w:pos="8820"/>
        </w:tabs>
        <w:wordWrap/>
        <w:overflowPunct/>
        <w:topLinePunct w:val="0"/>
        <w:bidi w:val="0"/>
        <w:spacing w:line="540" w:lineRule="exact"/>
        <w:ind w:firstLine="0" w:firstLineChars="0"/>
        <w:rPr>
          <w:rFonts w:hint="default" w:ascii="宋体" w:hAnsi="宋体" w:eastAsia="宋体" w:cs="宋体"/>
          <w:b w:val="0"/>
          <w:bCs w:val="0"/>
          <w:color w:val="auto"/>
          <w:sz w:val="30"/>
          <w:szCs w:val="30"/>
          <w:lang w:val="en-US" w:eastAsia="zh-CN"/>
        </w:rPr>
      </w:pPr>
      <w:r>
        <w:rPr>
          <w:rFonts w:hint="eastAsia" w:ascii="宋体" w:hAnsi="宋体" w:eastAsia="宋体" w:cs="宋体"/>
          <w:b w:val="0"/>
          <w:bCs w:val="0"/>
          <w:color w:val="auto"/>
          <w:sz w:val="30"/>
          <w:szCs w:val="30"/>
          <w:lang w:val="en-US" w:eastAsia="zh-CN"/>
        </w:rPr>
        <w:t>2.8.3 横向贯通，打造体验中心</w:t>
      </w:r>
      <w:r>
        <w:rPr>
          <w:rFonts w:hint="eastAsia" w:ascii="宋体" w:hAnsi="宋体" w:eastAsia="宋体" w:cs="宋体"/>
          <w:b w:val="0"/>
          <w:bCs w:val="0"/>
          <w:color w:val="auto"/>
          <w:sz w:val="30"/>
          <w:szCs w:val="30"/>
          <w:lang w:val="en-US" w:eastAsia="zh-CN"/>
        </w:rPr>
        <w:tab/>
      </w:r>
      <w:r>
        <w:rPr>
          <w:rFonts w:hint="eastAsia" w:ascii="宋体" w:hAnsi="宋体" w:eastAsia="宋体" w:cs="宋体"/>
          <w:b w:val="0"/>
          <w:bCs w:val="0"/>
          <w:color w:val="auto"/>
          <w:sz w:val="30"/>
          <w:szCs w:val="30"/>
          <w:lang w:val="en-US" w:eastAsia="zh-CN"/>
        </w:rPr>
        <w:t>29</w:t>
      </w:r>
    </w:p>
    <w:p w14:paraId="1D65A99B">
      <w:pPr>
        <w:pStyle w:val="23"/>
        <w:keepNext w:val="0"/>
        <w:keepLines w:val="0"/>
        <w:pageBreakBefore w:val="0"/>
        <w:tabs>
          <w:tab w:val="right" w:leader="dot" w:pos="8820"/>
        </w:tabs>
        <w:wordWrap/>
        <w:overflowPunct/>
        <w:topLinePunct w:val="0"/>
        <w:bidi w:val="0"/>
        <w:spacing w:line="540" w:lineRule="exact"/>
        <w:ind w:firstLine="0" w:firstLineChars="0"/>
        <w:rPr>
          <w:rFonts w:hint="default" w:ascii="宋体" w:hAnsi="宋体" w:eastAsia="宋体" w:cs="宋体"/>
          <w:b/>
          <w:bCs/>
          <w:color w:val="auto"/>
          <w:sz w:val="30"/>
          <w:szCs w:val="30"/>
          <w:lang w:val="en-US" w:eastAsia="zh-CN"/>
        </w:rPr>
      </w:pPr>
      <w:r>
        <w:rPr>
          <w:rFonts w:hint="eastAsia" w:ascii="宋体" w:hAnsi="宋体" w:eastAsia="宋体" w:cs="宋体"/>
          <w:b/>
          <w:bCs/>
          <w:color w:val="auto"/>
          <w:sz w:val="30"/>
          <w:szCs w:val="30"/>
          <w:lang w:val="en-US" w:eastAsia="zh-CN"/>
        </w:rPr>
        <w:t>2.9 科教融汇</w:t>
      </w:r>
      <w:r>
        <w:rPr>
          <w:rFonts w:hint="eastAsia" w:ascii="宋体" w:hAnsi="宋体" w:eastAsia="宋体" w:cs="宋体"/>
          <w:b/>
          <w:bCs/>
          <w:color w:val="auto"/>
          <w:sz w:val="30"/>
          <w:szCs w:val="30"/>
          <w:lang w:val="en-US" w:eastAsia="zh-CN"/>
        </w:rPr>
        <w:tab/>
      </w:r>
      <w:r>
        <w:rPr>
          <w:rFonts w:hint="eastAsia" w:ascii="宋体" w:hAnsi="宋体" w:eastAsia="宋体" w:cs="宋体"/>
          <w:b/>
          <w:bCs/>
          <w:color w:val="auto"/>
          <w:sz w:val="30"/>
          <w:szCs w:val="30"/>
          <w:lang w:val="en-US" w:eastAsia="zh-CN"/>
        </w:rPr>
        <w:t>29</w:t>
      </w:r>
    </w:p>
    <w:p w14:paraId="778895F9">
      <w:pPr>
        <w:pStyle w:val="21"/>
        <w:keepNext w:val="0"/>
        <w:keepLines w:val="0"/>
        <w:pageBreakBefore w:val="0"/>
        <w:tabs>
          <w:tab w:val="right" w:leader="dot" w:pos="8820"/>
        </w:tabs>
        <w:wordWrap/>
        <w:overflowPunct/>
        <w:topLinePunct w:val="0"/>
        <w:bidi w:val="0"/>
        <w:spacing w:line="540" w:lineRule="exact"/>
        <w:ind w:firstLine="0" w:firstLineChars="0"/>
        <w:rPr>
          <w:rFonts w:hint="default" w:ascii="宋体" w:hAnsi="宋体" w:eastAsia="宋体" w:cs="宋体"/>
          <w:b w:val="0"/>
          <w:bCs w:val="0"/>
          <w:color w:val="auto"/>
          <w:sz w:val="30"/>
          <w:szCs w:val="30"/>
          <w:lang w:val="en-US" w:eastAsia="zh-CN"/>
        </w:rPr>
      </w:pPr>
      <w:r>
        <w:rPr>
          <w:rFonts w:hint="eastAsia" w:ascii="宋体" w:hAnsi="宋体" w:eastAsia="宋体" w:cs="宋体"/>
          <w:b w:val="0"/>
          <w:bCs w:val="0"/>
          <w:color w:val="auto"/>
          <w:sz w:val="30"/>
          <w:szCs w:val="30"/>
          <w:lang w:val="en-US" w:eastAsia="zh-CN"/>
        </w:rPr>
        <w:t>2.9.1智慧校园，建设信息平台</w:t>
      </w:r>
      <w:r>
        <w:rPr>
          <w:rFonts w:hint="eastAsia" w:ascii="宋体" w:hAnsi="宋体" w:eastAsia="宋体" w:cs="宋体"/>
          <w:b w:val="0"/>
          <w:bCs w:val="0"/>
          <w:color w:val="auto"/>
          <w:sz w:val="30"/>
          <w:szCs w:val="30"/>
          <w:lang w:val="en-US" w:eastAsia="zh-CN"/>
        </w:rPr>
        <w:tab/>
      </w:r>
      <w:r>
        <w:rPr>
          <w:rFonts w:hint="eastAsia" w:ascii="宋体" w:hAnsi="宋体" w:eastAsia="宋体" w:cs="宋体"/>
          <w:b w:val="0"/>
          <w:bCs w:val="0"/>
          <w:color w:val="auto"/>
          <w:sz w:val="30"/>
          <w:szCs w:val="30"/>
          <w:lang w:val="en-US" w:eastAsia="zh-CN"/>
        </w:rPr>
        <w:t>29</w:t>
      </w:r>
    </w:p>
    <w:p w14:paraId="195C6DE5">
      <w:pPr>
        <w:pStyle w:val="21"/>
        <w:keepNext w:val="0"/>
        <w:keepLines w:val="0"/>
        <w:pageBreakBefore w:val="0"/>
        <w:tabs>
          <w:tab w:val="right" w:leader="dot" w:pos="8820"/>
        </w:tabs>
        <w:wordWrap/>
        <w:overflowPunct/>
        <w:topLinePunct w:val="0"/>
        <w:bidi w:val="0"/>
        <w:spacing w:line="540" w:lineRule="exact"/>
        <w:ind w:firstLine="0" w:firstLineChars="0"/>
        <w:rPr>
          <w:rFonts w:hint="default" w:ascii="宋体" w:hAnsi="宋体" w:eastAsia="宋体" w:cs="宋体"/>
          <w:b w:val="0"/>
          <w:bCs w:val="0"/>
          <w:color w:val="auto"/>
          <w:sz w:val="30"/>
          <w:szCs w:val="30"/>
          <w:lang w:val="en-US" w:eastAsia="zh-CN"/>
        </w:rPr>
      </w:pPr>
      <w:r>
        <w:rPr>
          <w:rFonts w:hint="eastAsia" w:ascii="宋体" w:hAnsi="宋体" w:eastAsia="宋体" w:cs="宋体"/>
          <w:b w:val="0"/>
          <w:bCs w:val="0"/>
          <w:color w:val="auto"/>
          <w:sz w:val="30"/>
          <w:szCs w:val="30"/>
          <w:lang w:val="en-US" w:eastAsia="zh-CN"/>
        </w:rPr>
        <w:t>2.9.2数字资源，优化教育内容</w:t>
      </w:r>
      <w:r>
        <w:rPr>
          <w:rFonts w:hint="eastAsia" w:ascii="宋体" w:hAnsi="宋体" w:eastAsia="宋体" w:cs="宋体"/>
          <w:b w:val="0"/>
          <w:bCs w:val="0"/>
          <w:color w:val="auto"/>
          <w:sz w:val="30"/>
          <w:szCs w:val="30"/>
          <w:lang w:val="en-US" w:eastAsia="zh-CN"/>
        </w:rPr>
        <w:tab/>
      </w:r>
      <w:r>
        <w:rPr>
          <w:rFonts w:hint="eastAsia" w:ascii="宋体" w:hAnsi="宋体" w:eastAsia="宋体" w:cs="宋体"/>
          <w:b w:val="0"/>
          <w:bCs w:val="0"/>
          <w:color w:val="auto"/>
          <w:sz w:val="30"/>
          <w:szCs w:val="30"/>
          <w:lang w:val="en-US" w:eastAsia="zh-CN"/>
        </w:rPr>
        <w:t>29</w:t>
      </w:r>
    </w:p>
    <w:p w14:paraId="518DDED6">
      <w:pPr>
        <w:pStyle w:val="23"/>
        <w:keepNext w:val="0"/>
        <w:keepLines w:val="0"/>
        <w:pageBreakBefore w:val="0"/>
        <w:tabs>
          <w:tab w:val="right" w:leader="dot" w:pos="8820"/>
        </w:tabs>
        <w:wordWrap/>
        <w:overflowPunct/>
        <w:topLinePunct w:val="0"/>
        <w:bidi w:val="0"/>
        <w:spacing w:line="540" w:lineRule="exact"/>
        <w:ind w:firstLine="0" w:firstLineChars="0"/>
        <w:rPr>
          <w:rFonts w:hint="default" w:ascii="宋体" w:hAnsi="宋体" w:eastAsia="宋体" w:cs="宋体"/>
          <w:b/>
          <w:bCs/>
          <w:color w:val="auto"/>
          <w:sz w:val="30"/>
          <w:szCs w:val="30"/>
          <w:lang w:val="en-US" w:eastAsia="zh-CN"/>
        </w:rPr>
      </w:pPr>
      <w:r>
        <w:rPr>
          <w:rFonts w:hint="eastAsia" w:ascii="宋体" w:hAnsi="宋体" w:eastAsia="宋体" w:cs="宋体"/>
          <w:b/>
          <w:bCs/>
          <w:color w:val="auto"/>
          <w:sz w:val="30"/>
          <w:szCs w:val="30"/>
          <w:lang w:val="en-US" w:eastAsia="zh-CN"/>
        </w:rPr>
        <w:t>2.10 技能大赛</w:t>
      </w:r>
      <w:r>
        <w:rPr>
          <w:rFonts w:hint="eastAsia" w:ascii="宋体" w:hAnsi="宋体" w:eastAsia="宋体" w:cs="宋体"/>
          <w:b/>
          <w:bCs/>
          <w:color w:val="auto"/>
          <w:sz w:val="30"/>
          <w:szCs w:val="30"/>
          <w:lang w:val="en-US" w:eastAsia="zh-CN"/>
        </w:rPr>
        <w:tab/>
      </w:r>
      <w:r>
        <w:rPr>
          <w:rFonts w:hint="eastAsia" w:ascii="宋体" w:hAnsi="宋体" w:eastAsia="宋体" w:cs="宋体"/>
          <w:b/>
          <w:bCs/>
          <w:color w:val="auto"/>
          <w:sz w:val="30"/>
          <w:szCs w:val="30"/>
          <w:lang w:val="en-US" w:eastAsia="zh-CN"/>
        </w:rPr>
        <w:t>30</w:t>
      </w:r>
    </w:p>
    <w:p w14:paraId="02BBC12C">
      <w:pPr>
        <w:pStyle w:val="21"/>
        <w:keepNext w:val="0"/>
        <w:keepLines w:val="0"/>
        <w:pageBreakBefore w:val="0"/>
        <w:tabs>
          <w:tab w:val="right" w:leader="dot" w:pos="8820"/>
        </w:tabs>
        <w:wordWrap/>
        <w:overflowPunct/>
        <w:topLinePunct w:val="0"/>
        <w:bidi w:val="0"/>
        <w:spacing w:line="540" w:lineRule="exact"/>
        <w:ind w:firstLine="0" w:firstLineChars="0"/>
        <w:rPr>
          <w:rFonts w:hint="default" w:ascii="宋体" w:hAnsi="宋体" w:eastAsia="宋体" w:cs="宋体"/>
          <w:b w:val="0"/>
          <w:bCs w:val="0"/>
          <w:color w:val="auto"/>
          <w:sz w:val="30"/>
          <w:szCs w:val="30"/>
          <w:lang w:val="en-US" w:eastAsia="zh-CN"/>
        </w:rPr>
      </w:pPr>
      <w:r>
        <w:rPr>
          <w:rFonts w:hint="eastAsia" w:ascii="宋体" w:hAnsi="宋体" w:eastAsia="宋体" w:cs="宋体"/>
          <w:b w:val="0"/>
          <w:bCs w:val="0"/>
          <w:color w:val="auto"/>
          <w:sz w:val="30"/>
          <w:szCs w:val="30"/>
          <w:lang w:val="en-US" w:eastAsia="zh-CN"/>
        </w:rPr>
        <w:t>2.10.1办好大赛，以赛促学促建</w:t>
      </w:r>
      <w:r>
        <w:rPr>
          <w:rFonts w:hint="eastAsia" w:ascii="宋体" w:hAnsi="宋体" w:eastAsia="宋体" w:cs="宋体"/>
          <w:b w:val="0"/>
          <w:bCs w:val="0"/>
          <w:color w:val="auto"/>
          <w:sz w:val="30"/>
          <w:szCs w:val="30"/>
          <w:lang w:val="en-US" w:eastAsia="zh-CN"/>
        </w:rPr>
        <w:tab/>
      </w:r>
      <w:r>
        <w:rPr>
          <w:rFonts w:hint="eastAsia" w:ascii="宋体" w:hAnsi="宋体" w:eastAsia="宋体" w:cs="宋体"/>
          <w:b w:val="0"/>
          <w:bCs w:val="0"/>
          <w:color w:val="auto"/>
          <w:sz w:val="30"/>
          <w:szCs w:val="30"/>
          <w:lang w:val="en-US" w:eastAsia="zh-CN"/>
        </w:rPr>
        <w:t>30</w:t>
      </w:r>
    </w:p>
    <w:p w14:paraId="4A9F7360">
      <w:pPr>
        <w:pStyle w:val="21"/>
        <w:keepNext w:val="0"/>
        <w:keepLines w:val="0"/>
        <w:pageBreakBefore w:val="0"/>
        <w:tabs>
          <w:tab w:val="right" w:leader="dot" w:pos="8820"/>
        </w:tabs>
        <w:wordWrap/>
        <w:overflowPunct/>
        <w:topLinePunct w:val="0"/>
        <w:bidi w:val="0"/>
        <w:spacing w:line="540" w:lineRule="exact"/>
        <w:ind w:firstLine="0" w:firstLineChars="0"/>
        <w:rPr>
          <w:rFonts w:hint="default" w:ascii="宋体" w:hAnsi="宋体" w:eastAsia="宋体" w:cs="宋体"/>
          <w:b w:val="0"/>
          <w:bCs w:val="0"/>
          <w:color w:val="auto"/>
          <w:sz w:val="30"/>
          <w:szCs w:val="30"/>
          <w:lang w:val="en-US" w:eastAsia="zh-CN"/>
        </w:rPr>
      </w:pPr>
      <w:r>
        <w:rPr>
          <w:rFonts w:hint="eastAsia" w:ascii="宋体" w:hAnsi="宋体" w:eastAsia="宋体" w:cs="宋体"/>
          <w:b w:val="0"/>
          <w:bCs w:val="0"/>
          <w:color w:val="auto"/>
          <w:sz w:val="30"/>
          <w:szCs w:val="30"/>
          <w:lang w:val="en-US" w:eastAsia="zh-CN"/>
        </w:rPr>
        <w:t>2.10.2 赛事参与，提升学生能力</w:t>
      </w:r>
      <w:r>
        <w:rPr>
          <w:rFonts w:hint="eastAsia" w:ascii="宋体" w:hAnsi="宋体" w:eastAsia="宋体" w:cs="宋体"/>
          <w:b w:val="0"/>
          <w:bCs w:val="0"/>
          <w:color w:val="auto"/>
          <w:sz w:val="30"/>
          <w:szCs w:val="30"/>
          <w:lang w:val="en-US" w:eastAsia="zh-CN"/>
        </w:rPr>
        <w:tab/>
      </w:r>
      <w:r>
        <w:rPr>
          <w:rFonts w:hint="eastAsia" w:ascii="宋体" w:hAnsi="宋体" w:eastAsia="宋体" w:cs="宋体"/>
          <w:b w:val="0"/>
          <w:bCs w:val="0"/>
          <w:color w:val="auto"/>
          <w:sz w:val="30"/>
          <w:szCs w:val="30"/>
          <w:lang w:val="en-US" w:eastAsia="zh-CN"/>
        </w:rPr>
        <w:t>31</w:t>
      </w:r>
    </w:p>
    <w:p w14:paraId="13243F18">
      <w:pPr>
        <w:pStyle w:val="12"/>
        <w:keepNext w:val="0"/>
        <w:keepLines w:val="0"/>
        <w:pageBreakBefore w:val="0"/>
        <w:widowControl w:val="0"/>
        <w:numPr>
          <w:ilvl w:val="0"/>
          <w:numId w:val="0"/>
        </w:numPr>
        <w:tabs>
          <w:tab w:val="right" w:leader="dot" w:pos="8820"/>
        </w:tabs>
        <w:kinsoku/>
        <w:wordWrap/>
        <w:overflowPunct/>
        <w:topLinePunct w:val="0"/>
        <w:autoSpaceDE/>
        <w:autoSpaceDN/>
        <w:bidi w:val="0"/>
        <w:adjustRightInd/>
        <w:snapToGrid/>
        <w:spacing w:after="0" w:line="540" w:lineRule="exact"/>
        <w:ind w:firstLine="0" w:firstLineChars="0"/>
        <w:jc w:val="left"/>
        <w:textAlignment w:val="auto"/>
        <w:rPr>
          <w:rFonts w:hint="default" w:ascii="黑体" w:hAnsi="黑体" w:eastAsia="黑体" w:cs="黑体"/>
          <w:b w:val="0"/>
          <w:bCs w:val="0"/>
          <w:color w:val="auto"/>
          <w:sz w:val="30"/>
          <w:szCs w:val="30"/>
          <w:lang w:val="en-US" w:eastAsia="zh-CN"/>
        </w:rPr>
      </w:pPr>
      <w:r>
        <w:rPr>
          <w:rFonts w:hint="eastAsia" w:ascii="黑体" w:hAnsi="黑体" w:eastAsia="黑体" w:cs="黑体"/>
          <w:b w:val="0"/>
          <w:bCs w:val="0"/>
          <w:color w:val="auto"/>
          <w:sz w:val="30"/>
          <w:szCs w:val="30"/>
          <w:lang w:val="en-US" w:eastAsia="zh-CN"/>
        </w:rPr>
        <w:t>3.服务贡献</w:t>
      </w:r>
      <w:r>
        <w:rPr>
          <w:rFonts w:hint="eastAsia" w:ascii="黑体" w:hAnsi="黑体" w:eastAsia="黑体" w:cs="黑体"/>
          <w:b w:val="0"/>
          <w:bCs w:val="0"/>
          <w:color w:val="auto"/>
          <w:sz w:val="30"/>
          <w:szCs w:val="30"/>
          <w:lang w:val="en-US" w:eastAsia="zh-CN"/>
        </w:rPr>
        <w:tab/>
      </w:r>
      <w:r>
        <w:rPr>
          <w:rFonts w:hint="eastAsia" w:ascii="黑体" w:hAnsi="黑体" w:eastAsia="黑体" w:cs="黑体"/>
          <w:b w:val="0"/>
          <w:bCs w:val="0"/>
          <w:color w:val="auto"/>
          <w:sz w:val="30"/>
          <w:szCs w:val="30"/>
          <w:lang w:val="en-US" w:eastAsia="zh-CN"/>
        </w:rPr>
        <w:t>33</w:t>
      </w:r>
    </w:p>
    <w:p w14:paraId="321AE8C2">
      <w:pPr>
        <w:pStyle w:val="23"/>
        <w:keepNext w:val="0"/>
        <w:keepLines w:val="0"/>
        <w:pageBreakBefore w:val="0"/>
        <w:tabs>
          <w:tab w:val="right" w:leader="dot" w:pos="8820"/>
        </w:tabs>
        <w:wordWrap/>
        <w:overflowPunct/>
        <w:topLinePunct w:val="0"/>
        <w:bidi w:val="0"/>
        <w:spacing w:line="540" w:lineRule="exact"/>
        <w:ind w:firstLine="0" w:firstLineChars="0"/>
        <w:rPr>
          <w:rFonts w:hint="default" w:ascii="宋体" w:hAnsi="宋体" w:eastAsia="宋体" w:cs="宋体"/>
          <w:b w:val="0"/>
          <w:bCs w:val="0"/>
          <w:color w:val="auto"/>
          <w:sz w:val="30"/>
          <w:szCs w:val="30"/>
          <w:lang w:val="en-US" w:eastAsia="zh-CN"/>
        </w:rPr>
      </w:pPr>
      <w:r>
        <w:rPr>
          <w:rFonts w:hint="eastAsia" w:ascii="宋体" w:hAnsi="宋体" w:eastAsia="宋体" w:cs="宋体"/>
          <w:b w:val="0"/>
          <w:bCs w:val="0"/>
          <w:color w:val="auto"/>
          <w:sz w:val="30"/>
          <w:szCs w:val="30"/>
          <w:lang w:val="en-US" w:eastAsia="zh-CN"/>
        </w:rPr>
        <w:t>3.1 赋能产业，助力经济发展</w:t>
      </w:r>
      <w:r>
        <w:rPr>
          <w:rFonts w:hint="eastAsia" w:ascii="宋体" w:hAnsi="宋体" w:eastAsia="宋体" w:cs="宋体"/>
          <w:b w:val="0"/>
          <w:bCs w:val="0"/>
          <w:color w:val="auto"/>
          <w:sz w:val="30"/>
          <w:szCs w:val="30"/>
          <w:lang w:val="en-US" w:eastAsia="zh-CN"/>
        </w:rPr>
        <w:tab/>
      </w:r>
      <w:r>
        <w:rPr>
          <w:rFonts w:hint="eastAsia" w:ascii="宋体" w:hAnsi="宋体" w:eastAsia="宋体" w:cs="宋体"/>
          <w:b w:val="0"/>
          <w:bCs w:val="0"/>
          <w:color w:val="auto"/>
          <w:sz w:val="30"/>
          <w:szCs w:val="30"/>
          <w:lang w:val="en-US" w:eastAsia="zh-CN"/>
        </w:rPr>
        <w:t>33</w:t>
      </w:r>
    </w:p>
    <w:p w14:paraId="04C225B6">
      <w:pPr>
        <w:pStyle w:val="23"/>
        <w:keepNext w:val="0"/>
        <w:keepLines w:val="0"/>
        <w:pageBreakBefore w:val="0"/>
        <w:tabs>
          <w:tab w:val="right" w:leader="dot" w:pos="8820"/>
        </w:tabs>
        <w:wordWrap/>
        <w:overflowPunct/>
        <w:topLinePunct w:val="0"/>
        <w:bidi w:val="0"/>
        <w:spacing w:line="540" w:lineRule="exact"/>
        <w:ind w:firstLine="0" w:firstLineChars="0"/>
        <w:rPr>
          <w:rFonts w:hint="default" w:ascii="宋体" w:hAnsi="宋体" w:eastAsia="宋体" w:cs="宋体"/>
          <w:b w:val="0"/>
          <w:bCs w:val="0"/>
          <w:color w:val="auto"/>
          <w:sz w:val="30"/>
          <w:szCs w:val="30"/>
          <w:lang w:val="en-US" w:eastAsia="zh-CN"/>
        </w:rPr>
      </w:pPr>
      <w:r>
        <w:rPr>
          <w:rFonts w:hint="eastAsia" w:ascii="宋体" w:hAnsi="宋体" w:eastAsia="宋体" w:cs="宋体"/>
          <w:b w:val="0"/>
          <w:bCs w:val="0"/>
          <w:color w:val="auto"/>
          <w:sz w:val="30"/>
          <w:szCs w:val="30"/>
          <w:lang w:val="en-US" w:eastAsia="zh-CN"/>
        </w:rPr>
        <w:t>3.2 服务民生，开展技能培训</w:t>
      </w:r>
      <w:r>
        <w:rPr>
          <w:rFonts w:hint="eastAsia" w:ascii="宋体" w:hAnsi="宋体" w:eastAsia="宋体" w:cs="宋体"/>
          <w:b w:val="0"/>
          <w:bCs w:val="0"/>
          <w:color w:val="auto"/>
          <w:sz w:val="30"/>
          <w:szCs w:val="30"/>
          <w:lang w:val="en-US" w:eastAsia="zh-CN"/>
        </w:rPr>
        <w:tab/>
      </w:r>
      <w:r>
        <w:rPr>
          <w:rFonts w:hint="eastAsia" w:ascii="宋体" w:hAnsi="宋体" w:eastAsia="宋体" w:cs="宋体"/>
          <w:b w:val="0"/>
          <w:bCs w:val="0"/>
          <w:color w:val="auto"/>
          <w:sz w:val="30"/>
          <w:szCs w:val="30"/>
          <w:lang w:val="en-US" w:eastAsia="zh-CN"/>
        </w:rPr>
        <w:t>38</w:t>
      </w:r>
    </w:p>
    <w:p w14:paraId="5598CB88">
      <w:pPr>
        <w:pStyle w:val="23"/>
        <w:keepNext w:val="0"/>
        <w:keepLines w:val="0"/>
        <w:pageBreakBefore w:val="0"/>
        <w:tabs>
          <w:tab w:val="right" w:leader="dot" w:pos="8820"/>
        </w:tabs>
        <w:wordWrap/>
        <w:overflowPunct/>
        <w:topLinePunct w:val="0"/>
        <w:bidi w:val="0"/>
        <w:spacing w:line="540" w:lineRule="exact"/>
        <w:ind w:firstLine="0" w:firstLineChars="0"/>
        <w:rPr>
          <w:rFonts w:hint="default" w:ascii="宋体" w:hAnsi="宋体" w:eastAsia="宋体" w:cs="宋体"/>
          <w:b w:val="0"/>
          <w:bCs w:val="0"/>
          <w:color w:val="auto"/>
          <w:sz w:val="30"/>
          <w:szCs w:val="30"/>
          <w:lang w:val="en-US" w:eastAsia="zh-CN"/>
        </w:rPr>
      </w:pPr>
      <w:r>
        <w:rPr>
          <w:rFonts w:hint="eastAsia" w:ascii="宋体" w:hAnsi="宋体" w:eastAsia="宋体" w:cs="宋体"/>
          <w:b w:val="0"/>
          <w:bCs w:val="0"/>
          <w:color w:val="auto"/>
          <w:sz w:val="30"/>
          <w:szCs w:val="30"/>
          <w:lang w:val="en-US" w:eastAsia="zh-CN"/>
        </w:rPr>
        <w:t>3.3 扎根乡村，推进乡村振兴</w:t>
      </w:r>
      <w:r>
        <w:rPr>
          <w:rFonts w:hint="eastAsia" w:ascii="宋体" w:hAnsi="宋体" w:eastAsia="宋体" w:cs="宋体"/>
          <w:b w:val="0"/>
          <w:bCs w:val="0"/>
          <w:color w:val="auto"/>
          <w:sz w:val="30"/>
          <w:szCs w:val="30"/>
          <w:lang w:val="en-US" w:eastAsia="zh-CN"/>
        </w:rPr>
        <w:tab/>
      </w:r>
      <w:r>
        <w:rPr>
          <w:rFonts w:hint="eastAsia" w:ascii="宋体" w:hAnsi="宋体" w:eastAsia="宋体" w:cs="宋体"/>
          <w:b w:val="0"/>
          <w:bCs w:val="0"/>
          <w:color w:val="auto"/>
          <w:sz w:val="30"/>
          <w:szCs w:val="30"/>
          <w:lang w:val="en-US" w:eastAsia="zh-CN"/>
        </w:rPr>
        <w:t>40</w:t>
      </w:r>
    </w:p>
    <w:p w14:paraId="552BCC32">
      <w:pPr>
        <w:pStyle w:val="23"/>
        <w:keepNext w:val="0"/>
        <w:keepLines w:val="0"/>
        <w:pageBreakBefore w:val="0"/>
        <w:tabs>
          <w:tab w:val="right" w:leader="dot" w:pos="8820"/>
        </w:tabs>
        <w:wordWrap/>
        <w:overflowPunct/>
        <w:topLinePunct w:val="0"/>
        <w:bidi w:val="0"/>
        <w:spacing w:line="540" w:lineRule="exact"/>
        <w:ind w:firstLine="0" w:firstLineChars="0"/>
        <w:rPr>
          <w:rFonts w:hint="default" w:ascii="宋体" w:hAnsi="宋体" w:eastAsia="宋体" w:cs="宋体"/>
          <w:b w:val="0"/>
          <w:bCs w:val="0"/>
          <w:color w:val="auto"/>
          <w:sz w:val="30"/>
          <w:szCs w:val="30"/>
          <w:lang w:val="en-US" w:eastAsia="zh-CN"/>
        </w:rPr>
      </w:pPr>
      <w:r>
        <w:rPr>
          <w:rFonts w:hint="eastAsia" w:ascii="宋体" w:hAnsi="宋体" w:eastAsia="宋体" w:cs="宋体"/>
          <w:b w:val="0"/>
          <w:bCs w:val="0"/>
          <w:color w:val="auto"/>
          <w:sz w:val="30"/>
          <w:szCs w:val="30"/>
          <w:lang w:val="en-US" w:eastAsia="zh-CN"/>
        </w:rPr>
        <w:t>3.4 融入社区，拓展服务维度</w:t>
      </w:r>
      <w:r>
        <w:rPr>
          <w:rFonts w:hint="eastAsia" w:ascii="宋体" w:hAnsi="宋体" w:eastAsia="宋体" w:cs="宋体"/>
          <w:b w:val="0"/>
          <w:bCs w:val="0"/>
          <w:color w:val="auto"/>
          <w:sz w:val="30"/>
          <w:szCs w:val="30"/>
          <w:lang w:val="en-US" w:eastAsia="zh-CN"/>
        </w:rPr>
        <w:tab/>
      </w:r>
      <w:r>
        <w:rPr>
          <w:rFonts w:hint="eastAsia" w:ascii="宋体" w:hAnsi="宋体" w:eastAsia="宋体" w:cs="宋体"/>
          <w:b w:val="0"/>
          <w:bCs w:val="0"/>
          <w:color w:val="auto"/>
          <w:sz w:val="30"/>
          <w:szCs w:val="30"/>
          <w:lang w:val="en-US" w:eastAsia="zh-CN"/>
        </w:rPr>
        <w:t>42</w:t>
      </w:r>
    </w:p>
    <w:p w14:paraId="7FD0B15C">
      <w:pPr>
        <w:pStyle w:val="23"/>
        <w:keepNext w:val="0"/>
        <w:keepLines w:val="0"/>
        <w:pageBreakBefore w:val="0"/>
        <w:tabs>
          <w:tab w:val="right" w:leader="dot" w:pos="8820"/>
        </w:tabs>
        <w:wordWrap/>
        <w:overflowPunct/>
        <w:topLinePunct w:val="0"/>
        <w:bidi w:val="0"/>
        <w:spacing w:line="540" w:lineRule="exact"/>
        <w:ind w:firstLine="0" w:firstLineChars="0"/>
        <w:rPr>
          <w:rFonts w:hint="default" w:ascii="宋体" w:hAnsi="宋体" w:eastAsia="宋体" w:cs="宋体"/>
          <w:b w:val="0"/>
          <w:bCs w:val="0"/>
          <w:color w:val="auto"/>
          <w:sz w:val="30"/>
          <w:szCs w:val="30"/>
          <w:lang w:val="en-US" w:eastAsia="zh-CN"/>
        </w:rPr>
      </w:pPr>
      <w:r>
        <w:rPr>
          <w:rFonts w:hint="eastAsia" w:ascii="宋体" w:hAnsi="宋体" w:eastAsia="宋体" w:cs="宋体"/>
          <w:b w:val="0"/>
          <w:bCs w:val="0"/>
          <w:color w:val="auto"/>
          <w:sz w:val="30"/>
          <w:szCs w:val="30"/>
          <w:lang w:val="en-US" w:eastAsia="zh-CN"/>
        </w:rPr>
        <w:t>3.5 打造特色，彰显服务价值</w:t>
      </w:r>
      <w:r>
        <w:rPr>
          <w:rFonts w:hint="eastAsia" w:ascii="宋体" w:hAnsi="宋体" w:eastAsia="宋体" w:cs="宋体"/>
          <w:b w:val="0"/>
          <w:bCs w:val="0"/>
          <w:color w:val="auto"/>
          <w:sz w:val="30"/>
          <w:szCs w:val="30"/>
          <w:lang w:val="en-US" w:eastAsia="zh-CN"/>
        </w:rPr>
        <w:tab/>
      </w:r>
      <w:r>
        <w:rPr>
          <w:rFonts w:hint="eastAsia" w:ascii="宋体" w:hAnsi="宋体" w:eastAsia="宋体" w:cs="宋体"/>
          <w:b w:val="0"/>
          <w:bCs w:val="0"/>
          <w:color w:val="auto"/>
          <w:sz w:val="30"/>
          <w:szCs w:val="30"/>
          <w:lang w:val="en-US" w:eastAsia="zh-CN"/>
        </w:rPr>
        <w:t>44</w:t>
      </w:r>
    </w:p>
    <w:p w14:paraId="2FDE9D7B">
      <w:pPr>
        <w:keepNext w:val="0"/>
        <w:keepLines w:val="0"/>
        <w:pageBreakBefore w:val="0"/>
        <w:widowControl w:val="0"/>
        <w:tabs>
          <w:tab w:val="right" w:leader="dot" w:pos="8820"/>
        </w:tabs>
        <w:kinsoku/>
        <w:wordWrap/>
        <w:overflowPunct/>
        <w:topLinePunct w:val="0"/>
        <w:autoSpaceDE/>
        <w:autoSpaceDN/>
        <w:bidi w:val="0"/>
        <w:adjustRightInd/>
        <w:snapToGrid/>
        <w:spacing w:line="540" w:lineRule="exact"/>
        <w:ind w:firstLine="0" w:firstLineChars="0"/>
        <w:textAlignment w:val="auto"/>
        <w:rPr>
          <w:rFonts w:hint="default" w:ascii="黑体" w:hAnsi="黑体" w:eastAsia="黑体" w:cs="黑体"/>
          <w:b w:val="0"/>
          <w:bCs w:val="0"/>
          <w:color w:val="auto"/>
          <w:sz w:val="30"/>
          <w:szCs w:val="30"/>
          <w:lang w:val="en-US" w:eastAsia="zh-CN"/>
        </w:rPr>
      </w:pPr>
      <w:r>
        <w:rPr>
          <w:rFonts w:hint="eastAsia" w:ascii="黑体" w:hAnsi="黑体" w:eastAsia="黑体" w:cs="黑体"/>
          <w:b w:val="0"/>
          <w:bCs w:val="0"/>
          <w:color w:val="auto"/>
          <w:sz w:val="30"/>
          <w:szCs w:val="30"/>
        </w:rPr>
        <w:t>4.文化传承</w:t>
      </w:r>
      <w:r>
        <w:rPr>
          <w:rFonts w:hint="eastAsia" w:ascii="黑体" w:hAnsi="黑体" w:eastAsia="黑体" w:cs="黑体"/>
          <w:b w:val="0"/>
          <w:bCs w:val="0"/>
          <w:color w:val="auto"/>
          <w:sz w:val="30"/>
          <w:szCs w:val="30"/>
          <w:lang w:val="en-US" w:eastAsia="zh-CN"/>
        </w:rPr>
        <w:tab/>
      </w:r>
      <w:r>
        <w:rPr>
          <w:rFonts w:hint="eastAsia" w:ascii="黑体" w:hAnsi="黑体" w:eastAsia="黑体" w:cs="黑体"/>
          <w:b w:val="0"/>
          <w:bCs w:val="0"/>
          <w:color w:val="auto"/>
          <w:sz w:val="30"/>
          <w:szCs w:val="30"/>
          <w:lang w:val="en-US" w:eastAsia="zh-CN"/>
        </w:rPr>
        <w:t>47</w:t>
      </w:r>
    </w:p>
    <w:p w14:paraId="061314EB">
      <w:pPr>
        <w:pStyle w:val="23"/>
        <w:keepNext w:val="0"/>
        <w:keepLines w:val="0"/>
        <w:pageBreakBefore w:val="0"/>
        <w:tabs>
          <w:tab w:val="right" w:leader="dot" w:pos="8820"/>
        </w:tabs>
        <w:wordWrap/>
        <w:overflowPunct/>
        <w:topLinePunct w:val="0"/>
        <w:bidi w:val="0"/>
        <w:spacing w:line="540" w:lineRule="exact"/>
        <w:ind w:firstLine="0" w:firstLineChars="0"/>
        <w:rPr>
          <w:rFonts w:hint="default" w:ascii="宋体" w:hAnsi="宋体" w:eastAsia="宋体" w:cs="宋体"/>
          <w:b w:val="0"/>
          <w:bCs w:val="0"/>
          <w:color w:val="auto"/>
          <w:sz w:val="30"/>
          <w:szCs w:val="30"/>
          <w:lang w:val="en-US" w:eastAsia="zh-CN"/>
        </w:rPr>
      </w:pPr>
      <w:r>
        <w:rPr>
          <w:rFonts w:hint="eastAsia" w:ascii="宋体" w:hAnsi="宋体" w:eastAsia="宋体" w:cs="宋体"/>
          <w:b w:val="0"/>
          <w:bCs w:val="0"/>
          <w:color w:val="auto"/>
          <w:sz w:val="30"/>
          <w:szCs w:val="30"/>
        </w:rPr>
        <w:t>4.1 厚植匠心，传承工匠精神</w:t>
      </w:r>
      <w:r>
        <w:rPr>
          <w:rFonts w:hint="eastAsia" w:ascii="宋体" w:hAnsi="宋体" w:eastAsia="宋体" w:cs="宋体"/>
          <w:b w:val="0"/>
          <w:bCs w:val="0"/>
          <w:color w:val="auto"/>
          <w:sz w:val="30"/>
          <w:szCs w:val="30"/>
          <w:lang w:val="en-US" w:eastAsia="zh-CN"/>
        </w:rPr>
        <w:tab/>
      </w:r>
      <w:r>
        <w:rPr>
          <w:rFonts w:hint="eastAsia" w:ascii="宋体" w:hAnsi="宋体" w:eastAsia="宋体" w:cs="宋体"/>
          <w:b w:val="0"/>
          <w:bCs w:val="0"/>
          <w:color w:val="auto"/>
          <w:sz w:val="30"/>
          <w:szCs w:val="30"/>
          <w:lang w:val="en-US" w:eastAsia="zh-CN"/>
        </w:rPr>
        <w:t>47</w:t>
      </w:r>
    </w:p>
    <w:p w14:paraId="59E48535">
      <w:pPr>
        <w:pStyle w:val="23"/>
        <w:keepNext w:val="0"/>
        <w:keepLines w:val="0"/>
        <w:pageBreakBefore w:val="0"/>
        <w:tabs>
          <w:tab w:val="right" w:leader="dot" w:pos="8820"/>
        </w:tabs>
        <w:wordWrap/>
        <w:overflowPunct/>
        <w:topLinePunct w:val="0"/>
        <w:bidi w:val="0"/>
        <w:spacing w:line="540" w:lineRule="exact"/>
        <w:ind w:firstLine="0" w:firstLineChars="0"/>
        <w:rPr>
          <w:rFonts w:hint="default" w:ascii="宋体" w:hAnsi="宋体" w:eastAsia="宋体" w:cs="宋体"/>
          <w:b w:val="0"/>
          <w:bCs w:val="0"/>
          <w:color w:val="auto"/>
          <w:sz w:val="30"/>
          <w:szCs w:val="30"/>
          <w:lang w:val="en-US" w:eastAsia="zh-CN"/>
        </w:rPr>
      </w:pPr>
      <w:r>
        <w:rPr>
          <w:rFonts w:hint="eastAsia" w:ascii="宋体" w:hAnsi="宋体" w:eastAsia="宋体" w:cs="宋体"/>
          <w:b w:val="0"/>
          <w:bCs w:val="0"/>
          <w:color w:val="auto"/>
          <w:sz w:val="30"/>
          <w:szCs w:val="30"/>
        </w:rPr>
        <w:t>4.2 赓续红色，弘扬革命文化</w:t>
      </w:r>
      <w:r>
        <w:rPr>
          <w:rFonts w:hint="eastAsia" w:ascii="宋体" w:hAnsi="宋体" w:eastAsia="宋体" w:cs="宋体"/>
          <w:b w:val="0"/>
          <w:bCs w:val="0"/>
          <w:color w:val="auto"/>
          <w:sz w:val="30"/>
          <w:szCs w:val="30"/>
          <w:lang w:val="en-US" w:eastAsia="zh-CN"/>
        </w:rPr>
        <w:tab/>
      </w:r>
      <w:r>
        <w:rPr>
          <w:rFonts w:hint="eastAsia" w:ascii="宋体" w:hAnsi="宋体" w:eastAsia="宋体" w:cs="宋体"/>
          <w:b w:val="0"/>
          <w:bCs w:val="0"/>
          <w:color w:val="auto"/>
          <w:sz w:val="30"/>
          <w:szCs w:val="30"/>
          <w:lang w:val="en-US" w:eastAsia="zh-CN"/>
        </w:rPr>
        <w:t>48</w:t>
      </w:r>
    </w:p>
    <w:p w14:paraId="7681FFF9">
      <w:pPr>
        <w:pStyle w:val="23"/>
        <w:keepNext w:val="0"/>
        <w:keepLines w:val="0"/>
        <w:pageBreakBefore w:val="0"/>
        <w:tabs>
          <w:tab w:val="right" w:leader="dot" w:pos="8820"/>
        </w:tabs>
        <w:wordWrap/>
        <w:overflowPunct/>
        <w:topLinePunct w:val="0"/>
        <w:bidi w:val="0"/>
        <w:spacing w:line="540" w:lineRule="exact"/>
        <w:ind w:firstLine="0" w:firstLineChars="0"/>
        <w:rPr>
          <w:rFonts w:hint="default" w:ascii="宋体" w:hAnsi="宋体" w:eastAsia="宋体" w:cs="宋体"/>
          <w:b w:val="0"/>
          <w:bCs w:val="0"/>
          <w:color w:val="auto"/>
          <w:sz w:val="30"/>
          <w:szCs w:val="30"/>
          <w:lang w:val="en-US" w:eastAsia="zh-CN"/>
        </w:rPr>
      </w:pPr>
      <w:r>
        <w:rPr>
          <w:rFonts w:hint="eastAsia" w:ascii="宋体" w:hAnsi="宋体" w:eastAsia="宋体" w:cs="宋体"/>
          <w:b w:val="0"/>
          <w:bCs w:val="0"/>
          <w:color w:val="auto"/>
          <w:sz w:val="30"/>
          <w:szCs w:val="30"/>
        </w:rPr>
        <w:t>4.3 浸润经典，传承中华文脉</w:t>
      </w:r>
      <w:r>
        <w:rPr>
          <w:rFonts w:hint="eastAsia" w:ascii="宋体" w:hAnsi="宋体" w:eastAsia="宋体" w:cs="宋体"/>
          <w:b w:val="0"/>
          <w:bCs w:val="0"/>
          <w:color w:val="auto"/>
          <w:sz w:val="30"/>
          <w:szCs w:val="30"/>
          <w:lang w:val="en-US" w:eastAsia="zh-CN"/>
        </w:rPr>
        <w:tab/>
      </w:r>
      <w:r>
        <w:rPr>
          <w:rFonts w:hint="eastAsia" w:ascii="宋体" w:hAnsi="宋体" w:eastAsia="宋体" w:cs="宋体"/>
          <w:b w:val="0"/>
          <w:bCs w:val="0"/>
          <w:color w:val="auto"/>
          <w:sz w:val="30"/>
          <w:szCs w:val="30"/>
          <w:lang w:val="en-US" w:eastAsia="zh-CN"/>
        </w:rPr>
        <w:t>50</w:t>
      </w:r>
    </w:p>
    <w:p w14:paraId="0DA9A509">
      <w:pPr>
        <w:keepNext w:val="0"/>
        <w:keepLines w:val="0"/>
        <w:pageBreakBefore w:val="0"/>
        <w:widowControl w:val="0"/>
        <w:numPr>
          <w:ilvl w:val="0"/>
          <w:numId w:val="0"/>
        </w:numPr>
        <w:tabs>
          <w:tab w:val="right" w:leader="dot" w:pos="8820"/>
        </w:tabs>
        <w:kinsoku/>
        <w:wordWrap/>
        <w:overflowPunct/>
        <w:topLinePunct w:val="0"/>
        <w:autoSpaceDE/>
        <w:autoSpaceDN/>
        <w:bidi w:val="0"/>
        <w:adjustRightInd/>
        <w:snapToGrid/>
        <w:spacing w:line="540" w:lineRule="exact"/>
        <w:ind w:firstLine="0" w:firstLineChars="0"/>
        <w:jc w:val="both"/>
        <w:textAlignment w:val="auto"/>
        <w:rPr>
          <w:rFonts w:hint="default" w:ascii="黑体" w:hAnsi="黑体" w:eastAsia="黑体" w:cs="黑体"/>
          <w:b w:val="0"/>
          <w:bCs w:val="0"/>
          <w:color w:val="auto"/>
          <w:sz w:val="30"/>
          <w:szCs w:val="30"/>
          <w:lang w:val="en-US" w:eastAsia="zh-CN"/>
        </w:rPr>
      </w:pPr>
      <w:r>
        <w:rPr>
          <w:rFonts w:hint="eastAsia" w:ascii="黑体" w:hAnsi="黑体" w:eastAsia="黑体" w:cs="黑体"/>
          <w:b w:val="0"/>
          <w:bCs w:val="0"/>
          <w:color w:val="auto"/>
          <w:kern w:val="2"/>
          <w:sz w:val="30"/>
          <w:szCs w:val="30"/>
          <w:lang w:val="en-US" w:eastAsia="zh-CN" w:bidi="ar-SA"/>
        </w:rPr>
        <w:t>5.</w:t>
      </w:r>
      <w:r>
        <w:rPr>
          <w:rFonts w:hint="eastAsia" w:ascii="黑体" w:hAnsi="黑体" w:eastAsia="黑体" w:cs="黑体"/>
          <w:b w:val="0"/>
          <w:bCs w:val="0"/>
          <w:color w:val="auto"/>
          <w:sz w:val="30"/>
          <w:szCs w:val="30"/>
          <w:lang w:val="en-US" w:eastAsia="zh-CN"/>
        </w:rPr>
        <w:t>国际合作</w:t>
      </w:r>
      <w:r>
        <w:rPr>
          <w:rFonts w:hint="eastAsia" w:ascii="黑体" w:hAnsi="黑体" w:eastAsia="黑体" w:cs="黑体"/>
          <w:b w:val="0"/>
          <w:bCs w:val="0"/>
          <w:color w:val="auto"/>
          <w:sz w:val="30"/>
          <w:szCs w:val="30"/>
          <w:lang w:val="en-US" w:eastAsia="zh-CN"/>
        </w:rPr>
        <w:tab/>
      </w:r>
      <w:r>
        <w:rPr>
          <w:rFonts w:hint="eastAsia" w:ascii="黑体" w:hAnsi="黑体" w:eastAsia="黑体" w:cs="黑体"/>
          <w:b w:val="0"/>
          <w:bCs w:val="0"/>
          <w:color w:val="auto"/>
          <w:sz w:val="30"/>
          <w:szCs w:val="30"/>
          <w:lang w:val="en-US" w:eastAsia="zh-CN"/>
        </w:rPr>
        <w:t>52</w:t>
      </w:r>
    </w:p>
    <w:p w14:paraId="563BA6FF">
      <w:pPr>
        <w:pStyle w:val="23"/>
        <w:keepNext w:val="0"/>
        <w:keepLines w:val="0"/>
        <w:pageBreakBefore w:val="0"/>
        <w:tabs>
          <w:tab w:val="right" w:leader="dot" w:pos="8820"/>
        </w:tabs>
        <w:wordWrap/>
        <w:overflowPunct/>
        <w:topLinePunct w:val="0"/>
        <w:bidi w:val="0"/>
        <w:spacing w:line="540" w:lineRule="exact"/>
        <w:ind w:firstLine="0" w:firstLineChars="0"/>
        <w:rPr>
          <w:rFonts w:hint="default" w:ascii="宋体" w:hAnsi="宋体" w:eastAsia="宋体" w:cs="宋体"/>
          <w:b w:val="0"/>
          <w:bCs w:val="0"/>
          <w:color w:val="auto"/>
          <w:sz w:val="30"/>
          <w:szCs w:val="30"/>
          <w:lang w:val="en-US" w:eastAsia="zh-CN"/>
        </w:rPr>
      </w:pPr>
      <w:r>
        <w:rPr>
          <w:rFonts w:hint="eastAsia" w:ascii="宋体" w:hAnsi="宋体" w:eastAsia="宋体" w:cs="宋体"/>
          <w:b w:val="0"/>
          <w:bCs w:val="0"/>
          <w:color w:val="auto"/>
          <w:sz w:val="30"/>
          <w:szCs w:val="30"/>
          <w:lang w:val="en-US" w:eastAsia="zh-CN"/>
        </w:rPr>
        <w:t>5.1 深化合作，拓展办学路径</w:t>
      </w:r>
      <w:r>
        <w:rPr>
          <w:rFonts w:hint="eastAsia" w:ascii="宋体" w:hAnsi="宋体" w:eastAsia="宋体" w:cs="宋体"/>
          <w:b w:val="0"/>
          <w:bCs w:val="0"/>
          <w:color w:val="auto"/>
          <w:sz w:val="30"/>
          <w:szCs w:val="30"/>
          <w:lang w:val="en-US" w:eastAsia="zh-CN"/>
        </w:rPr>
        <w:tab/>
      </w:r>
      <w:r>
        <w:rPr>
          <w:rFonts w:hint="eastAsia" w:ascii="宋体" w:hAnsi="宋体" w:eastAsia="宋体" w:cs="宋体"/>
          <w:b w:val="0"/>
          <w:bCs w:val="0"/>
          <w:color w:val="auto"/>
          <w:sz w:val="30"/>
          <w:szCs w:val="30"/>
          <w:lang w:val="en-US" w:eastAsia="zh-CN"/>
        </w:rPr>
        <w:t>52</w:t>
      </w:r>
    </w:p>
    <w:p w14:paraId="7FFEB9CF">
      <w:pPr>
        <w:pStyle w:val="23"/>
        <w:keepNext w:val="0"/>
        <w:keepLines w:val="0"/>
        <w:pageBreakBefore w:val="0"/>
        <w:tabs>
          <w:tab w:val="right" w:leader="dot" w:pos="8820"/>
        </w:tabs>
        <w:wordWrap/>
        <w:overflowPunct/>
        <w:topLinePunct w:val="0"/>
        <w:bidi w:val="0"/>
        <w:spacing w:line="540" w:lineRule="exact"/>
        <w:ind w:firstLine="0" w:firstLineChars="0"/>
        <w:rPr>
          <w:rFonts w:hint="default" w:ascii="宋体" w:hAnsi="宋体" w:eastAsia="宋体" w:cs="宋体"/>
          <w:b w:val="0"/>
          <w:bCs w:val="0"/>
          <w:color w:val="auto"/>
          <w:sz w:val="30"/>
          <w:szCs w:val="30"/>
          <w:lang w:val="en-US" w:eastAsia="zh-CN"/>
        </w:rPr>
      </w:pPr>
      <w:r>
        <w:rPr>
          <w:rFonts w:hint="eastAsia" w:ascii="宋体" w:hAnsi="宋体" w:eastAsia="宋体" w:cs="宋体"/>
          <w:b w:val="0"/>
          <w:bCs w:val="0"/>
          <w:color w:val="auto"/>
          <w:sz w:val="30"/>
          <w:szCs w:val="30"/>
          <w:lang w:val="en-US" w:eastAsia="zh-CN"/>
        </w:rPr>
        <w:t>5.2 创新开发，搭建标准体系</w:t>
      </w:r>
      <w:r>
        <w:rPr>
          <w:rFonts w:hint="eastAsia" w:ascii="宋体" w:hAnsi="宋体" w:eastAsia="宋体" w:cs="宋体"/>
          <w:b w:val="0"/>
          <w:bCs w:val="0"/>
          <w:color w:val="auto"/>
          <w:sz w:val="30"/>
          <w:szCs w:val="30"/>
          <w:lang w:val="en-US" w:eastAsia="zh-CN"/>
        </w:rPr>
        <w:tab/>
      </w:r>
      <w:r>
        <w:rPr>
          <w:rFonts w:hint="eastAsia" w:ascii="宋体" w:hAnsi="宋体" w:eastAsia="宋体" w:cs="宋体"/>
          <w:b w:val="0"/>
          <w:bCs w:val="0"/>
          <w:color w:val="auto"/>
          <w:sz w:val="30"/>
          <w:szCs w:val="30"/>
          <w:lang w:val="en-US" w:eastAsia="zh-CN"/>
        </w:rPr>
        <w:t>53</w:t>
      </w:r>
    </w:p>
    <w:p w14:paraId="75A95CAE">
      <w:pPr>
        <w:pStyle w:val="23"/>
        <w:keepNext w:val="0"/>
        <w:keepLines w:val="0"/>
        <w:pageBreakBefore w:val="0"/>
        <w:tabs>
          <w:tab w:val="right" w:leader="dot" w:pos="8820"/>
        </w:tabs>
        <w:wordWrap/>
        <w:overflowPunct/>
        <w:topLinePunct w:val="0"/>
        <w:bidi w:val="0"/>
        <w:spacing w:line="540" w:lineRule="exact"/>
        <w:ind w:firstLine="0" w:firstLineChars="0"/>
        <w:rPr>
          <w:rFonts w:hint="default" w:ascii="宋体" w:hAnsi="宋体" w:eastAsia="宋体" w:cs="宋体"/>
          <w:b w:val="0"/>
          <w:bCs w:val="0"/>
          <w:color w:val="auto"/>
          <w:sz w:val="30"/>
          <w:szCs w:val="30"/>
          <w:lang w:val="en-US" w:eastAsia="zh-CN"/>
        </w:rPr>
      </w:pPr>
      <w:r>
        <w:rPr>
          <w:rFonts w:hint="eastAsia" w:ascii="宋体" w:hAnsi="宋体" w:eastAsia="宋体" w:cs="宋体"/>
          <w:b w:val="0"/>
          <w:bCs w:val="0"/>
          <w:color w:val="auto"/>
          <w:sz w:val="30"/>
          <w:szCs w:val="30"/>
          <w:lang w:val="en-US" w:eastAsia="zh-CN"/>
        </w:rPr>
        <w:t>5.3 服务丝路，助力建设发展</w:t>
      </w:r>
      <w:r>
        <w:rPr>
          <w:rFonts w:hint="eastAsia" w:ascii="宋体" w:hAnsi="宋体" w:eastAsia="宋体" w:cs="宋体"/>
          <w:b w:val="0"/>
          <w:bCs w:val="0"/>
          <w:color w:val="auto"/>
          <w:sz w:val="30"/>
          <w:szCs w:val="30"/>
          <w:lang w:val="en-US" w:eastAsia="zh-CN"/>
        </w:rPr>
        <w:tab/>
      </w:r>
      <w:r>
        <w:rPr>
          <w:rFonts w:hint="eastAsia" w:ascii="宋体" w:hAnsi="宋体" w:eastAsia="宋体" w:cs="宋体"/>
          <w:b w:val="0"/>
          <w:bCs w:val="0"/>
          <w:color w:val="auto"/>
          <w:sz w:val="30"/>
          <w:szCs w:val="30"/>
          <w:lang w:val="en-US" w:eastAsia="zh-CN"/>
        </w:rPr>
        <w:t>55</w:t>
      </w:r>
    </w:p>
    <w:p w14:paraId="6B598227">
      <w:pPr>
        <w:pStyle w:val="23"/>
        <w:keepNext w:val="0"/>
        <w:keepLines w:val="0"/>
        <w:pageBreakBefore w:val="0"/>
        <w:tabs>
          <w:tab w:val="right" w:leader="dot" w:pos="8820"/>
        </w:tabs>
        <w:wordWrap/>
        <w:overflowPunct/>
        <w:topLinePunct w:val="0"/>
        <w:bidi w:val="0"/>
        <w:spacing w:line="540" w:lineRule="exact"/>
        <w:ind w:firstLine="0" w:firstLineChars="0"/>
        <w:rPr>
          <w:rFonts w:hint="default" w:ascii="宋体" w:hAnsi="宋体" w:eastAsia="宋体" w:cs="宋体"/>
          <w:b w:val="0"/>
          <w:bCs w:val="0"/>
          <w:color w:val="auto"/>
          <w:sz w:val="30"/>
          <w:szCs w:val="30"/>
          <w:lang w:val="en-US" w:eastAsia="zh-CN"/>
        </w:rPr>
      </w:pPr>
      <w:r>
        <w:rPr>
          <w:rFonts w:hint="eastAsia" w:ascii="宋体" w:hAnsi="宋体" w:eastAsia="宋体" w:cs="宋体"/>
          <w:b w:val="0"/>
          <w:bCs w:val="0"/>
          <w:color w:val="auto"/>
          <w:sz w:val="30"/>
          <w:szCs w:val="30"/>
          <w:lang w:val="en-US" w:eastAsia="zh-CN"/>
        </w:rPr>
        <w:t>5.4 培育素养，提升国际视野</w:t>
      </w:r>
      <w:r>
        <w:rPr>
          <w:rFonts w:hint="eastAsia" w:ascii="宋体" w:hAnsi="宋体" w:eastAsia="宋体" w:cs="宋体"/>
          <w:b w:val="0"/>
          <w:bCs w:val="0"/>
          <w:color w:val="auto"/>
          <w:sz w:val="30"/>
          <w:szCs w:val="30"/>
          <w:lang w:val="en-US" w:eastAsia="zh-CN"/>
        </w:rPr>
        <w:tab/>
      </w:r>
      <w:r>
        <w:rPr>
          <w:rFonts w:hint="eastAsia" w:ascii="宋体" w:hAnsi="宋体" w:eastAsia="宋体" w:cs="宋体"/>
          <w:b w:val="0"/>
          <w:bCs w:val="0"/>
          <w:color w:val="auto"/>
          <w:sz w:val="30"/>
          <w:szCs w:val="30"/>
          <w:lang w:val="en-US" w:eastAsia="zh-CN"/>
        </w:rPr>
        <w:t>56</w:t>
      </w:r>
    </w:p>
    <w:p w14:paraId="67E86F96">
      <w:pPr>
        <w:pStyle w:val="23"/>
        <w:keepNext w:val="0"/>
        <w:keepLines w:val="0"/>
        <w:pageBreakBefore w:val="0"/>
        <w:tabs>
          <w:tab w:val="right" w:leader="dot" w:pos="8820"/>
        </w:tabs>
        <w:wordWrap/>
        <w:overflowPunct/>
        <w:topLinePunct w:val="0"/>
        <w:bidi w:val="0"/>
        <w:spacing w:line="540" w:lineRule="exact"/>
        <w:ind w:firstLine="0" w:firstLineChars="0"/>
        <w:rPr>
          <w:rFonts w:hint="default" w:ascii="宋体" w:hAnsi="宋体" w:eastAsia="宋体" w:cs="宋体"/>
          <w:b w:val="0"/>
          <w:bCs w:val="0"/>
          <w:color w:val="auto"/>
          <w:sz w:val="30"/>
          <w:szCs w:val="30"/>
          <w:lang w:val="en-US" w:eastAsia="zh-CN"/>
        </w:rPr>
      </w:pPr>
      <w:r>
        <w:rPr>
          <w:rFonts w:hint="eastAsia" w:ascii="宋体" w:hAnsi="宋体" w:eastAsia="宋体" w:cs="宋体"/>
          <w:b w:val="0"/>
          <w:bCs w:val="0"/>
          <w:color w:val="auto"/>
          <w:sz w:val="30"/>
          <w:szCs w:val="30"/>
          <w:lang w:val="en-US" w:eastAsia="zh-CN"/>
        </w:rPr>
        <w:t>5.5 随企出海，赋能国际合作</w:t>
      </w:r>
      <w:r>
        <w:rPr>
          <w:rFonts w:hint="eastAsia" w:ascii="宋体" w:hAnsi="宋体" w:eastAsia="宋体" w:cs="宋体"/>
          <w:b w:val="0"/>
          <w:bCs w:val="0"/>
          <w:color w:val="auto"/>
          <w:sz w:val="30"/>
          <w:szCs w:val="30"/>
          <w:lang w:val="en-US" w:eastAsia="zh-CN"/>
        </w:rPr>
        <w:tab/>
      </w:r>
      <w:r>
        <w:rPr>
          <w:rFonts w:hint="eastAsia" w:ascii="宋体" w:hAnsi="宋体" w:eastAsia="宋体" w:cs="宋体"/>
          <w:b w:val="0"/>
          <w:bCs w:val="0"/>
          <w:color w:val="auto"/>
          <w:sz w:val="30"/>
          <w:szCs w:val="30"/>
          <w:lang w:val="en-US" w:eastAsia="zh-CN"/>
        </w:rPr>
        <w:t>58</w:t>
      </w:r>
    </w:p>
    <w:p w14:paraId="71361905">
      <w:pPr>
        <w:keepNext w:val="0"/>
        <w:keepLines w:val="0"/>
        <w:pageBreakBefore w:val="0"/>
        <w:numPr>
          <w:ilvl w:val="0"/>
          <w:numId w:val="0"/>
        </w:numPr>
        <w:tabs>
          <w:tab w:val="right" w:leader="dot" w:pos="8820"/>
        </w:tabs>
        <w:wordWrap/>
        <w:overflowPunct/>
        <w:topLinePunct w:val="0"/>
        <w:bidi w:val="0"/>
        <w:spacing w:line="540" w:lineRule="exact"/>
        <w:ind w:firstLine="0" w:firstLineChars="0"/>
        <w:rPr>
          <w:rFonts w:hint="default" w:ascii="黑体" w:hAnsi="黑体" w:eastAsia="黑体" w:cs="黑体"/>
          <w:b w:val="0"/>
          <w:bCs w:val="0"/>
          <w:color w:val="auto"/>
          <w:sz w:val="30"/>
          <w:szCs w:val="30"/>
          <w:lang w:val="en-US" w:eastAsia="zh-CN"/>
        </w:rPr>
      </w:pPr>
      <w:r>
        <w:rPr>
          <w:rFonts w:hint="eastAsia" w:ascii="黑体" w:hAnsi="黑体" w:eastAsia="黑体" w:cs="黑体"/>
          <w:b w:val="0"/>
          <w:bCs w:val="0"/>
          <w:color w:val="auto"/>
          <w:sz w:val="30"/>
          <w:szCs w:val="30"/>
          <w:lang w:val="en-US" w:eastAsia="zh-CN"/>
        </w:rPr>
        <w:t>6.产教融合</w:t>
      </w:r>
      <w:r>
        <w:rPr>
          <w:rFonts w:hint="eastAsia" w:ascii="黑体" w:hAnsi="黑体" w:eastAsia="黑体" w:cs="黑体"/>
          <w:b w:val="0"/>
          <w:bCs w:val="0"/>
          <w:color w:val="auto"/>
          <w:sz w:val="30"/>
          <w:szCs w:val="30"/>
          <w:lang w:val="en-US" w:eastAsia="zh-CN"/>
        </w:rPr>
        <w:tab/>
      </w:r>
      <w:r>
        <w:rPr>
          <w:rFonts w:hint="eastAsia" w:ascii="黑体" w:hAnsi="黑体" w:eastAsia="黑体" w:cs="黑体"/>
          <w:b w:val="0"/>
          <w:bCs w:val="0"/>
          <w:color w:val="auto"/>
          <w:sz w:val="30"/>
          <w:szCs w:val="30"/>
          <w:lang w:val="en-US" w:eastAsia="zh-CN"/>
        </w:rPr>
        <w:t>59</w:t>
      </w:r>
    </w:p>
    <w:p w14:paraId="7445CC3F">
      <w:pPr>
        <w:pStyle w:val="23"/>
        <w:keepNext w:val="0"/>
        <w:keepLines w:val="0"/>
        <w:pageBreakBefore w:val="0"/>
        <w:tabs>
          <w:tab w:val="right" w:leader="dot" w:pos="8820"/>
        </w:tabs>
        <w:wordWrap/>
        <w:overflowPunct/>
        <w:topLinePunct w:val="0"/>
        <w:bidi w:val="0"/>
        <w:spacing w:line="540" w:lineRule="exact"/>
        <w:ind w:firstLine="0" w:firstLineChars="0"/>
        <w:rPr>
          <w:rFonts w:hint="default" w:ascii="宋体" w:hAnsi="宋体" w:eastAsia="宋体" w:cs="宋体"/>
          <w:b w:val="0"/>
          <w:bCs w:val="0"/>
          <w:color w:val="auto"/>
          <w:sz w:val="30"/>
          <w:szCs w:val="30"/>
          <w:lang w:val="en-US" w:eastAsia="zh-CN"/>
        </w:rPr>
      </w:pPr>
      <w:r>
        <w:rPr>
          <w:rFonts w:hint="eastAsia" w:ascii="宋体" w:hAnsi="宋体" w:eastAsia="宋体" w:cs="宋体"/>
          <w:b w:val="0"/>
          <w:bCs w:val="0"/>
          <w:color w:val="auto"/>
          <w:sz w:val="30"/>
          <w:szCs w:val="30"/>
          <w:lang w:val="en-US" w:eastAsia="zh-CN"/>
        </w:rPr>
        <w:t>6.1 校企协同，创新育人模式</w:t>
      </w:r>
      <w:r>
        <w:rPr>
          <w:rFonts w:hint="eastAsia" w:ascii="宋体" w:hAnsi="宋体" w:eastAsia="宋体" w:cs="宋体"/>
          <w:b w:val="0"/>
          <w:bCs w:val="0"/>
          <w:color w:val="auto"/>
          <w:sz w:val="30"/>
          <w:szCs w:val="30"/>
          <w:lang w:val="en-US" w:eastAsia="zh-CN"/>
        </w:rPr>
        <w:tab/>
      </w:r>
      <w:r>
        <w:rPr>
          <w:rFonts w:hint="eastAsia" w:ascii="宋体" w:hAnsi="宋体" w:eastAsia="宋体" w:cs="宋体"/>
          <w:b w:val="0"/>
          <w:bCs w:val="0"/>
          <w:color w:val="auto"/>
          <w:sz w:val="30"/>
          <w:szCs w:val="30"/>
          <w:lang w:val="en-US" w:eastAsia="zh-CN"/>
        </w:rPr>
        <w:t>59</w:t>
      </w:r>
    </w:p>
    <w:p w14:paraId="4E34EB76">
      <w:pPr>
        <w:pStyle w:val="23"/>
        <w:keepNext w:val="0"/>
        <w:keepLines w:val="0"/>
        <w:pageBreakBefore w:val="0"/>
        <w:tabs>
          <w:tab w:val="right" w:leader="dot" w:pos="8820"/>
        </w:tabs>
        <w:wordWrap/>
        <w:overflowPunct/>
        <w:topLinePunct w:val="0"/>
        <w:bidi w:val="0"/>
        <w:spacing w:line="540" w:lineRule="exact"/>
        <w:ind w:firstLine="0" w:firstLineChars="0"/>
        <w:rPr>
          <w:rFonts w:hint="default" w:ascii="宋体" w:hAnsi="宋体" w:eastAsia="宋体" w:cs="宋体"/>
          <w:b w:val="0"/>
          <w:bCs w:val="0"/>
          <w:color w:val="auto"/>
          <w:sz w:val="30"/>
          <w:szCs w:val="30"/>
          <w:lang w:val="en-US" w:eastAsia="zh-CN"/>
        </w:rPr>
      </w:pPr>
      <w:r>
        <w:rPr>
          <w:rFonts w:hint="eastAsia" w:ascii="宋体" w:hAnsi="宋体" w:eastAsia="宋体" w:cs="宋体"/>
          <w:b w:val="0"/>
          <w:bCs w:val="0"/>
          <w:color w:val="auto"/>
          <w:sz w:val="30"/>
          <w:szCs w:val="30"/>
          <w:lang w:val="en-US" w:eastAsia="zh-CN"/>
        </w:rPr>
        <w:t>6.2 市域联动，构建产教体系</w:t>
      </w:r>
      <w:r>
        <w:rPr>
          <w:rFonts w:hint="eastAsia" w:ascii="宋体" w:hAnsi="宋体" w:eastAsia="宋体" w:cs="宋体"/>
          <w:b w:val="0"/>
          <w:bCs w:val="0"/>
          <w:color w:val="auto"/>
          <w:sz w:val="30"/>
          <w:szCs w:val="30"/>
          <w:lang w:val="en-US" w:eastAsia="zh-CN"/>
        </w:rPr>
        <w:tab/>
      </w:r>
      <w:r>
        <w:rPr>
          <w:rFonts w:hint="eastAsia" w:ascii="宋体" w:hAnsi="宋体" w:eastAsia="宋体" w:cs="宋体"/>
          <w:b w:val="0"/>
          <w:bCs w:val="0"/>
          <w:color w:val="auto"/>
          <w:sz w:val="30"/>
          <w:szCs w:val="30"/>
          <w:lang w:val="en-US" w:eastAsia="zh-CN"/>
        </w:rPr>
        <w:t>61</w:t>
      </w:r>
    </w:p>
    <w:p w14:paraId="15F011F8">
      <w:pPr>
        <w:pStyle w:val="23"/>
        <w:keepNext w:val="0"/>
        <w:keepLines w:val="0"/>
        <w:pageBreakBefore w:val="0"/>
        <w:tabs>
          <w:tab w:val="right" w:leader="dot" w:pos="8820"/>
        </w:tabs>
        <w:wordWrap/>
        <w:overflowPunct/>
        <w:topLinePunct w:val="0"/>
        <w:bidi w:val="0"/>
        <w:spacing w:line="540" w:lineRule="exact"/>
        <w:ind w:firstLine="0" w:firstLineChars="0"/>
        <w:rPr>
          <w:rFonts w:hint="default" w:ascii="宋体" w:hAnsi="宋体" w:eastAsia="宋体" w:cs="宋体"/>
          <w:b w:val="0"/>
          <w:bCs w:val="0"/>
          <w:color w:val="auto"/>
          <w:sz w:val="30"/>
          <w:szCs w:val="30"/>
          <w:lang w:val="en-US" w:eastAsia="zh-CN"/>
        </w:rPr>
      </w:pPr>
      <w:r>
        <w:rPr>
          <w:rFonts w:hint="eastAsia" w:ascii="宋体" w:hAnsi="宋体" w:eastAsia="宋体" w:cs="宋体"/>
          <w:b w:val="0"/>
          <w:bCs w:val="0"/>
          <w:color w:val="auto"/>
          <w:sz w:val="30"/>
          <w:szCs w:val="30"/>
          <w:lang w:val="en-US" w:eastAsia="zh-CN"/>
        </w:rPr>
        <w:t>6.3 行业融合，深化校企合作</w:t>
      </w:r>
      <w:r>
        <w:rPr>
          <w:rFonts w:hint="eastAsia" w:ascii="宋体" w:hAnsi="宋体" w:eastAsia="宋体" w:cs="宋体"/>
          <w:b w:val="0"/>
          <w:bCs w:val="0"/>
          <w:color w:val="auto"/>
          <w:sz w:val="30"/>
          <w:szCs w:val="30"/>
          <w:lang w:val="en-US" w:eastAsia="zh-CN"/>
        </w:rPr>
        <w:tab/>
      </w:r>
      <w:r>
        <w:rPr>
          <w:rFonts w:hint="eastAsia" w:ascii="宋体" w:hAnsi="宋体" w:eastAsia="宋体" w:cs="宋体"/>
          <w:b w:val="0"/>
          <w:bCs w:val="0"/>
          <w:color w:val="auto"/>
          <w:sz w:val="30"/>
          <w:szCs w:val="30"/>
          <w:lang w:val="en-US" w:eastAsia="zh-CN"/>
        </w:rPr>
        <w:t>62</w:t>
      </w:r>
    </w:p>
    <w:p w14:paraId="0C154917">
      <w:pPr>
        <w:pStyle w:val="23"/>
        <w:keepNext w:val="0"/>
        <w:keepLines w:val="0"/>
        <w:pageBreakBefore w:val="0"/>
        <w:tabs>
          <w:tab w:val="right" w:leader="dot" w:pos="8820"/>
        </w:tabs>
        <w:wordWrap/>
        <w:overflowPunct/>
        <w:topLinePunct w:val="0"/>
        <w:bidi w:val="0"/>
        <w:spacing w:line="540" w:lineRule="exact"/>
        <w:ind w:firstLine="0" w:firstLineChars="0"/>
        <w:rPr>
          <w:rFonts w:hint="default" w:ascii="宋体" w:hAnsi="宋体" w:eastAsia="宋体" w:cs="宋体"/>
          <w:b w:val="0"/>
          <w:bCs w:val="0"/>
          <w:color w:val="auto"/>
          <w:sz w:val="30"/>
          <w:szCs w:val="30"/>
          <w:lang w:val="en-US" w:eastAsia="zh-CN"/>
        </w:rPr>
      </w:pPr>
      <w:r>
        <w:rPr>
          <w:rFonts w:hint="eastAsia" w:ascii="宋体" w:hAnsi="宋体" w:eastAsia="宋体" w:cs="宋体"/>
          <w:b w:val="0"/>
          <w:bCs w:val="0"/>
          <w:color w:val="auto"/>
          <w:sz w:val="30"/>
          <w:szCs w:val="30"/>
          <w:lang w:val="en-US" w:eastAsia="zh-CN"/>
        </w:rPr>
        <w:t>6.4 实训实践，加强中心建设</w:t>
      </w:r>
      <w:r>
        <w:rPr>
          <w:rFonts w:hint="eastAsia" w:ascii="宋体" w:hAnsi="宋体" w:eastAsia="宋体" w:cs="宋体"/>
          <w:b w:val="0"/>
          <w:bCs w:val="0"/>
          <w:color w:val="auto"/>
          <w:sz w:val="30"/>
          <w:szCs w:val="30"/>
          <w:lang w:val="en-US" w:eastAsia="zh-CN"/>
        </w:rPr>
        <w:tab/>
      </w:r>
      <w:r>
        <w:rPr>
          <w:rFonts w:hint="eastAsia" w:ascii="宋体" w:hAnsi="宋体" w:eastAsia="宋体" w:cs="宋体"/>
          <w:b w:val="0"/>
          <w:bCs w:val="0"/>
          <w:color w:val="auto"/>
          <w:sz w:val="30"/>
          <w:szCs w:val="30"/>
          <w:lang w:val="en-US" w:eastAsia="zh-CN"/>
        </w:rPr>
        <w:t>64</w:t>
      </w:r>
    </w:p>
    <w:p w14:paraId="742B1394">
      <w:pPr>
        <w:pStyle w:val="23"/>
        <w:keepNext w:val="0"/>
        <w:keepLines w:val="0"/>
        <w:pageBreakBefore w:val="0"/>
        <w:tabs>
          <w:tab w:val="right" w:leader="dot" w:pos="8820"/>
        </w:tabs>
        <w:wordWrap/>
        <w:overflowPunct/>
        <w:topLinePunct w:val="0"/>
        <w:bidi w:val="0"/>
        <w:spacing w:line="540" w:lineRule="exact"/>
        <w:ind w:firstLine="0" w:firstLineChars="0"/>
        <w:rPr>
          <w:rFonts w:hint="default" w:ascii="宋体" w:hAnsi="宋体" w:eastAsia="宋体" w:cs="宋体"/>
          <w:b w:val="0"/>
          <w:bCs w:val="0"/>
          <w:color w:val="auto"/>
          <w:sz w:val="30"/>
          <w:szCs w:val="30"/>
          <w:lang w:val="en-US" w:eastAsia="zh-CN"/>
        </w:rPr>
      </w:pPr>
      <w:r>
        <w:rPr>
          <w:rFonts w:hint="eastAsia" w:ascii="宋体" w:hAnsi="宋体" w:eastAsia="宋体" w:cs="宋体"/>
          <w:b w:val="0"/>
          <w:bCs w:val="0"/>
          <w:color w:val="auto"/>
          <w:sz w:val="30"/>
          <w:szCs w:val="30"/>
          <w:lang w:val="en-US" w:eastAsia="zh-CN"/>
        </w:rPr>
        <w:t>6.5 产业学院，链群对接专业</w:t>
      </w:r>
      <w:r>
        <w:rPr>
          <w:rFonts w:hint="eastAsia" w:ascii="宋体" w:hAnsi="宋体" w:eastAsia="宋体" w:cs="宋体"/>
          <w:b w:val="0"/>
          <w:bCs w:val="0"/>
          <w:color w:val="auto"/>
          <w:sz w:val="30"/>
          <w:szCs w:val="30"/>
          <w:lang w:val="en-US" w:eastAsia="zh-CN"/>
        </w:rPr>
        <w:tab/>
      </w:r>
      <w:r>
        <w:rPr>
          <w:rFonts w:hint="eastAsia" w:ascii="宋体" w:hAnsi="宋体" w:eastAsia="宋体" w:cs="宋体"/>
          <w:b w:val="0"/>
          <w:bCs w:val="0"/>
          <w:color w:val="auto"/>
          <w:sz w:val="30"/>
          <w:szCs w:val="30"/>
          <w:lang w:val="en-US" w:eastAsia="zh-CN"/>
        </w:rPr>
        <w:t>65</w:t>
      </w:r>
    </w:p>
    <w:p w14:paraId="20158A23">
      <w:pPr>
        <w:pStyle w:val="5"/>
        <w:keepNext w:val="0"/>
        <w:keepLines w:val="0"/>
        <w:pageBreakBefore w:val="0"/>
        <w:widowControl w:val="0"/>
        <w:tabs>
          <w:tab w:val="right" w:leader="dot" w:pos="8820"/>
        </w:tabs>
        <w:kinsoku/>
        <w:wordWrap/>
        <w:overflowPunct/>
        <w:topLinePunct w:val="0"/>
        <w:autoSpaceDE/>
        <w:autoSpaceDN/>
        <w:bidi w:val="0"/>
        <w:adjustRightInd/>
        <w:snapToGrid/>
        <w:spacing w:line="540" w:lineRule="exact"/>
        <w:ind w:left="0" w:leftChars="0" w:firstLine="0" w:firstLineChars="0"/>
        <w:textAlignment w:val="auto"/>
        <w:rPr>
          <w:rFonts w:hint="default" w:ascii="黑体" w:hAnsi="黑体" w:eastAsia="黑体" w:cs="黑体"/>
          <w:b w:val="0"/>
          <w:bCs w:val="0"/>
          <w:color w:val="auto"/>
          <w:kern w:val="0"/>
          <w:sz w:val="30"/>
          <w:szCs w:val="30"/>
          <w:lang w:val="en-US" w:eastAsia="zh-CN" w:bidi="zh-CN"/>
        </w:rPr>
      </w:pPr>
      <w:r>
        <w:rPr>
          <w:rFonts w:hint="eastAsia" w:ascii="黑体" w:hAnsi="黑体" w:eastAsia="黑体" w:cs="黑体"/>
          <w:b w:val="0"/>
          <w:bCs w:val="0"/>
          <w:color w:val="auto"/>
          <w:kern w:val="0"/>
          <w:sz w:val="30"/>
          <w:szCs w:val="30"/>
          <w:lang w:val="en-US" w:eastAsia="zh-CN" w:bidi="zh-CN"/>
        </w:rPr>
        <w:t>7.发展保障</w:t>
      </w:r>
      <w:r>
        <w:rPr>
          <w:rFonts w:hint="eastAsia" w:ascii="黑体" w:hAnsi="黑体" w:eastAsia="黑体" w:cs="黑体"/>
          <w:b w:val="0"/>
          <w:bCs w:val="0"/>
          <w:color w:val="auto"/>
          <w:kern w:val="0"/>
          <w:sz w:val="30"/>
          <w:szCs w:val="30"/>
          <w:lang w:val="en-US" w:eastAsia="zh-CN" w:bidi="zh-CN"/>
        </w:rPr>
        <w:tab/>
      </w:r>
      <w:r>
        <w:rPr>
          <w:rFonts w:hint="eastAsia" w:ascii="黑体" w:hAnsi="黑体" w:eastAsia="黑体" w:cs="黑体"/>
          <w:b w:val="0"/>
          <w:bCs w:val="0"/>
          <w:color w:val="auto"/>
          <w:kern w:val="0"/>
          <w:sz w:val="30"/>
          <w:szCs w:val="30"/>
          <w:lang w:val="en-US" w:eastAsia="zh-CN" w:bidi="zh-CN"/>
        </w:rPr>
        <w:t>66</w:t>
      </w:r>
    </w:p>
    <w:p w14:paraId="7DE14C0C">
      <w:pPr>
        <w:pStyle w:val="23"/>
        <w:keepNext w:val="0"/>
        <w:keepLines w:val="0"/>
        <w:pageBreakBefore w:val="0"/>
        <w:tabs>
          <w:tab w:val="right" w:leader="dot" w:pos="8820"/>
        </w:tabs>
        <w:wordWrap/>
        <w:overflowPunct/>
        <w:topLinePunct w:val="0"/>
        <w:bidi w:val="0"/>
        <w:spacing w:line="540" w:lineRule="exact"/>
        <w:ind w:firstLine="0" w:firstLineChars="0"/>
        <w:rPr>
          <w:rFonts w:hint="default" w:ascii="宋体" w:hAnsi="宋体" w:eastAsia="宋体" w:cs="宋体"/>
          <w:b w:val="0"/>
          <w:bCs w:val="0"/>
          <w:color w:val="auto"/>
          <w:sz w:val="30"/>
          <w:szCs w:val="30"/>
          <w:lang w:val="en-US" w:eastAsia="zh-CN"/>
        </w:rPr>
      </w:pPr>
      <w:r>
        <w:rPr>
          <w:rFonts w:hint="eastAsia" w:ascii="宋体" w:hAnsi="宋体" w:eastAsia="宋体" w:cs="宋体"/>
          <w:b w:val="0"/>
          <w:bCs w:val="0"/>
          <w:color w:val="auto"/>
          <w:sz w:val="30"/>
          <w:szCs w:val="30"/>
          <w:lang w:val="en-US" w:eastAsia="zh-CN"/>
        </w:rPr>
        <w:t>7.1 党建引领，筑牢发展根基</w:t>
      </w:r>
      <w:r>
        <w:rPr>
          <w:rFonts w:hint="eastAsia" w:ascii="宋体" w:hAnsi="宋体" w:eastAsia="宋体" w:cs="宋体"/>
          <w:b w:val="0"/>
          <w:bCs w:val="0"/>
          <w:color w:val="auto"/>
          <w:sz w:val="30"/>
          <w:szCs w:val="30"/>
          <w:lang w:val="en-US" w:eastAsia="zh-CN"/>
        </w:rPr>
        <w:tab/>
      </w:r>
      <w:r>
        <w:rPr>
          <w:rFonts w:hint="eastAsia" w:ascii="宋体" w:hAnsi="宋体" w:eastAsia="宋体" w:cs="宋体"/>
          <w:b w:val="0"/>
          <w:bCs w:val="0"/>
          <w:color w:val="auto"/>
          <w:sz w:val="30"/>
          <w:szCs w:val="30"/>
          <w:lang w:val="en-US" w:eastAsia="zh-CN"/>
        </w:rPr>
        <w:t>66</w:t>
      </w:r>
    </w:p>
    <w:p w14:paraId="0D7FEAD9">
      <w:pPr>
        <w:pStyle w:val="23"/>
        <w:keepNext w:val="0"/>
        <w:keepLines w:val="0"/>
        <w:pageBreakBefore w:val="0"/>
        <w:widowControl/>
        <w:tabs>
          <w:tab w:val="right" w:leader="dot" w:pos="8820"/>
        </w:tabs>
        <w:kinsoku w:val="0"/>
        <w:wordWrap/>
        <w:overflowPunct/>
        <w:topLinePunct w:val="0"/>
        <w:autoSpaceDE w:val="0"/>
        <w:autoSpaceDN w:val="0"/>
        <w:bidi w:val="0"/>
        <w:adjustRightInd w:val="0"/>
        <w:snapToGrid w:val="0"/>
        <w:spacing w:line="540" w:lineRule="exact"/>
        <w:ind w:firstLine="0" w:firstLineChars="0"/>
        <w:textAlignment w:val="baseline"/>
        <w:rPr>
          <w:rFonts w:hint="default" w:ascii="宋体" w:hAnsi="宋体" w:eastAsia="宋体" w:cs="宋体"/>
          <w:b w:val="0"/>
          <w:bCs w:val="0"/>
          <w:color w:val="auto"/>
          <w:sz w:val="30"/>
          <w:szCs w:val="30"/>
          <w:lang w:val="en-US" w:eastAsia="zh-CN"/>
        </w:rPr>
      </w:pPr>
      <w:r>
        <w:rPr>
          <w:rFonts w:hint="eastAsia" w:ascii="宋体" w:hAnsi="宋体" w:eastAsia="宋体" w:cs="宋体"/>
          <w:b w:val="0"/>
          <w:bCs w:val="0"/>
          <w:color w:val="auto"/>
          <w:sz w:val="30"/>
          <w:szCs w:val="30"/>
          <w:lang w:val="en-US" w:eastAsia="zh-CN"/>
        </w:rPr>
        <w:t>7.2 政策落实，强化教育支持</w:t>
      </w:r>
      <w:r>
        <w:rPr>
          <w:rFonts w:hint="eastAsia" w:ascii="宋体" w:hAnsi="宋体" w:eastAsia="宋体" w:cs="宋体"/>
          <w:b w:val="0"/>
          <w:bCs w:val="0"/>
          <w:color w:val="auto"/>
          <w:sz w:val="30"/>
          <w:szCs w:val="30"/>
          <w:lang w:val="en-US" w:eastAsia="zh-CN"/>
        </w:rPr>
        <w:tab/>
      </w:r>
      <w:r>
        <w:rPr>
          <w:rFonts w:hint="eastAsia" w:ascii="宋体" w:hAnsi="宋体" w:eastAsia="宋体" w:cs="宋体"/>
          <w:b w:val="0"/>
          <w:bCs w:val="0"/>
          <w:color w:val="auto"/>
          <w:sz w:val="30"/>
          <w:szCs w:val="30"/>
          <w:lang w:val="en-US" w:eastAsia="zh-CN"/>
        </w:rPr>
        <w:t>69</w:t>
      </w:r>
    </w:p>
    <w:p w14:paraId="051C7B11">
      <w:pPr>
        <w:pStyle w:val="23"/>
        <w:keepNext w:val="0"/>
        <w:keepLines w:val="0"/>
        <w:pageBreakBefore w:val="0"/>
        <w:tabs>
          <w:tab w:val="right" w:leader="dot" w:pos="8820"/>
        </w:tabs>
        <w:wordWrap/>
        <w:overflowPunct/>
        <w:topLinePunct w:val="0"/>
        <w:bidi w:val="0"/>
        <w:spacing w:line="540" w:lineRule="exact"/>
        <w:ind w:firstLine="0" w:firstLineChars="0"/>
        <w:rPr>
          <w:rFonts w:hint="default" w:ascii="宋体" w:hAnsi="宋体" w:eastAsia="宋体" w:cs="宋体"/>
          <w:b w:val="0"/>
          <w:bCs w:val="0"/>
          <w:color w:val="auto"/>
          <w:sz w:val="30"/>
          <w:szCs w:val="30"/>
          <w:lang w:val="en-US" w:eastAsia="zh-CN"/>
        </w:rPr>
      </w:pPr>
      <w:r>
        <w:rPr>
          <w:rFonts w:hint="eastAsia" w:ascii="宋体" w:hAnsi="宋体" w:eastAsia="宋体" w:cs="宋体"/>
          <w:b w:val="0"/>
          <w:bCs w:val="0"/>
          <w:color w:val="auto"/>
          <w:sz w:val="30"/>
          <w:szCs w:val="30"/>
          <w:lang w:val="en-US" w:eastAsia="zh-CN"/>
        </w:rPr>
        <w:t>7.3 学校治理，提升管理效能</w:t>
      </w:r>
      <w:r>
        <w:rPr>
          <w:rFonts w:hint="eastAsia" w:ascii="宋体" w:hAnsi="宋体" w:eastAsia="宋体" w:cs="宋体"/>
          <w:b w:val="0"/>
          <w:bCs w:val="0"/>
          <w:color w:val="auto"/>
          <w:sz w:val="30"/>
          <w:szCs w:val="30"/>
          <w:lang w:val="en-US" w:eastAsia="zh-CN"/>
        </w:rPr>
        <w:tab/>
      </w:r>
      <w:r>
        <w:rPr>
          <w:rFonts w:hint="eastAsia" w:ascii="宋体" w:hAnsi="宋体" w:eastAsia="宋体" w:cs="宋体"/>
          <w:b w:val="0"/>
          <w:bCs w:val="0"/>
          <w:color w:val="auto"/>
          <w:sz w:val="30"/>
          <w:szCs w:val="30"/>
          <w:lang w:val="en-US" w:eastAsia="zh-CN"/>
        </w:rPr>
        <w:t>72</w:t>
      </w:r>
    </w:p>
    <w:p w14:paraId="60992062">
      <w:pPr>
        <w:pStyle w:val="23"/>
        <w:keepNext w:val="0"/>
        <w:keepLines w:val="0"/>
        <w:pageBreakBefore w:val="0"/>
        <w:tabs>
          <w:tab w:val="right" w:leader="dot" w:pos="8820"/>
        </w:tabs>
        <w:wordWrap/>
        <w:overflowPunct/>
        <w:topLinePunct w:val="0"/>
        <w:bidi w:val="0"/>
        <w:spacing w:line="540" w:lineRule="exact"/>
        <w:ind w:firstLine="0" w:firstLineChars="0"/>
        <w:rPr>
          <w:rFonts w:hint="default" w:ascii="宋体" w:hAnsi="宋体" w:eastAsia="宋体" w:cs="宋体"/>
          <w:b w:val="0"/>
          <w:bCs w:val="0"/>
          <w:color w:val="auto"/>
          <w:sz w:val="30"/>
          <w:szCs w:val="30"/>
          <w:lang w:val="en-US" w:eastAsia="zh-CN"/>
        </w:rPr>
      </w:pPr>
      <w:r>
        <w:rPr>
          <w:rFonts w:hint="eastAsia" w:ascii="宋体" w:hAnsi="宋体" w:eastAsia="宋体" w:cs="宋体"/>
          <w:b w:val="0"/>
          <w:bCs w:val="0"/>
          <w:color w:val="auto"/>
          <w:sz w:val="30"/>
          <w:szCs w:val="30"/>
          <w:lang w:val="en-US" w:eastAsia="zh-CN"/>
        </w:rPr>
        <w:t>7.4 质量保障，优化教学水平</w:t>
      </w:r>
      <w:r>
        <w:rPr>
          <w:rFonts w:hint="eastAsia" w:ascii="宋体" w:hAnsi="宋体" w:eastAsia="宋体" w:cs="宋体"/>
          <w:b w:val="0"/>
          <w:bCs w:val="0"/>
          <w:color w:val="auto"/>
          <w:sz w:val="30"/>
          <w:szCs w:val="30"/>
          <w:lang w:val="en-US" w:eastAsia="zh-CN"/>
        </w:rPr>
        <w:tab/>
      </w:r>
      <w:r>
        <w:rPr>
          <w:rFonts w:hint="eastAsia" w:ascii="宋体" w:hAnsi="宋体" w:eastAsia="宋体" w:cs="宋体"/>
          <w:b w:val="0"/>
          <w:bCs w:val="0"/>
          <w:color w:val="auto"/>
          <w:sz w:val="30"/>
          <w:szCs w:val="30"/>
          <w:lang w:val="en-US" w:eastAsia="zh-CN"/>
        </w:rPr>
        <w:t>75</w:t>
      </w:r>
    </w:p>
    <w:p w14:paraId="78D829C9">
      <w:pPr>
        <w:pStyle w:val="23"/>
        <w:keepNext w:val="0"/>
        <w:keepLines w:val="0"/>
        <w:pageBreakBefore w:val="0"/>
        <w:tabs>
          <w:tab w:val="right" w:leader="dot" w:pos="8820"/>
        </w:tabs>
        <w:wordWrap/>
        <w:overflowPunct/>
        <w:topLinePunct w:val="0"/>
        <w:bidi w:val="0"/>
        <w:spacing w:line="540" w:lineRule="exact"/>
        <w:ind w:firstLine="0" w:firstLineChars="0"/>
        <w:rPr>
          <w:rFonts w:hint="default" w:ascii="宋体" w:hAnsi="宋体" w:eastAsia="宋体" w:cs="宋体"/>
          <w:b w:val="0"/>
          <w:bCs w:val="0"/>
          <w:color w:val="auto"/>
          <w:sz w:val="30"/>
          <w:szCs w:val="30"/>
          <w:lang w:val="en-US" w:eastAsia="zh-CN"/>
        </w:rPr>
      </w:pPr>
      <w:r>
        <w:rPr>
          <w:rFonts w:hint="eastAsia" w:ascii="宋体" w:hAnsi="宋体" w:eastAsia="宋体" w:cs="宋体"/>
          <w:b w:val="0"/>
          <w:bCs w:val="0"/>
          <w:color w:val="auto"/>
          <w:sz w:val="30"/>
          <w:szCs w:val="30"/>
          <w:lang w:val="en-US" w:eastAsia="zh-CN"/>
        </w:rPr>
        <w:t>7.5 经费保障，夯实办学支撑</w:t>
      </w:r>
      <w:r>
        <w:rPr>
          <w:rFonts w:hint="eastAsia" w:ascii="宋体" w:hAnsi="宋体" w:eastAsia="宋体" w:cs="宋体"/>
          <w:b w:val="0"/>
          <w:bCs w:val="0"/>
          <w:color w:val="auto"/>
          <w:sz w:val="30"/>
          <w:szCs w:val="30"/>
          <w:lang w:val="en-US" w:eastAsia="zh-CN"/>
        </w:rPr>
        <w:tab/>
      </w:r>
      <w:r>
        <w:rPr>
          <w:rFonts w:hint="eastAsia" w:ascii="宋体" w:hAnsi="宋体" w:eastAsia="宋体" w:cs="宋体"/>
          <w:b w:val="0"/>
          <w:bCs w:val="0"/>
          <w:color w:val="auto"/>
          <w:sz w:val="30"/>
          <w:szCs w:val="30"/>
          <w:lang w:val="en-US" w:eastAsia="zh-CN"/>
        </w:rPr>
        <w:t>78</w:t>
      </w:r>
    </w:p>
    <w:p w14:paraId="60D68B6A">
      <w:pPr>
        <w:pStyle w:val="4"/>
        <w:keepNext w:val="0"/>
        <w:keepLines w:val="0"/>
        <w:pageBreakBefore w:val="0"/>
        <w:widowControl/>
        <w:suppressLineNumbers w:val="0"/>
        <w:tabs>
          <w:tab w:val="right" w:leader="dot" w:pos="8820"/>
        </w:tabs>
        <w:kinsoku/>
        <w:wordWrap/>
        <w:overflowPunct/>
        <w:topLinePunct w:val="0"/>
        <w:autoSpaceDE/>
        <w:autoSpaceDN/>
        <w:bidi w:val="0"/>
        <w:adjustRightInd/>
        <w:snapToGrid/>
        <w:spacing w:line="540" w:lineRule="exact"/>
        <w:ind w:firstLine="0" w:firstLineChars="0"/>
        <w:textAlignment w:val="auto"/>
        <w:rPr>
          <w:rFonts w:hint="default" w:ascii="黑体" w:hAnsi="黑体" w:eastAsia="黑体" w:cs="黑体"/>
          <w:b w:val="0"/>
          <w:bCs w:val="0"/>
          <w:color w:val="auto"/>
          <w:sz w:val="30"/>
          <w:szCs w:val="30"/>
          <w:lang w:val="en-US" w:eastAsia="zh-CN"/>
        </w:rPr>
      </w:pPr>
      <w:r>
        <w:rPr>
          <w:rFonts w:hint="eastAsia" w:ascii="黑体" w:hAnsi="黑体" w:eastAsia="黑体" w:cs="黑体"/>
          <w:b w:val="0"/>
          <w:bCs w:val="0"/>
          <w:color w:val="auto"/>
          <w:sz w:val="30"/>
          <w:szCs w:val="30"/>
          <w:lang w:val="en-US" w:eastAsia="zh-CN"/>
        </w:rPr>
        <w:t>8.面临挑战</w:t>
      </w:r>
      <w:r>
        <w:rPr>
          <w:rFonts w:hint="eastAsia" w:ascii="黑体" w:hAnsi="黑体" w:eastAsia="黑体" w:cs="黑体"/>
          <w:b w:val="0"/>
          <w:bCs w:val="0"/>
          <w:color w:val="auto"/>
          <w:sz w:val="30"/>
          <w:szCs w:val="30"/>
          <w:lang w:val="en-US" w:eastAsia="zh-CN"/>
        </w:rPr>
        <w:tab/>
      </w:r>
      <w:r>
        <w:rPr>
          <w:rFonts w:hint="eastAsia" w:ascii="黑体" w:hAnsi="黑体" w:eastAsia="黑体" w:cs="黑体"/>
          <w:b w:val="0"/>
          <w:bCs w:val="0"/>
          <w:color w:val="auto"/>
          <w:sz w:val="30"/>
          <w:szCs w:val="30"/>
          <w:lang w:val="en-US" w:eastAsia="zh-CN"/>
        </w:rPr>
        <w:t>79</w:t>
      </w:r>
    </w:p>
    <w:p w14:paraId="04A31876">
      <w:pPr>
        <w:pStyle w:val="23"/>
        <w:keepNext w:val="0"/>
        <w:keepLines w:val="0"/>
        <w:pageBreakBefore w:val="0"/>
        <w:tabs>
          <w:tab w:val="right" w:leader="dot" w:pos="8820"/>
        </w:tabs>
        <w:wordWrap/>
        <w:overflowPunct/>
        <w:topLinePunct w:val="0"/>
        <w:bidi w:val="0"/>
        <w:spacing w:line="540" w:lineRule="exact"/>
        <w:ind w:firstLine="0" w:firstLineChars="0"/>
        <w:rPr>
          <w:rFonts w:hint="default" w:ascii="宋体" w:hAnsi="宋体" w:eastAsia="宋体" w:cs="宋体"/>
          <w:b w:val="0"/>
          <w:bCs w:val="0"/>
          <w:color w:val="auto"/>
          <w:sz w:val="30"/>
          <w:szCs w:val="30"/>
          <w:lang w:val="en-US" w:eastAsia="zh-CN"/>
        </w:rPr>
      </w:pPr>
      <w:r>
        <w:rPr>
          <w:rFonts w:hint="eastAsia" w:ascii="宋体" w:hAnsi="宋体" w:eastAsia="宋体" w:cs="宋体"/>
          <w:b w:val="0"/>
          <w:bCs w:val="0"/>
          <w:color w:val="auto"/>
          <w:sz w:val="30"/>
          <w:szCs w:val="30"/>
          <w:lang w:val="en-US" w:eastAsia="zh-CN"/>
        </w:rPr>
        <w:t>8.1 面临挑战</w:t>
      </w:r>
      <w:r>
        <w:rPr>
          <w:rFonts w:hint="eastAsia" w:ascii="宋体" w:hAnsi="宋体" w:eastAsia="宋体" w:cs="宋体"/>
          <w:b w:val="0"/>
          <w:bCs w:val="0"/>
          <w:color w:val="auto"/>
          <w:sz w:val="30"/>
          <w:szCs w:val="30"/>
          <w:lang w:val="en-US" w:eastAsia="zh-CN"/>
        </w:rPr>
        <w:tab/>
      </w:r>
      <w:r>
        <w:rPr>
          <w:rFonts w:hint="eastAsia" w:ascii="宋体" w:hAnsi="宋体" w:eastAsia="宋体" w:cs="宋体"/>
          <w:b w:val="0"/>
          <w:bCs w:val="0"/>
          <w:color w:val="auto"/>
          <w:sz w:val="30"/>
          <w:szCs w:val="30"/>
          <w:lang w:val="en-US" w:eastAsia="zh-CN"/>
        </w:rPr>
        <w:t>79</w:t>
      </w:r>
    </w:p>
    <w:p w14:paraId="09B5125A">
      <w:pPr>
        <w:pStyle w:val="23"/>
        <w:keepNext w:val="0"/>
        <w:keepLines w:val="0"/>
        <w:pageBreakBefore w:val="0"/>
        <w:tabs>
          <w:tab w:val="right" w:leader="dot" w:pos="8820"/>
        </w:tabs>
        <w:wordWrap/>
        <w:overflowPunct/>
        <w:topLinePunct w:val="0"/>
        <w:bidi w:val="0"/>
        <w:spacing w:line="540" w:lineRule="exact"/>
        <w:ind w:firstLine="0" w:firstLineChars="0"/>
        <w:rPr>
          <w:rFonts w:hint="default" w:ascii="宋体" w:hAnsi="宋体" w:eastAsia="宋体" w:cs="宋体"/>
          <w:b w:val="0"/>
          <w:bCs w:val="0"/>
          <w:color w:val="auto"/>
          <w:sz w:val="30"/>
          <w:szCs w:val="30"/>
          <w:lang w:val="en-US" w:eastAsia="zh-CN"/>
        </w:rPr>
      </w:pPr>
      <w:r>
        <w:rPr>
          <w:rFonts w:hint="eastAsia" w:ascii="宋体" w:hAnsi="宋体" w:eastAsia="宋体" w:cs="宋体"/>
          <w:b w:val="0"/>
          <w:bCs w:val="0"/>
          <w:color w:val="auto"/>
          <w:sz w:val="30"/>
          <w:szCs w:val="30"/>
          <w:lang w:val="en-US" w:eastAsia="zh-CN"/>
        </w:rPr>
        <w:t>8.2 应对对策</w:t>
      </w:r>
      <w:r>
        <w:rPr>
          <w:rFonts w:hint="eastAsia" w:ascii="宋体" w:hAnsi="宋体" w:eastAsia="宋体" w:cs="宋体"/>
          <w:b w:val="0"/>
          <w:bCs w:val="0"/>
          <w:color w:val="auto"/>
          <w:sz w:val="30"/>
          <w:szCs w:val="30"/>
          <w:lang w:val="en-US" w:eastAsia="zh-CN"/>
        </w:rPr>
        <w:tab/>
      </w:r>
      <w:r>
        <w:rPr>
          <w:rFonts w:hint="eastAsia" w:ascii="宋体" w:hAnsi="宋体" w:eastAsia="宋体" w:cs="宋体"/>
          <w:b w:val="0"/>
          <w:bCs w:val="0"/>
          <w:color w:val="auto"/>
          <w:sz w:val="30"/>
          <w:szCs w:val="30"/>
          <w:lang w:val="en-US" w:eastAsia="zh-CN"/>
        </w:rPr>
        <w:t>79</w:t>
      </w:r>
    </w:p>
    <w:p w14:paraId="163FF032">
      <w:pPr>
        <w:rPr>
          <w:color w:val="auto"/>
        </w:rPr>
      </w:pPr>
    </w:p>
    <w:p w14:paraId="1956695F">
      <w:pPr>
        <w:rPr>
          <w:color w:val="auto"/>
        </w:rPr>
      </w:pPr>
    </w:p>
    <w:p w14:paraId="6506EFD5">
      <w:pPr>
        <w:rPr>
          <w:color w:val="auto"/>
        </w:rPr>
      </w:pPr>
    </w:p>
    <w:p w14:paraId="5C585777">
      <w:pPr>
        <w:rPr>
          <w:color w:val="auto"/>
        </w:rPr>
      </w:pPr>
    </w:p>
    <w:p w14:paraId="1D90D2FA">
      <w:pPr>
        <w:rPr>
          <w:color w:val="auto"/>
        </w:rPr>
      </w:pPr>
    </w:p>
    <w:p w14:paraId="5A131DBE">
      <w:pPr>
        <w:rPr>
          <w:color w:val="auto"/>
        </w:rPr>
      </w:pPr>
    </w:p>
    <w:p w14:paraId="33EF6DB7">
      <w:pPr>
        <w:rPr>
          <w:color w:val="auto"/>
        </w:rPr>
      </w:pPr>
    </w:p>
    <w:p w14:paraId="4F02475D">
      <w:pPr>
        <w:rPr>
          <w:color w:val="auto"/>
        </w:rPr>
      </w:pPr>
    </w:p>
    <w:p w14:paraId="5EC1FB20">
      <w:pPr>
        <w:rPr>
          <w:color w:val="auto"/>
        </w:rPr>
      </w:pPr>
    </w:p>
    <w:p w14:paraId="7278F4DF">
      <w:pPr>
        <w:rPr>
          <w:color w:val="auto"/>
        </w:rPr>
      </w:pPr>
    </w:p>
    <w:p w14:paraId="46465156">
      <w:pPr>
        <w:rPr>
          <w:color w:val="auto"/>
        </w:rPr>
      </w:pPr>
    </w:p>
    <w:p w14:paraId="0F4A46DB">
      <w:pPr>
        <w:rPr>
          <w:color w:val="auto"/>
        </w:rPr>
      </w:pPr>
    </w:p>
    <w:p w14:paraId="2518C12F">
      <w:pPr>
        <w:rPr>
          <w:color w:val="auto"/>
        </w:rPr>
      </w:pPr>
    </w:p>
    <w:p w14:paraId="35094B51">
      <w:pPr>
        <w:rPr>
          <w:color w:val="auto"/>
        </w:rPr>
      </w:pPr>
    </w:p>
    <w:p w14:paraId="0E5724E9">
      <w:pPr>
        <w:rPr>
          <w:color w:val="auto"/>
        </w:rPr>
      </w:pPr>
    </w:p>
    <w:p w14:paraId="4D03A912">
      <w:pPr>
        <w:rPr>
          <w:color w:val="auto"/>
        </w:rPr>
      </w:pPr>
    </w:p>
    <w:p w14:paraId="05D5CA55">
      <w:pPr>
        <w:rPr>
          <w:color w:val="auto"/>
        </w:rPr>
      </w:pPr>
    </w:p>
    <w:p w14:paraId="283C91DE">
      <w:pPr>
        <w:rPr>
          <w:color w:val="auto"/>
        </w:rPr>
      </w:pPr>
    </w:p>
    <w:p w14:paraId="375A0AF9">
      <w:pPr>
        <w:rPr>
          <w:color w:val="auto"/>
        </w:rPr>
      </w:pPr>
    </w:p>
    <w:p w14:paraId="44C9FE9D">
      <w:pPr>
        <w:rPr>
          <w:color w:val="auto"/>
        </w:rPr>
      </w:pPr>
    </w:p>
    <w:p w14:paraId="0AA6E338">
      <w:pPr>
        <w:rPr>
          <w:color w:val="auto"/>
        </w:rPr>
      </w:pPr>
    </w:p>
    <w:p w14:paraId="6B4B0839">
      <w:pPr>
        <w:keepNext w:val="0"/>
        <w:keepLines w:val="0"/>
        <w:pageBreakBefore w:val="0"/>
        <w:widowControl w:val="0"/>
        <w:kinsoku/>
        <w:wordWrap/>
        <w:overflowPunct/>
        <w:topLinePunct w:val="0"/>
        <w:autoSpaceDE/>
        <w:autoSpaceDN/>
        <w:bidi w:val="0"/>
        <w:adjustRightInd/>
        <w:snapToGrid/>
        <w:spacing w:line="540" w:lineRule="exact"/>
        <w:jc w:val="center"/>
        <w:textAlignment w:val="auto"/>
        <w:rPr>
          <w:rFonts w:hint="eastAsia" w:ascii="方正小标宋简体" w:hAnsi="方正小标宋简体" w:eastAsia="方正小标宋简体" w:cs="方正小标宋简体"/>
          <w:color w:val="auto"/>
          <w:sz w:val="44"/>
          <w:szCs w:val="44"/>
          <w:lang w:val="en-US" w:eastAsia="zh-CN"/>
        </w:rPr>
      </w:pPr>
    </w:p>
    <w:p w14:paraId="5A851FF0">
      <w:pPr>
        <w:keepNext w:val="0"/>
        <w:keepLines w:val="0"/>
        <w:pageBreakBefore w:val="0"/>
        <w:widowControl w:val="0"/>
        <w:kinsoku/>
        <w:wordWrap/>
        <w:overflowPunct/>
        <w:topLinePunct w:val="0"/>
        <w:autoSpaceDE/>
        <w:autoSpaceDN/>
        <w:bidi w:val="0"/>
        <w:adjustRightInd/>
        <w:snapToGrid/>
        <w:spacing w:line="540" w:lineRule="exact"/>
        <w:jc w:val="center"/>
        <w:textAlignment w:val="auto"/>
        <w:rPr>
          <w:rFonts w:hint="eastAsia" w:ascii="方正小标宋简体" w:hAnsi="方正小标宋简体" w:eastAsia="方正小标宋简体" w:cs="方正小标宋简体"/>
          <w:color w:val="auto"/>
          <w:sz w:val="44"/>
          <w:szCs w:val="44"/>
          <w:lang w:val="en-US" w:eastAsia="zh-CN"/>
        </w:rPr>
      </w:pPr>
      <w:r>
        <w:rPr>
          <w:rFonts w:hint="eastAsia" w:ascii="方正小标宋简体" w:hAnsi="方正小标宋简体" w:eastAsia="方正小标宋简体" w:cs="方正小标宋简体"/>
          <w:color w:val="auto"/>
          <w:sz w:val="44"/>
          <w:szCs w:val="44"/>
          <w:lang w:val="en-US" w:eastAsia="zh-CN"/>
        </w:rPr>
        <w:t>表 目 录</w:t>
      </w:r>
    </w:p>
    <w:p w14:paraId="6337BC31">
      <w:pPr>
        <w:keepNext w:val="0"/>
        <w:keepLines w:val="0"/>
        <w:pageBreakBefore w:val="0"/>
        <w:widowControl w:val="0"/>
        <w:kinsoku/>
        <w:wordWrap/>
        <w:overflowPunct/>
        <w:topLinePunct w:val="0"/>
        <w:autoSpaceDE/>
        <w:autoSpaceDN/>
        <w:bidi w:val="0"/>
        <w:adjustRightInd/>
        <w:snapToGrid/>
        <w:spacing w:line="540" w:lineRule="exact"/>
        <w:jc w:val="center"/>
        <w:textAlignment w:val="auto"/>
        <w:rPr>
          <w:rFonts w:hint="eastAsia" w:ascii="方正小标宋简体" w:hAnsi="方正小标宋简体" w:eastAsia="方正小标宋简体" w:cs="方正小标宋简体"/>
          <w:color w:val="auto"/>
          <w:sz w:val="44"/>
          <w:szCs w:val="44"/>
          <w:lang w:val="en-US" w:eastAsia="zh-CN"/>
        </w:rPr>
      </w:pPr>
    </w:p>
    <w:p w14:paraId="773B182B">
      <w:pPr>
        <w:pStyle w:val="24"/>
        <w:keepNext w:val="0"/>
        <w:keepLines w:val="0"/>
        <w:pageBreakBefore w:val="0"/>
        <w:widowControl/>
        <w:tabs>
          <w:tab w:val="right" w:leader="dot" w:pos="8820"/>
        </w:tabs>
        <w:kinsoku/>
        <w:wordWrap/>
        <w:overflowPunct/>
        <w:topLinePunct w:val="0"/>
        <w:autoSpaceDE/>
        <w:autoSpaceDN/>
        <w:bidi w:val="0"/>
        <w:adjustRightInd/>
        <w:snapToGrid/>
        <w:spacing w:before="0" w:after="0" w:line="540" w:lineRule="exact"/>
        <w:ind w:firstLine="0"/>
        <w:jc w:val="left"/>
        <w:textAlignment w:val="auto"/>
        <w:rPr>
          <w:rFonts w:hint="default" w:ascii="宋体" w:hAnsi="宋体" w:eastAsia="宋体" w:cs="宋体"/>
          <w:b w:val="0"/>
          <w:bCs w:val="0"/>
          <w:color w:val="auto"/>
          <w:sz w:val="30"/>
          <w:szCs w:val="30"/>
          <w:lang w:val="en-US" w:eastAsia="zh-CN"/>
        </w:rPr>
      </w:pPr>
      <w:r>
        <w:rPr>
          <w:rFonts w:hint="eastAsia" w:ascii="宋体" w:hAnsi="宋体" w:eastAsia="宋体" w:cs="宋体"/>
          <w:b w:val="0"/>
          <w:bCs w:val="0"/>
          <w:color w:val="auto"/>
          <w:sz w:val="30"/>
          <w:szCs w:val="30"/>
          <w:lang w:val="en-US" w:eastAsia="zh-CN"/>
        </w:rPr>
        <w:t>表1-1 2025全市省级示范校、省级高水平校统计表</w:t>
      </w:r>
      <w:r>
        <w:rPr>
          <w:rFonts w:hint="eastAsia" w:ascii="宋体" w:hAnsi="宋体" w:eastAsia="宋体" w:cs="宋体"/>
          <w:b w:val="0"/>
          <w:bCs w:val="0"/>
          <w:color w:val="auto"/>
          <w:sz w:val="30"/>
          <w:szCs w:val="30"/>
          <w:lang w:val="en-US" w:eastAsia="zh-CN"/>
        </w:rPr>
        <w:tab/>
      </w:r>
      <w:r>
        <w:rPr>
          <w:rFonts w:hint="eastAsia" w:ascii="宋体" w:hAnsi="宋体" w:eastAsia="宋体" w:cs="宋体"/>
          <w:b w:val="0"/>
          <w:bCs w:val="0"/>
          <w:color w:val="auto"/>
          <w:sz w:val="30"/>
          <w:szCs w:val="30"/>
          <w:lang w:val="en-US" w:eastAsia="zh-CN"/>
        </w:rPr>
        <w:t>1</w:t>
      </w:r>
    </w:p>
    <w:p w14:paraId="24089504">
      <w:pPr>
        <w:pStyle w:val="24"/>
        <w:keepNext w:val="0"/>
        <w:keepLines w:val="0"/>
        <w:pageBreakBefore w:val="0"/>
        <w:widowControl/>
        <w:tabs>
          <w:tab w:val="right" w:leader="dot" w:pos="8820"/>
        </w:tabs>
        <w:kinsoku/>
        <w:wordWrap/>
        <w:overflowPunct/>
        <w:topLinePunct w:val="0"/>
        <w:autoSpaceDE/>
        <w:autoSpaceDN/>
        <w:bidi w:val="0"/>
        <w:adjustRightInd/>
        <w:snapToGrid/>
        <w:spacing w:before="0" w:after="0" w:line="540" w:lineRule="exact"/>
        <w:jc w:val="left"/>
        <w:textAlignment w:val="auto"/>
        <w:rPr>
          <w:rFonts w:hint="default" w:ascii="宋体" w:hAnsi="宋体" w:eastAsia="宋体" w:cs="宋体"/>
          <w:b w:val="0"/>
          <w:bCs w:val="0"/>
          <w:color w:val="auto"/>
          <w:sz w:val="30"/>
          <w:szCs w:val="30"/>
          <w:lang w:val="en-US" w:eastAsia="zh-CN"/>
        </w:rPr>
      </w:pPr>
      <w:r>
        <w:rPr>
          <w:rFonts w:hint="eastAsia" w:ascii="宋体" w:hAnsi="宋体" w:eastAsia="宋体" w:cs="宋体"/>
          <w:b w:val="0"/>
          <w:bCs w:val="0"/>
          <w:color w:val="auto"/>
          <w:sz w:val="30"/>
          <w:szCs w:val="30"/>
          <w:lang w:val="en-US" w:eastAsia="zh-CN"/>
        </w:rPr>
        <w:t>表1-2 2025年吕梁市师资队伍统计表</w:t>
      </w:r>
      <w:r>
        <w:rPr>
          <w:rFonts w:hint="eastAsia" w:ascii="宋体" w:hAnsi="宋体" w:eastAsia="宋体" w:cs="宋体"/>
          <w:b w:val="0"/>
          <w:bCs w:val="0"/>
          <w:color w:val="auto"/>
          <w:sz w:val="30"/>
          <w:szCs w:val="30"/>
          <w:lang w:val="en-US" w:eastAsia="zh-CN"/>
        </w:rPr>
        <w:tab/>
      </w:r>
      <w:r>
        <w:rPr>
          <w:rFonts w:hint="eastAsia" w:ascii="宋体" w:hAnsi="宋体" w:eastAsia="宋体" w:cs="宋体"/>
          <w:b w:val="0"/>
          <w:bCs w:val="0"/>
          <w:color w:val="auto"/>
          <w:sz w:val="30"/>
          <w:szCs w:val="30"/>
          <w:lang w:val="en-US" w:eastAsia="zh-CN"/>
        </w:rPr>
        <w:t>3</w:t>
      </w:r>
    </w:p>
    <w:p w14:paraId="21CFB8B4">
      <w:pPr>
        <w:pStyle w:val="24"/>
        <w:keepNext w:val="0"/>
        <w:keepLines w:val="0"/>
        <w:pageBreakBefore w:val="0"/>
        <w:widowControl/>
        <w:tabs>
          <w:tab w:val="right" w:leader="dot" w:pos="8820"/>
        </w:tabs>
        <w:kinsoku/>
        <w:wordWrap/>
        <w:overflowPunct/>
        <w:topLinePunct w:val="0"/>
        <w:autoSpaceDE/>
        <w:autoSpaceDN/>
        <w:bidi w:val="0"/>
        <w:adjustRightInd/>
        <w:snapToGrid/>
        <w:spacing w:before="0" w:after="0" w:line="540" w:lineRule="exact"/>
        <w:jc w:val="left"/>
        <w:textAlignment w:val="auto"/>
        <w:rPr>
          <w:rFonts w:hint="default" w:ascii="宋体" w:hAnsi="宋体" w:eastAsia="宋体" w:cs="宋体"/>
          <w:b w:val="0"/>
          <w:bCs w:val="0"/>
          <w:color w:val="auto"/>
          <w:sz w:val="30"/>
          <w:szCs w:val="30"/>
          <w:lang w:val="en-US" w:eastAsia="zh-CN"/>
        </w:rPr>
      </w:pPr>
      <w:r>
        <w:rPr>
          <w:rFonts w:hint="eastAsia" w:ascii="宋体" w:hAnsi="宋体" w:eastAsia="宋体" w:cs="宋体"/>
          <w:b w:val="0"/>
          <w:bCs w:val="0"/>
          <w:color w:val="auto"/>
          <w:sz w:val="30"/>
          <w:szCs w:val="30"/>
          <w:lang w:val="en-US" w:eastAsia="zh-CN"/>
        </w:rPr>
        <w:t>表2-1 省级“十四五”首批职业教育规划教材立项建设目录</w:t>
      </w:r>
      <w:r>
        <w:rPr>
          <w:rFonts w:hint="eastAsia" w:ascii="宋体" w:hAnsi="宋体" w:eastAsia="宋体" w:cs="宋体"/>
          <w:b w:val="0"/>
          <w:bCs w:val="0"/>
          <w:color w:val="auto"/>
          <w:sz w:val="30"/>
          <w:szCs w:val="30"/>
          <w:lang w:val="en-US" w:eastAsia="zh-CN"/>
        </w:rPr>
        <w:tab/>
      </w:r>
      <w:r>
        <w:rPr>
          <w:rFonts w:hint="eastAsia" w:ascii="宋体" w:hAnsi="宋体" w:eastAsia="宋体" w:cs="宋体"/>
          <w:b w:val="0"/>
          <w:bCs w:val="0"/>
          <w:color w:val="auto"/>
          <w:sz w:val="30"/>
          <w:szCs w:val="30"/>
          <w:lang w:val="en-US" w:eastAsia="zh-CN"/>
        </w:rPr>
        <w:t>17</w:t>
      </w:r>
    </w:p>
    <w:p w14:paraId="60BF041C">
      <w:pPr>
        <w:pStyle w:val="24"/>
        <w:keepNext w:val="0"/>
        <w:keepLines w:val="0"/>
        <w:pageBreakBefore w:val="0"/>
        <w:widowControl/>
        <w:tabs>
          <w:tab w:val="right" w:leader="dot" w:pos="8820"/>
        </w:tabs>
        <w:kinsoku/>
        <w:wordWrap/>
        <w:overflowPunct/>
        <w:topLinePunct w:val="0"/>
        <w:autoSpaceDE/>
        <w:autoSpaceDN/>
        <w:bidi w:val="0"/>
        <w:adjustRightInd/>
        <w:snapToGrid/>
        <w:spacing w:before="0" w:after="0" w:line="540" w:lineRule="exact"/>
        <w:jc w:val="left"/>
        <w:textAlignment w:val="auto"/>
        <w:rPr>
          <w:rFonts w:hint="default" w:ascii="宋体" w:hAnsi="宋体" w:eastAsia="宋体" w:cs="宋体"/>
          <w:b w:val="0"/>
          <w:bCs w:val="0"/>
          <w:color w:val="auto"/>
          <w:sz w:val="30"/>
          <w:szCs w:val="30"/>
          <w:lang w:val="en-US" w:eastAsia="zh-CN"/>
        </w:rPr>
      </w:pPr>
      <w:r>
        <w:rPr>
          <w:rFonts w:hint="eastAsia" w:ascii="宋体" w:hAnsi="宋体" w:eastAsia="宋体" w:cs="宋体"/>
          <w:b w:val="0"/>
          <w:bCs w:val="0"/>
          <w:color w:val="auto"/>
          <w:sz w:val="30"/>
          <w:szCs w:val="30"/>
          <w:lang w:val="en-US" w:eastAsia="zh-CN"/>
        </w:rPr>
        <w:t>表6-1 孝义市职教中心校企合作统计表</w:t>
      </w:r>
      <w:r>
        <w:rPr>
          <w:rFonts w:hint="eastAsia" w:ascii="宋体" w:hAnsi="宋体" w:eastAsia="宋体" w:cs="宋体"/>
          <w:b w:val="0"/>
          <w:bCs w:val="0"/>
          <w:color w:val="auto"/>
          <w:sz w:val="30"/>
          <w:szCs w:val="30"/>
          <w:lang w:val="en-US" w:eastAsia="zh-CN"/>
        </w:rPr>
        <w:tab/>
      </w:r>
      <w:r>
        <w:rPr>
          <w:rFonts w:hint="eastAsia" w:ascii="宋体" w:hAnsi="宋体" w:eastAsia="宋体" w:cs="宋体"/>
          <w:b w:val="0"/>
          <w:bCs w:val="0"/>
          <w:color w:val="auto"/>
          <w:sz w:val="30"/>
          <w:szCs w:val="30"/>
          <w:lang w:val="en-US" w:eastAsia="zh-CN"/>
        </w:rPr>
        <w:t>60</w:t>
      </w:r>
    </w:p>
    <w:p w14:paraId="11DB0B26">
      <w:pPr>
        <w:pStyle w:val="24"/>
        <w:keepNext w:val="0"/>
        <w:keepLines w:val="0"/>
        <w:pageBreakBefore w:val="0"/>
        <w:widowControl/>
        <w:kinsoku/>
        <w:wordWrap/>
        <w:overflowPunct/>
        <w:topLinePunct w:val="0"/>
        <w:autoSpaceDE/>
        <w:autoSpaceDN/>
        <w:bidi w:val="0"/>
        <w:adjustRightInd/>
        <w:snapToGrid/>
        <w:ind w:firstLine="0"/>
        <w:jc w:val="center"/>
        <w:textAlignment w:val="auto"/>
        <w:rPr>
          <w:rFonts w:hint="eastAsia"/>
          <w:color w:val="auto"/>
          <w:lang w:val="en-US" w:eastAsia="en-US"/>
        </w:rPr>
      </w:pPr>
    </w:p>
    <w:p w14:paraId="71CB046B">
      <w:pPr>
        <w:pStyle w:val="24"/>
        <w:keepNext w:val="0"/>
        <w:keepLines w:val="0"/>
        <w:pageBreakBefore w:val="0"/>
        <w:widowControl/>
        <w:kinsoku/>
        <w:wordWrap/>
        <w:overflowPunct/>
        <w:topLinePunct w:val="0"/>
        <w:autoSpaceDE/>
        <w:autoSpaceDN/>
        <w:bidi w:val="0"/>
        <w:adjustRightInd/>
        <w:snapToGrid/>
        <w:ind w:firstLine="0"/>
        <w:jc w:val="center"/>
        <w:textAlignment w:val="auto"/>
        <w:rPr>
          <w:rFonts w:hint="eastAsia"/>
          <w:color w:val="auto"/>
          <w:lang w:val="en-US" w:eastAsia="en-US"/>
        </w:rPr>
      </w:pPr>
    </w:p>
    <w:p w14:paraId="59505D07">
      <w:pPr>
        <w:pStyle w:val="24"/>
        <w:keepNext w:val="0"/>
        <w:keepLines w:val="0"/>
        <w:pageBreakBefore w:val="0"/>
        <w:widowControl/>
        <w:kinsoku/>
        <w:wordWrap/>
        <w:overflowPunct/>
        <w:topLinePunct w:val="0"/>
        <w:autoSpaceDE/>
        <w:autoSpaceDN/>
        <w:bidi w:val="0"/>
        <w:adjustRightInd/>
        <w:snapToGrid/>
        <w:ind w:firstLine="0"/>
        <w:jc w:val="center"/>
        <w:textAlignment w:val="auto"/>
        <w:rPr>
          <w:rFonts w:hint="eastAsia"/>
          <w:color w:val="auto"/>
          <w:lang w:val="en-US" w:eastAsia="en-US"/>
        </w:rPr>
      </w:pPr>
    </w:p>
    <w:p w14:paraId="10E48BB9">
      <w:pPr>
        <w:pStyle w:val="24"/>
        <w:keepNext w:val="0"/>
        <w:keepLines w:val="0"/>
        <w:pageBreakBefore w:val="0"/>
        <w:widowControl/>
        <w:kinsoku/>
        <w:wordWrap/>
        <w:overflowPunct/>
        <w:topLinePunct w:val="0"/>
        <w:autoSpaceDE/>
        <w:autoSpaceDN/>
        <w:bidi w:val="0"/>
        <w:adjustRightInd/>
        <w:snapToGrid/>
        <w:ind w:firstLine="0"/>
        <w:jc w:val="center"/>
        <w:textAlignment w:val="auto"/>
        <w:rPr>
          <w:rFonts w:hint="eastAsia"/>
          <w:color w:val="auto"/>
          <w:lang w:val="en-US" w:eastAsia="en-US"/>
        </w:rPr>
      </w:pPr>
    </w:p>
    <w:p w14:paraId="45DD412C">
      <w:pPr>
        <w:pStyle w:val="24"/>
        <w:keepNext w:val="0"/>
        <w:keepLines w:val="0"/>
        <w:pageBreakBefore w:val="0"/>
        <w:widowControl/>
        <w:kinsoku/>
        <w:wordWrap/>
        <w:overflowPunct/>
        <w:topLinePunct w:val="0"/>
        <w:autoSpaceDE/>
        <w:autoSpaceDN/>
        <w:bidi w:val="0"/>
        <w:adjustRightInd/>
        <w:snapToGrid/>
        <w:ind w:firstLine="0"/>
        <w:jc w:val="center"/>
        <w:textAlignment w:val="auto"/>
        <w:rPr>
          <w:rFonts w:hint="eastAsia"/>
          <w:color w:val="auto"/>
          <w:lang w:val="en-US" w:eastAsia="en-US"/>
        </w:rPr>
      </w:pPr>
    </w:p>
    <w:p w14:paraId="21624793">
      <w:pPr>
        <w:pStyle w:val="24"/>
        <w:keepNext w:val="0"/>
        <w:keepLines w:val="0"/>
        <w:pageBreakBefore w:val="0"/>
        <w:widowControl/>
        <w:kinsoku/>
        <w:wordWrap/>
        <w:overflowPunct/>
        <w:topLinePunct w:val="0"/>
        <w:autoSpaceDE/>
        <w:autoSpaceDN/>
        <w:bidi w:val="0"/>
        <w:adjustRightInd/>
        <w:snapToGrid/>
        <w:ind w:firstLine="0"/>
        <w:jc w:val="center"/>
        <w:textAlignment w:val="auto"/>
        <w:rPr>
          <w:rFonts w:hint="eastAsia"/>
          <w:color w:val="auto"/>
          <w:lang w:val="en-US" w:eastAsia="en-US"/>
        </w:rPr>
      </w:pPr>
    </w:p>
    <w:p w14:paraId="36A0CE20">
      <w:pPr>
        <w:pStyle w:val="24"/>
        <w:keepNext w:val="0"/>
        <w:keepLines w:val="0"/>
        <w:pageBreakBefore w:val="0"/>
        <w:widowControl/>
        <w:kinsoku/>
        <w:wordWrap/>
        <w:overflowPunct/>
        <w:topLinePunct w:val="0"/>
        <w:autoSpaceDE/>
        <w:autoSpaceDN/>
        <w:bidi w:val="0"/>
        <w:adjustRightInd/>
        <w:snapToGrid/>
        <w:ind w:firstLine="0"/>
        <w:jc w:val="center"/>
        <w:textAlignment w:val="auto"/>
        <w:rPr>
          <w:rFonts w:hint="eastAsia"/>
          <w:color w:val="auto"/>
          <w:lang w:val="en-US" w:eastAsia="en-US"/>
        </w:rPr>
      </w:pPr>
    </w:p>
    <w:p w14:paraId="5205A9E6">
      <w:pPr>
        <w:pStyle w:val="24"/>
        <w:keepNext w:val="0"/>
        <w:keepLines w:val="0"/>
        <w:pageBreakBefore w:val="0"/>
        <w:widowControl/>
        <w:kinsoku/>
        <w:wordWrap/>
        <w:overflowPunct/>
        <w:topLinePunct w:val="0"/>
        <w:autoSpaceDE/>
        <w:autoSpaceDN/>
        <w:bidi w:val="0"/>
        <w:adjustRightInd/>
        <w:snapToGrid/>
        <w:ind w:firstLine="0"/>
        <w:jc w:val="center"/>
        <w:textAlignment w:val="auto"/>
        <w:rPr>
          <w:rFonts w:hint="eastAsia"/>
          <w:color w:val="auto"/>
          <w:lang w:val="en-US" w:eastAsia="en-US"/>
        </w:rPr>
      </w:pPr>
    </w:p>
    <w:p w14:paraId="70ABBF30">
      <w:pPr>
        <w:pStyle w:val="24"/>
        <w:keepNext w:val="0"/>
        <w:keepLines w:val="0"/>
        <w:pageBreakBefore w:val="0"/>
        <w:widowControl/>
        <w:kinsoku/>
        <w:wordWrap/>
        <w:overflowPunct/>
        <w:topLinePunct w:val="0"/>
        <w:autoSpaceDE/>
        <w:autoSpaceDN/>
        <w:bidi w:val="0"/>
        <w:adjustRightInd/>
        <w:snapToGrid/>
        <w:ind w:firstLine="0"/>
        <w:jc w:val="center"/>
        <w:textAlignment w:val="auto"/>
        <w:rPr>
          <w:rFonts w:hint="eastAsia"/>
          <w:color w:val="auto"/>
          <w:lang w:val="en-US" w:eastAsia="en-US"/>
        </w:rPr>
      </w:pPr>
    </w:p>
    <w:p w14:paraId="4CBFCAA4">
      <w:pPr>
        <w:pStyle w:val="24"/>
        <w:keepNext w:val="0"/>
        <w:keepLines w:val="0"/>
        <w:pageBreakBefore w:val="0"/>
        <w:widowControl/>
        <w:kinsoku/>
        <w:wordWrap/>
        <w:overflowPunct/>
        <w:topLinePunct w:val="0"/>
        <w:autoSpaceDE/>
        <w:autoSpaceDN/>
        <w:bidi w:val="0"/>
        <w:adjustRightInd/>
        <w:snapToGrid/>
        <w:ind w:firstLine="0"/>
        <w:jc w:val="center"/>
        <w:textAlignment w:val="auto"/>
        <w:rPr>
          <w:rFonts w:hint="eastAsia"/>
          <w:color w:val="auto"/>
          <w:lang w:val="en-US" w:eastAsia="en-US"/>
        </w:rPr>
      </w:pPr>
    </w:p>
    <w:p w14:paraId="3A30D618">
      <w:pPr>
        <w:pStyle w:val="24"/>
        <w:keepNext w:val="0"/>
        <w:keepLines w:val="0"/>
        <w:pageBreakBefore w:val="0"/>
        <w:widowControl/>
        <w:kinsoku/>
        <w:wordWrap/>
        <w:overflowPunct/>
        <w:topLinePunct w:val="0"/>
        <w:autoSpaceDE/>
        <w:autoSpaceDN/>
        <w:bidi w:val="0"/>
        <w:adjustRightInd/>
        <w:snapToGrid/>
        <w:ind w:firstLine="0"/>
        <w:jc w:val="center"/>
        <w:textAlignment w:val="auto"/>
        <w:rPr>
          <w:rFonts w:hint="eastAsia"/>
          <w:color w:val="auto"/>
          <w:lang w:val="en-US" w:eastAsia="en-US"/>
        </w:rPr>
      </w:pPr>
    </w:p>
    <w:p w14:paraId="34543065">
      <w:pPr>
        <w:pStyle w:val="24"/>
        <w:keepNext w:val="0"/>
        <w:keepLines w:val="0"/>
        <w:pageBreakBefore w:val="0"/>
        <w:widowControl/>
        <w:kinsoku/>
        <w:wordWrap/>
        <w:overflowPunct/>
        <w:topLinePunct w:val="0"/>
        <w:autoSpaceDE/>
        <w:autoSpaceDN/>
        <w:bidi w:val="0"/>
        <w:adjustRightInd/>
        <w:snapToGrid/>
        <w:ind w:firstLine="0"/>
        <w:jc w:val="center"/>
        <w:textAlignment w:val="auto"/>
        <w:rPr>
          <w:rFonts w:hint="eastAsia"/>
          <w:color w:val="auto"/>
          <w:lang w:val="en-US" w:eastAsia="en-US"/>
        </w:rPr>
      </w:pPr>
    </w:p>
    <w:p w14:paraId="6AB3772D">
      <w:pPr>
        <w:keepNext w:val="0"/>
        <w:keepLines w:val="0"/>
        <w:pageBreakBefore w:val="0"/>
        <w:widowControl w:val="0"/>
        <w:kinsoku/>
        <w:wordWrap/>
        <w:overflowPunct/>
        <w:topLinePunct w:val="0"/>
        <w:autoSpaceDE/>
        <w:autoSpaceDN/>
        <w:bidi w:val="0"/>
        <w:adjustRightInd/>
        <w:snapToGrid/>
        <w:spacing w:line="540" w:lineRule="exact"/>
        <w:jc w:val="center"/>
        <w:textAlignment w:val="auto"/>
        <w:rPr>
          <w:rFonts w:hint="eastAsia" w:ascii="方正小标宋简体" w:hAnsi="方正小标宋简体" w:eastAsia="方正小标宋简体" w:cs="方正小标宋简体"/>
          <w:color w:val="auto"/>
          <w:sz w:val="44"/>
          <w:szCs w:val="44"/>
          <w:lang w:val="en-US" w:eastAsia="zh-CN"/>
        </w:rPr>
      </w:pPr>
    </w:p>
    <w:p w14:paraId="5A57BADC">
      <w:pPr>
        <w:keepNext w:val="0"/>
        <w:keepLines w:val="0"/>
        <w:pageBreakBefore w:val="0"/>
        <w:widowControl w:val="0"/>
        <w:kinsoku/>
        <w:wordWrap/>
        <w:overflowPunct/>
        <w:topLinePunct w:val="0"/>
        <w:autoSpaceDE/>
        <w:autoSpaceDN/>
        <w:bidi w:val="0"/>
        <w:adjustRightInd/>
        <w:snapToGrid/>
        <w:spacing w:line="540" w:lineRule="exact"/>
        <w:jc w:val="center"/>
        <w:textAlignment w:val="auto"/>
        <w:rPr>
          <w:rFonts w:hint="eastAsia" w:ascii="方正小标宋简体" w:hAnsi="方正小标宋简体" w:eastAsia="方正小标宋简体" w:cs="方正小标宋简体"/>
          <w:color w:val="auto"/>
          <w:sz w:val="44"/>
          <w:szCs w:val="44"/>
          <w:lang w:val="en-US" w:eastAsia="zh-CN"/>
        </w:rPr>
      </w:pPr>
    </w:p>
    <w:p w14:paraId="1FC4D811">
      <w:pPr>
        <w:keepNext w:val="0"/>
        <w:keepLines w:val="0"/>
        <w:pageBreakBefore w:val="0"/>
        <w:widowControl w:val="0"/>
        <w:kinsoku/>
        <w:wordWrap/>
        <w:overflowPunct/>
        <w:topLinePunct w:val="0"/>
        <w:autoSpaceDE/>
        <w:autoSpaceDN/>
        <w:bidi w:val="0"/>
        <w:adjustRightInd/>
        <w:snapToGrid/>
        <w:spacing w:line="540" w:lineRule="exact"/>
        <w:jc w:val="center"/>
        <w:textAlignment w:val="auto"/>
        <w:rPr>
          <w:rFonts w:hint="eastAsia" w:ascii="方正小标宋简体" w:hAnsi="方正小标宋简体" w:eastAsia="方正小标宋简体" w:cs="方正小标宋简体"/>
          <w:color w:val="auto"/>
          <w:sz w:val="44"/>
          <w:szCs w:val="44"/>
          <w:lang w:val="en-US" w:eastAsia="zh-CN"/>
        </w:rPr>
      </w:pPr>
      <w:r>
        <w:rPr>
          <w:rFonts w:hint="eastAsia" w:ascii="方正小标宋简体" w:hAnsi="方正小标宋简体" w:eastAsia="方正小标宋简体" w:cs="方正小标宋简体"/>
          <w:color w:val="auto"/>
          <w:sz w:val="44"/>
          <w:szCs w:val="44"/>
          <w:lang w:val="en-US" w:eastAsia="zh-CN"/>
        </w:rPr>
        <w:t>图 目 录</w:t>
      </w:r>
    </w:p>
    <w:p w14:paraId="58696B8D">
      <w:pPr>
        <w:keepNext w:val="0"/>
        <w:keepLines w:val="0"/>
        <w:pageBreakBefore w:val="0"/>
        <w:widowControl w:val="0"/>
        <w:kinsoku/>
        <w:wordWrap/>
        <w:overflowPunct/>
        <w:topLinePunct w:val="0"/>
        <w:autoSpaceDE/>
        <w:autoSpaceDN/>
        <w:bidi w:val="0"/>
        <w:adjustRightInd/>
        <w:snapToGrid/>
        <w:spacing w:line="540" w:lineRule="exact"/>
        <w:jc w:val="center"/>
        <w:textAlignment w:val="auto"/>
        <w:rPr>
          <w:rFonts w:hint="eastAsia" w:ascii="方正小标宋简体" w:hAnsi="方正小标宋简体" w:eastAsia="方正小标宋简体" w:cs="方正小标宋简体"/>
          <w:color w:val="auto"/>
          <w:sz w:val="44"/>
          <w:szCs w:val="44"/>
          <w:lang w:val="en-US" w:eastAsia="zh-CN"/>
        </w:rPr>
      </w:pPr>
    </w:p>
    <w:p w14:paraId="0093F2A8">
      <w:pPr>
        <w:pStyle w:val="24"/>
        <w:keepNext w:val="0"/>
        <w:keepLines w:val="0"/>
        <w:pageBreakBefore w:val="0"/>
        <w:tabs>
          <w:tab w:val="right" w:leader="dot" w:pos="8820"/>
        </w:tabs>
        <w:kinsoku/>
        <w:wordWrap/>
        <w:overflowPunct/>
        <w:topLinePunct w:val="0"/>
        <w:autoSpaceDE/>
        <w:autoSpaceDN/>
        <w:bidi w:val="0"/>
        <w:adjustRightInd/>
        <w:snapToGrid/>
        <w:spacing w:before="0" w:after="0" w:line="540" w:lineRule="exact"/>
        <w:ind w:left="0"/>
        <w:jc w:val="left"/>
        <w:textAlignment w:val="auto"/>
        <w:rPr>
          <w:rFonts w:hint="default" w:ascii="宋体" w:hAnsi="宋体" w:eastAsia="宋体" w:cs="宋体"/>
          <w:b w:val="0"/>
          <w:bCs w:val="0"/>
          <w:color w:val="auto"/>
          <w:sz w:val="30"/>
          <w:szCs w:val="30"/>
          <w:lang w:val="en-US" w:eastAsia="zh-CN"/>
        </w:rPr>
      </w:pPr>
      <w:r>
        <w:rPr>
          <w:rFonts w:hint="eastAsia" w:ascii="宋体" w:hAnsi="宋体" w:eastAsia="宋体" w:cs="宋体"/>
          <w:b w:val="0"/>
          <w:bCs w:val="0"/>
          <w:color w:val="auto"/>
          <w:lang w:val="en-US" w:eastAsia="zh-CN"/>
        </w:rPr>
        <w:t>图</w:t>
      </w:r>
      <w:r>
        <w:rPr>
          <w:rFonts w:hint="eastAsia" w:ascii="宋体" w:hAnsi="宋体" w:eastAsia="宋体" w:cs="宋体"/>
          <w:b w:val="0"/>
          <w:bCs w:val="0"/>
          <w:color w:val="auto"/>
          <w:sz w:val="30"/>
          <w:szCs w:val="30"/>
          <w:lang w:val="en-US" w:eastAsia="zh-CN"/>
        </w:rPr>
        <w:t>2-1 全员育人构建综合体系</w:t>
      </w:r>
      <w:r>
        <w:rPr>
          <w:rFonts w:hint="eastAsia" w:ascii="宋体" w:hAnsi="宋体" w:eastAsia="宋体" w:cs="宋体"/>
          <w:b w:val="0"/>
          <w:bCs w:val="0"/>
          <w:color w:val="auto"/>
          <w:sz w:val="30"/>
          <w:szCs w:val="30"/>
          <w:lang w:val="en-US" w:eastAsia="zh-CN"/>
        </w:rPr>
        <w:tab/>
      </w:r>
      <w:r>
        <w:rPr>
          <w:rFonts w:hint="eastAsia" w:ascii="宋体" w:hAnsi="宋体" w:eastAsia="宋体" w:cs="宋体"/>
          <w:b w:val="0"/>
          <w:bCs w:val="0"/>
          <w:color w:val="auto"/>
          <w:sz w:val="30"/>
          <w:szCs w:val="30"/>
          <w:lang w:val="en-US" w:eastAsia="zh-CN"/>
        </w:rPr>
        <w:t>5</w:t>
      </w:r>
    </w:p>
    <w:p w14:paraId="2ADEE567">
      <w:pPr>
        <w:pStyle w:val="24"/>
        <w:keepNext w:val="0"/>
        <w:keepLines w:val="0"/>
        <w:pageBreakBefore w:val="0"/>
        <w:tabs>
          <w:tab w:val="right" w:leader="dot" w:pos="8820"/>
        </w:tabs>
        <w:kinsoku/>
        <w:wordWrap/>
        <w:overflowPunct/>
        <w:topLinePunct w:val="0"/>
        <w:autoSpaceDE/>
        <w:autoSpaceDN/>
        <w:bidi w:val="0"/>
        <w:adjustRightInd/>
        <w:snapToGrid/>
        <w:spacing w:before="0" w:after="0" w:line="540" w:lineRule="exact"/>
        <w:ind w:left="0"/>
        <w:jc w:val="left"/>
        <w:textAlignment w:val="auto"/>
        <w:rPr>
          <w:rFonts w:hint="default" w:ascii="宋体" w:hAnsi="宋体" w:eastAsia="宋体" w:cs="宋体"/>
          <w:b w:val="0"/>
          <w:bCs w:val="0"/>
          <w:color w:val="auto"/>
          <w:sz w:val="30"/>
          <w:szCs w:val="30"/>
          <w:lang w:val="en-US" w:eastAsia="zh-CN"/>
        </w:rPr>
      </w:pPr>
      <w:r>
        <w:rPr>
          <w:rFonts w:hint="eastAsia" w:ascii="宋体" w:hAnsi="宋体" w:eastAsia="宋体" w:cs="宋体"/>
          <w:b w:val="0"/>
          <w:bCs w:val="0"/>
          <w:color w:val="auto"/>
          <w:sz w:val="30"/>
          <w:szCs w:val="30"/>
          <w:lang w:val="en-US" w:eastAsia="zh-CN"/>
        </w:rPr>
        <w:t>图2-2 文水徐特立红色教育基地研学实践</w:t>
      </w:r>
      <w:r>
        <w:rPr>
          <w:rFonts w:hint="eastAsia" w:ascii="宋体" w:hAnsi="宋体" w:eastAsia="宋体" w:cs="宋体"/>
          <w:b w:val="0"/>
          <w:bCs w:val="0"/>
          <w:color w:val="auto"/>
          <w:sz w:val="30"/>
          <w:szCs w:val="30"/>
          <w:lang w:val="en-US" w:eastAsia="zh-CN"/>
        </w:rPr>
        <w:tab/>
      </w:r>
      <w:r>
        <w:rPr>
          <w:rFonts w:hint="eastAsia" w:ascii="宋体" w:hAnsi="宋体" w:eastAsia="宋体" w:cs="宋体"/>
          <w:b w:val="0"/>
          <w:bCs w:val="0"/>
          <w:color w:val="auto"/>
          <w:sz w:val="30"/>
          <w:szCs w:val="30"/>
          <w:lang w:val="en-US" w:eastAsia="zh-CN"/>
        </w:rPr>
        <w:t>6</w:t>
      </w:r>
    </w:p>
    <w:p w14:paraId="2684F1A0">
      <w:pPr>
        <w:pStyle w:val="24"/>
        <w:keepNext w:val="0"/>
        <w:keepLines w:val="0"/>
        <w:pageBreakBefore w:val="0"/>
        <w:tabs>
          <w:tab w:val="right" w:leader="dot" w:pos="8820"/>
        </w:tabs>
        <w:kinsoku/>
        <w:wordWrap/>
        <w:overflowPunct/>
        <w:topLinePunct w:val="0"/>
        <w:autoSpaceDE/>
        <w:autoSpaceDN/>
        <w:bidi w:val="0"/>
        <w:adjustRightInd/>
        <w:snapToGrid/>
        <w:spacing w:before="0" w:after="0" w:line="540" w:lineRule="exact"/>
        <w:ind w:left="0"/>
        <w:jc w:val="left"/>
        <w:textAlignment w:val="auto"/>
        <w:rPr>
          <w:rFonts w:hint="default" w:ascii="宋体" w:hAnsi="宋体" w:eastAsia="宋体" w:cs="宋体"/>
          <w:b w:val="0"/>
          <w:bCs w:val="0"/>
          <w:color w:val="auto"/>
          <w:sz w:val="30"/>
          <w:szCs w:val="30"/>
          <w:lang w:val="en-US" w:eastAsia="zh-CN"/>
        </w:rPr>
      </w:pPr>
      <w:r>
        <w:rPr>
          <w:rFonts w:hint="eastAsia" w:ascii="宋体" w:hAnsi="宋体" w:eastAsia="宋体" w:cs="宋体"/>
          <w:b w:val="0"/>
          <w:bCs w:val="0"/>
          <w:color w:val="auto"/>
          <w:sz w:val="30"/>
          <w:szCs w:val="30"/>
          <w:lang w:val="en-US" w:eastAsia="zh-CN"/>
        </w:rPr>
        <w:t>图2-3 学生发展全面成长流程图</w:t>
      </w:r>
      <w:r>
        <w:rPr>
          <w:rFonts w:hint="eastAsia" w:ascii="宋体" w:hAnsi="宋体" w:eastAsia="宋体" w:cs="宋体"/>
          <w:b w:val="0"/>
          <w:bCs w:val="0"/>
          <w:color w:val="auto"/>
          <w:sz w:val="30"/>
          <w:szCs w:val="30"/>
          <w:lang w:val="en-US" w:eastAsia="zh-CN"/>
        </w:rPr>
        <w:tab/>
      </w:r>
      <w:r>
        <w:rPr>
          <w:rFonts w:hint="eastAsia" w:ascii="宋体" w:hAnsi="宋体" w:eastAsia="宋体" w:cs="宋体"/>
          <w:b w:val="0"/>
          <w:bCs w:val="0"/>
          <w:color w:val="auto"/>
          <w:sz w:val="30"/>
          <w:szCs w:val="30"/>
          <w:lang w:val="en-US" w:eastAsia="zh-CN"/>
        </w:rPr>
        <w:t>7</w:t>
      </w:r>
    </w:p>
    <w:p w14:paraId="3ABD73A1">
      <w:pPr>
        <w:pStyle w:val="24"/>
        <w:keepNext w:val="0"/>
        <w:keepLines w:val="0"/>
        <w:pageBreakBefore w:val="0"/>
        <w:tabs>
          <w:tab w:val="right" w:leader="dot" w:pos="8820"/>
        </w:tabs>
        <w:kinsoku/>
        <w:wordWrap/>
        <w:overflowPunct/>
        <w:topLinePunct w:val="0"/>
        <w:autoSpaceDE/>
        <w:autoSpaceDN/>
        <w:bidi w:val="0"/>
        <w:adjustRightInd/>
        <w:snapToGrid/>
        <w:spacing w:before="0" w:after="0" w:line="540" w:lineRule="exact"/>
        <w:ind w:left="0"/>
        <w:jc w:val="left"/>
        <w:textAlignment w:val="auto"/>
        <w:rPr>
          <w:rFonts w:hint="default" w:ascii="宋体" w:hAnsi="宋体" w:eastAsia="宋体" w:cs="宋体"/>
          <w:b w:val="0"/>
          <w:bCs w:val="0"/>
          <w:color w:val="auto"/>
          <w:sz w:val="30"/>
          <w:szCs w:val="30"/>
          <w:lang w:val="en-US" w:eastAsia="zh-CN"/>
        </w:rPr>
      </w:pPr>
      <w:r>
        <w:rPr>
          <w:rFonts w:hint="eastAsia" w:ascii="宋体" w:hAnsi="宋体" w:eastAsia="宋体" w:cs="宋体"/>
          <w:b w:val="0"/>
          <w:bCs w:val="0"/>
          <w:color w:val="auto"/>
          <w:sz w:val="30"/>
          <w:szCs w:val="30"/>
          <w:lang w:val="en-US" w:eastAsia="zh-CN"/>
        </w:rPr>
        <w:t>图2-4 全市强化思想建设举措汇总</w:t>
      </w:r>
      <w:r>
        <w:rPr>
          <w:rFonts w:hint="eastAsia" w:ascii="宋体" w:hAnsi="宋体" w:eastAsia="宋体" w:cs="宋体"/>
          <w:b w:val="0"/>
          <w:bCs w:val="0"/>
          <w:color w:val="auto"/>
          <w:sz w:val="30"/>
          <w:szCs w:val="30"/>
          <w:lang w:val="en-US" w:eastAsia="zh-CN"/>
        </w:rPr>
        <w:tab/>
      </w:r>
      <w:r>
        <w:rPr>
          <w:rFonts w:hint="eastAsia" w:ascii="宋体" w:hAnsi="宋体" w:eastAsia="宋体" w:cs="宋体"/>
          <w:b w:val="0"/>
          <w:bCs w:val="0"/>
          <w:color w:val="auto"/>
          <w:sz w:val="30"/>
          <w:szCs w:val="30"/>
          <w:lang w:val="en-US" w:eastAsia="zh-CN"/>
        </w:rPr>
        <w:t>8</w:t>
      </w:r>
    </w:p>
    <w:p w14:paraId="2A73C22F">
      <w:pPr>
        <w:pStyle w:val="24"/>
        <w:keepNext w:val="0"/>
        <w:keepLines w:val="0"/>
        <w:pageBreakBefore w:val="0"/>
        <w:tabs>
          <w:tab w:val="right" w:leader="dot" w:pos="8820"/>
        </w:tabs>
        <w:kinsoku/>
        <w:wordWrap/>
        <w:overflowPunct/>
        <w:topLinePunct w:val="0"/>
        <w:autoSpaceDE/>
        <w:autoSpaceDN/>
        <w:bidi w:val="0"/>
        <w:adjustRightInd/>
        <w:snapToGrid/>
        <w:spacing w:before="0" w:after="0" w:line="540" w:lineRule="exact"/>
        <w:ind w:left="0"/>
        <w:jc w:val="left"/>
        <w:textAlignment w:val="auto"/>
        <w:rPr>
          <w:rFonts w:hint="default" w:ascii="宋体" w:hAnsi="宋体" w:eastAsia="宋体" w:cs="宋体"/>
          <w:b w:val="0"/>
          <w:bCs w:val="0"/>
          <w:color w:val="auto"/>
          <w:sz w:val="30"/>
          <w:szCs w:val="30"/>
          <w:lang w:val="en-US" w:eastAsia="zh-CN"/>
        </w:rPr>
      </w:pPr>
      <w:r>
        <w:rPr>
          <w:rFonts w:hint="eastAsia" w:ascii="宋体" w:hAnsi="宋体" w:eastAsia="宋体" w:cs="宋体"/>
          <w:b w:val="0"/>
          <w:bCs w:val="0"/>
          <w:color w:val="auto"/>
          <w:sz w:val="30"/>
          <w:szCs w:val="30"/>
          <w:lang w:val="en-US" w:eastAsia="zh-CN"/>
        </w:rPr>
        <w:t>图2-5 汾阳职中班主任工作室针对学生心理健康进行研讨</w:t>
      </w:r>
      <w:r>
        <w:rPr>
          <w:rFonts w:hint="eastAsia" w:ascii="宋体" w:hAnsi="宋体" w:eastAsia="宋体" w:cs="宋体"/>
          <w:b w:val="0"/>
          <w:bCs w:val="0"/>
          <w:color w:val="auto"/>
          <w:sz w:val="30"/>
          <w:szCs w:val="30"/>
          <w:lang w:val="en-US" w:eastAsia="zh-CN"/>
        </w:rPr>
        <w:tab/>
      </w:r>
      <w:r>
        <w:rPr>
          <w:rFonts w:hint="eastAsia" w:ascii="宋体" w:hAnsi="宋体" w:eastAsia="宋体" w:cs="宋体"/>
          <w:b w:val="0"/>
          <w:bCs w:val="0"/>
          <w:color w:val="auto"/>
          <w:sz w:val="30"/>
          <w:szCs w:val="30"/>
          <w:lang w:val="en-US" w:eastAsia="zh-CN"/>
        </w:rPr>
        <w:t>10</w:t>
      </w:r>
    </w:p>
    <w:p w14:paraId="34B080DC">
      <w:pPr>
        <w:pStyle w:val="24"/>
        <w:keepNext w:val="0"/>
        <w:keepLines w:val="0"/>
        <w:pageBreakBefore w:val="0"/>
        <w:tabs>
          <w:tab w:val="right" w:leader="dot" w:pos="8820"/>
        </w:tabs>
        <w:kinsoku/>
        <w:wordWrap/>
        <w:overflowPunct/>
        <w:topLinePunct w:val="0"/>
        <w:autoSpaceDE/>
        <w:autoSpaceDN/>
        <w:bidi w:val="0"/>
        <w:adjustRightInd/>
        <w:snapToGrid/>
        <w:spacing w:before="0" w:after="0" w:line="540" w:lineRule="exact"/>
        <w:ind w:left="0"/>
        <w:jc w:val="left"/>
        <w:textAlignment w:val="auto"/>
        <w:rPr>
          <w:rFonts w:hint="default" w:ascii="宋体" w:hAnsi="宋体" w:eastAsia="宋体" w:cs="宋体"/>
          <w:b w:val="0"/>
          <w:bCs w:val="0"/>
          <w:color w:val="auto"/>
          <w:sz w:val="30"/>
          <w:szCs w:val="30"/>
          <w:lang w:val="en-US" w:eastAsia="zh-CN"/>
        </w:rPr>
      </w:pPr>
      <w:r>
        <w:rPr>
          <w:rFonts w:hint="eastAsia" w:ascii="宋体" w:hAnsi="宋体" w:eastAsia="宋体" w:cs="宋体"/>
          <w:b w:val="0"/>
          <w:bCs w:val="0"/>
          <w:color w:val="auto"/>
          <w:sz w:val="30"/>
          <w:szCs w:val="30"/>
          <w:lang w:val="en-US" w:eastAsia="zh-CN"/>
        </w:rPr>
        <w:t>图2-6 中阳职中极速航空校企合作生产性实训基地</w:t>
      </w:r>
      <w:r>
        <w:rPr>
          <w:rFonts w:hint="eastAsia" w:ascii="宋体" w:hAnsi="宋体" w:eastAsia="宋体" w:cs="宋体"/>
          <w:b w:val="0"/>
          <w:bCs w:val="0"/>
          <w:color w:val="auto"/>
          <w:sz w:val="30"/>
          <w:szCs w:val="30"/>
          <w:lang w:val="en-US" w:eastAsia="zh-CN"/>
        </w:rPr>
        <w:tab/>
      </w:r>
      <w:r>
        <w:rPr>
          <w:rFonts w:hint="eastAsia" w:ascii="宋体" w:hAnsi="宋体" w:eastAsia="宋体" w:cs="宋体"/>
          <w:b w:val="0"/>
          <w:bCs w:val="0"/>
          <w:color w:val="auto"/>
          <w:sz w:val="30"/>
          <w:szCs w:val="30"/>
          <w:lang w:val="en-US" w:eastAsia="zh-CN"/>
        </w:rPr>
        <w:t>11</w:t>
      </w:r>
    </w:p>
    <w:p w14:paraId="29B2DE69">
      <w:pPr>
        <w:pStyle w:val="24"/>
        <w:keepNext w:val="0"/>
        <w:keepLines w:val="0"/>
        <w:pageBreakBefore w:val="0"/>
        <w:widowControl/>
        <w:tabs>
          <w:tab w:val="right" w:leader="dot" w:pos="8820"/>
        </w:tabs>
        <w:kinsoku/>
        <w:wordWrap/>
        <w:overflowPunct/>
        <w:topLinePunct w:val="0"/>
        <w:autoSpaceDE/>
        <w:autoSpaceDN/>
        <w:bidi w:val="0"/>
        <w:adjustRightInd/>
        <w:snapToGrid/>
        <w:spacing w:before="0" w:after="0" w:line="540" w:lineRule="exact"/>
        <w:ind w:left="1050" w:hanging="1050" w:hangingChars="350"/>
        <w:jc w:val="left"/>
        <w:textAlignment w:val="auto"/>
        <w:rPr>
          <w:rFonts w:hint="default" w:ascii="宋体" w:hAnsi="宋体" w:eastAsia="宋体" w:cs="宋体"/>
          <w:b w:val="0"/>
          <w:bCs w:val="0"/>
          <w:color w:val="auto"/>
          <w:sz w:val="30"/>
          <w:szCs w:val="30"/>
          <w:lang w:val="en-US" w:eastAsia="zh-CN"/>
        </w:rPr>
      </w:pPr>
      <w:r>
        <w:rPr>
          <w:rFonts w:hint="eastAsia" w:ascii="宋体" w:hAnsi="宋体" w:eastAsia="宋体" w:cs="宋体"/>
          <w:b w:val="0"/>
          <w:bCs w:val="0"/>
          <w:color w:val="auto"/>
          <w:sz w:val="30"/>
          <w:szCs w:val="30"/>
          <w:lang w:val="en-US" w:eastAsia="zh-CN"/>
        </w:rPr>
        <w:t>图2-7 文水职中学子荣获2025“一带一路”暨金砖国家技能发展与技术创新大赛三等奖</w:t>
      </w:r>
      <w:r>
        <w:rPr>
          <w:rFonts w:hint="eastAsia" w:ascii="宋体" w:hAnsi="宋体" w:eastAsia="宋体" w:cs="宋体"/>
          <w:b w:val="0"/>
          <w:bCs w:val="0"/>
          <w:color w:val="auto"/>
          <w:sz w:val="30"/>
          <w:szCs w:val="30"/>
          <w:lang w:val="en-US" w:eastAsia="zh-CN"/>
        </w:rPr>
        <w:tab/>
      </w:r>
      <w:r>
        <w:rPr>
          <w:rFonts w:hint="eastAsia" w:ascii="宋体" w:hAnsi="宋体" w:eastAsia="宋体" w:cs="宋体"/>
          <w:b w:val="0"/>
          <w:bCs w:val="0"/>
          <w:color w:val="auto"/>
          <w:sz w:val="30"/>
          <w:szCs w:val="30"/>
          <w:lang w:val="en-US" w:eastAsia="zh-CN"/>
        </w:rPr>
        <w:t>11</w:t>
      </w:r>
    </w:p>
    <w:p w14:paraId="2903A79E">
      <w:pPr>
        <w:pStyle w:val="24"/>
        <w:keepNext w:val="0"/>
        <w:keepLines w:val="0"/>
        <w:pageBreakBefore w:val="0"/>
        <w:tabs>
          <w:tab w:val="right" w:leader="dot" w:pos="8820"/>
        </w:tabs>
        <w:kinsoku/>
        <w:wordWrap/>
        <w:overflowPunct/>
        <w:topLinePunct w:val="0"/>
        <w:autoSpaceDE/>
        <w:autoSpaceDN/>
        <w:bidi w:val="0"/>
        <w:adjustRightInd/>
        <w:snapToGrid/>
        <w:spacing w:before="0" w:after="0" w:line="540" w:lineRule="exact"/>
        <w:ind w:left="0"/>
        <w:jc w:val="left"/>
        <w:textAlignment w:val="auto"/>
        <w:rPr>
          <w:rFonts w:hint="default" w:ascii="宋体" w:hAnsi="宋体" w:eastAsia="宋体" w:cs="宋体"/>
          <w:b w:val="0"/>
          <w:bCs w:val="0"/>
          <w:color w:val="auto"/>
          <w:sz w:val="30"/>
          <w:szCs w:val="30"/>
          <w:lang w:val="en-US" w:eastAsia="zh-CN"/>
        </w:rPr>
      </w:pPr>
      <w:r>
        <w:rPr>
          <w:rFonts w:hint="eastAsia" w:ascii="宋体" w:hAnsi="宋体" w:eastAsia="宋体" w:cs="宋体"/>
          <w:b w:val="0"/>
          <w:bCs w:val="0"/>
          <w:color w:val="auto"/>
          <w:sz w:val="30"/>
          <w:szCs w:val="30"/>
          <w:lang w:val="en-US" w:eastAsia="zh-CN"/>
        </w:rPr>
        <w:t>图2-8 交城县职业中学《有机化学》线上“金课”</w:t>
      </w:r>
      <w:r>
        <w:rPr>
          <w:rFonts w:hint="eastAsia" w:ascii="宋体" w:hAnsi="宋体" w:eastAsia="宋体" w:cs="宋体"/>
          <w:b w:val="0"/>
          <w:bCs w:val="0"/>
          <w:color w:val="auto"/>
          <w:sz w:val="30"/>
          <w:szCs w:val="30"/>
          <w:lang w:val="en-US" w:eastAsia="zh-CN"/>
        </w:rPr>
        <w:tab/>
      </w:r>
      <w:r>
        <w:rPr>
          <w:rFonts w:hint="eastAsia" w:ascii="宋体" w:hAnsi="宋体" w:eastAsia="宋体" w:cs="宋体"/>
          <w:b w:val="0"/>
          <w:bCs w:val="0"/>
          <w:color w:val="auto"/>
          <w:sz w:val="30"/>
          <w:szCs w:val="30"/>
          <w:lang w:val="en-US" w:eastAsia="zh-CN"/>
        </w:rPr>
        <w:t>13</w:t>
      </w:r>
    </w:p>
    <w:p w14:paraId="23237276">
      <w:pPr>
        <w:pStyle w:val="24"/>
        <w:keepNext w:val="0"/>
        <w:keepLines w:val="0"/>
        <w:pageBreakBefore w:val="0"/>
        <w:tabs>
          <w:tab w:val="right" w:leader="dot" w:pos="8820"/>
        </w:tabs>
        <w:kinsoku/>
        <w:wordWrap/>
        <w:overflowPunct/>
        <w:topLinePunct w:val="0"/>
        <w:autoSpaceDE/>
        <w:autoSpaceDN/>
        <w:bidi w:val="0"/>
        <w:adjustRightInd/>
        <w:snapToGrid/>
        <w:spacing w:before="0" w:after="0" w:line="540" w:lineRule="exact"/>
        <w:ind w:left="0"/>
        <w:jc w:val="left"/>
        <w:textAlignment w:val="auto"/>
        <w:rPr>
          <w:rFonts w:hint="default" w:ascii="宋体" w:hAnsi="宋体" w:eastAsia="宋体" w:cs="宋体"/>
          <w:b w:val="0"/>
          <w:bCs w:val="0"/>
          <w:color w:val="auto"/>
          <w:sz w:val="30"/>
          <w:szCs w:val="30"/>
          <w:lang w:val="en-US" w:eastAsia="zh-CN"/>
        </w:rPr>
      </w:pPr>
      <w:r>
        <w:rPr>
          <w:rFonts w:hint="eastAsia" w:ascii="宋体" w:hAnsi="宋体" w:eastAsia="宋体" w:cs="宋体"/>
          <w:b w:val="0"/>
          <w:bCs w:val="0"/>
          <w:color w:val="auto"/>
          <w:sz w:val="30"/>
          <w:szCs w:val="30"/>
          <w:lang w:val="en-US" w:eastAsia="zh-CN"/>
        </w:rPr>
        <w:t>图2-9 交城职中自主开发的校本教材</w:t>
      </w:r>
      <w:r>
        <w:rPr>
          <w:rFonts w:hint="eastAsia" w:ascii="宋体" w:hAnsi="宋体" w:eastAsia="宋体" w:cs="宋体"/>
          <w:b w:val="0"/>
          <w:bCs w:val="0"/>
          <w:color w:val="auto"/>
          <w:sz w:val="30"/>
          <w:szCs w:val="30"/>
          <w:lang w:val="en-US" w:eastAsia="zh-CN"/>
        </w:rPr>
        <w:tab/>
      </w:r>
      <w:r>
        <w:rPr>
          <w:rFonts w:hint="eastAsia" w:ascii="宋体" w:hAnsi="宋体" w:eastAsia="宋体" w:cs="宋体"/>
          <w:b w:val="0"/>
          <w:bCs w:val="0"/>
          <w:color w:val="auto"/>
          <w:sz w:val="30"/>
          <w:szCs w:val="30"/>
          <w:lang w:val="en-US" w:eastAsia="zh-CN"/>
        </w:rPr>
        <w:t>16</w:t>
      </w:r>
    </w:p>
    <w:p w14:paraId="66EC49E3">
      <w:pPr>
        <w:pStyle w:val="24"/>
        <w:keepNext w:val="0"/>
        <w:keepLines w:val="0"/>
        <w:pageBreakBefore w:val="0"/>
        <w:tabs>
          <w:tab w:val="right" w:leader="dot" w:pos="8820"/>
        </w:tabs>
        <w:kinsoku/>
        <w:wordWrap/>
        <w:overflowPunct/>
        <w:topLinePunct w:val="0"/>
        <w:autoSpaceDE/>
        <w:autoSpaceDN/>
        <w:bidi w:val="0"/>
        <w:adjustRightInd/>
        <w:snapToGrid/>
        <w:spacing w:before="0" w:after="0" w:line="540" w:lineRule="exact"/>
        <w:ind w:left="0"/>
        <w:jc w:val="left"/>
        <w:textAlignment w:val="auto"/>
        <w:rPr>
          <w:rFonts w:hint="default" w:ascii="宋体" w:hAnsi="宋体" w:eastAsia="宋体" w:cs="宋体"/>
          <w:b w:val="0"/>
          <w:bCs w:val="0"/>
          <w:color w:val="auto"/>
          <w:sz w:val="30"/>
          <w:szCs w:val="30"/>
          <w:lang w:val="en-US" w:eastAsia="zh-CN"/>
        </w:rPr>
      </w:pPr>
      <w:r>
        <w:rPr>
          <w:rFonts w:hint="eastAsia" w:ascii="宋体" w:hAnsi="宋体" w:eastAsia="宋体" w:cs="宋体"/>
          <w:b w:val="0"/>
          <w:bCs w:val="0"/>
          <w:color w:val="auto"/>
          <w:sz w:val="30"/>
          <w:szCs w:val="30"/>
          <w:lang w:val="en-US" w:eastAsia="zh-CN"/>
        </w:rPr>
        <w:t>图2-10 电商学生直播助农</w:t>
      </w:r>
      <w:r>
        <w:rPr>
          <w:rFonts w:hint="eastAsia" w:ascii="宋体" w:hAnsi="宋体" w:eastAsia="宋体" w:cs="宋体"/>
          <w:b w:val="0"/>
          <w:bCs w:val="0"/>
          <w:color w:val="auto"/>
          <w:sz w:val="30"/>
          <w:szCs w:val="30"/>
          <w:lang w:val="en-US" w:eastAsia="zh-CN"/>
        </w:rPr>
        <w:tab/>
      </w:r>
      <w:r>
        <w:rPr>
          <w:rFonts w:hint="eastAsia" w:ascii="宋体" w:hAnsi="宋体" w:eastAsia="宋体" w:cs="宋体"/>
          <w:b w:val="0"/>
          <w:bCs w:val="0"/>
          <w:color w:val="auto"/>
          <w:sz w:val="30"/>
          <w:szCs w:val="30"/>
          <w:lang w:val="en-US" w:eastAsia="zh-CN"/>
        </w:rPr>
        <w:t>18</w:t>
      </w:r>
    </w:p>
    <w:p w14:paraId="595B75A8">
      <w:pPr>
        <w:pStyle w:val="24"/>
        <w:keepNext w:val="0"/>
        <w:keepLines w:val="0"/>
        <w:pageBreakBefore w:val="0"/>
        <w:tabs>
          <w:tab w:val="right" w:leader="dot" w:pos="8820"/>
        </w:tabs>
        <w:kinsoku/>
        <w:wordWrap/>
        <w:overflowPunct/>
        <w:topLinePunct w:val="0"/>
        <w:autoSpaceDE/>
        <w:autoSpaceDN/>
        <w:bidi w:val="0"/>
        <w:adjustRightInd/>
        <w:snapToGrid/>
        <w:spacing w:before="0" w:after="0" w:line="540" w:lineRule="exact"/>
        <w:ind w:left="0"/>
        <w:jc w:val="left"/>
        <w:textAlignment w:val="auto"/>
        <w:rPr>
          <w:rFonts w:hint="default" w:ascii="宋体" w:hAnsi="宋体" w:eastAsia="宋体" w:cs="宋体"/>
          <w:b w:val="0"/>
          <w:bCs w:val="0"/>
          <w:color w:val="auto"/>
          <w:sz w:val="30"/>
          <w:szCs w:val="30"/>
          <w:lang w:val="en-US" w:eastAsia="zh-CN"/>
        </w:rPr>
      </w:pPr>
      <w:r>
        <w:rPr>
          <w:rFonts w:hint="eastAsia" w:ascii="宋体" w:hAnsi="宋体" w:eastAsia="宋体" w:cs="宋体"/>
          <w:b w:val="0"/>
          <w:bCs w:val="0"/>
          <w:color w:val="auto"/>
          <w:sz w:val="30"/>
          <w:szCs w:val="30"/>
          <w:lang w:val="en-US" w:eastAsia="zh-CN"/>
        </w:rPr>
        <w:t>图2-11 参加吕梁市职业院校技能大赛部分教师合影</w:t>
      </w:r>
      <w:r>
        <w:rPr>
          <w:rFonts w:hint="eastAsia" w:ascii="宋体" w:hAnsi="宋体" w:eastAsia="宋体" w:cs="宋体"/>
          <w:b w:val="0"/>
          <w:bCs w:val="0"/>
          <w:color w:val="auto"/>
          <w:sz w:val="30"/>
          <w:szCs w:val="30"/>
          <w:lang w:val="en-US" w:eastAsia="zh-CN"/>
        </w:rPr>
        <w:tab/>
      </w:r>
      <w:r>
        <w:rPr>
          <w:rFonts w:hint="eastAsia" w:ascii="宋体" w:hAnsi="宋体" w:eastAsia="宋体" w:cs="宋体"/>
          <w:b w:val="0"/>
          <w:bCs w:val="0"/>
          <w:color w:val="auto"/>
          <w:sz w:val="30"/>
          <w:szCs w:val="30"/>
          <w:lang w:val="en-US" w:eastAsia="zh-CN"/>
        </w:rPr>
        <w:t>19</w:t>
      </w:r>
    </w:p>
    <w:p w14:paraId="3D671D7F">
      <w:pPr>
        <w:pStyle w:val="24"/>
        <w:keepNext w:val="0"/>
        <w:keepLines w:val="0"/>
        <w:pageBreakBefore w:val="0"/>
        <w:tabs>
          <w:tab w:val="right" w:leader="dot" w:pos="8820"/>
        </w:tabs>
        <w:kinsoku/>
        <w:wordWrap/>
        <w:overflowPunct/>
        <w:topLinePunct w:val="0"/>
        <w:autoSpaceDE/>
        <w:autoSpaceDN/>
        <w:bidi w:val="0"/>
        <w:adjustRightInd/>
        <w:snapToGrid/>
        <w:spacing w:before="0" w:after="0" w:line="540" w:lineRule="exact"/>
        <w:ind w:left="0"/>
        <w:jc w:val="left"/>
        <w:textAlignment w:val="auto"/>
        <w:rPr>
          <w:rFonts w:hint="default" w:ascii="宋体" w:hAnsi="宋体" w:eastAsia="宋体" w:cs="宋体"/>
          <w:b w:val="0"/>
          <w:bCs w:val="0"/>
          <w:color w:val="auto"/>
          <w:sz w:val="30"/>
          <w:szCs w:val="30"/>
          <w:lang w:val="en-US" w:eastAsia="zh-CN"/>
        </w:rPr>
      </w:pPr>
      <w:r>
        <w:rPr>
          <w:rFonts w:hint="eastAsia" w:ascii="宋体" w:hAnsi="宋体" w:eastAsia="宋体" w:cs="宋体"/>
          <w:b w:val="0"/>
          <w:bCs w:val="0"/>
          <w:color w:val="auto"/>
          <w:sz w:val="30"/>
          <w:szCs w:val="30"/>
          <w:lang w:val="en-US" w:eastAsia="zh-CN"/>
        </w:rPr>
        <w:t>图2-12 智能制造部PLC实训室</w:t>
      </w:r>
      <w:r>
        <w:rPr>
          <w:rFonts w:hint="eastAsia" w:ascii="宋体" w:hAnsi="宋体" w:eastAsia="宋体" w:cs="宋体"/>
          <w:b w:val="0"/>
          <w:bCs w:val="0"/>
          <w:color w:val="auto"/>
          <w:sz w:val="30"/>
          <w:szCs w:val="30"/>
          <w:lang w:val="en-US" w:eastAsia="zh-CN"/>
        </w:rPr>
        <w:tab/>
      </w:r>
      <w:r>
        <w:rPr>
          <w:rFonts w:hint="eastAsia" w:ascii="宋体" w:hAnsi="宋体" w:eastAsia="宋体" w:cs="宋体"/>
          <w:b w:val="0"/>
          <w:bCs w:val="0"/>
          <w:color w:val="auto"/>
          <w:sz w:val="30"/>
          <w:szCs w:val="30"/>
          <w:lang w:val="en-US" w:eastAsia="zh-CN"/>
        </w:rPr>
        <w:t>24</w:t>
      </w:r>
    </w:p>
    <w:p w14:paraId="1E2D9BAA">
      <w:pPr>
        <w:pStyle w:val="24"/>
        <w:keepNext w:val="0"/>
        <w:keepLines w:val="0"/>
        <w:pageBreakBefore w:val="0"/>
        <w:tabs>
          <w:tab w:val="right" w:leader="dot" w:pos="8820"/>
        </w:tabs>
        <w:kinsoku/>
        <w:wordWrap/>
        <w:overflowPunct/>
        <w:topLinePunct w:val="0"/>
        <w:autoSpaceDE/>
        <w:autoSpaceDN/>
        <w:bidi w:val="0"/>
        <w:adjustRightInd/>
        <w:snapToGrid/>
        <w:spacing w:before="0" w:after="0" w:line="540" w:lineRule="exact"/>
        <w:ind w:left="0"/>
        <w:jc w:val="left"/>
        <w:textAlignment w:val="auto"/>
        <w:rPr>
          <w:rFonts w:hint="default" w:ascii="宋体" w:hAnsi="宋体" w:eastAsia="宋体" w:cs="宋体"/>
          <w:b w:val="0"/>
          <w:bCs w:val="0"/>
          <w:color w:val="auto"/>
          <w:sz w:val="30"/>
          <w:szCs w:val="30"/>
          <w:lang w:val="en-US" w:eastAsia="zh-CN"/>
        </w:rPr>
      </w:pPr>
      <w:r>
        <w:rPr>
          <w:rFonts w:hint="eastAsia" w:ascii="宋体" w:hAnsi="宋体" w:eastAsia="宋体" w:cs="宋体"/>
          <w:b w:val="0"/>
          <w:bCs w:val="0"/>
          <w:color w:val="auto"/>
          <w:sz w:val="30"/>
          <w:szCs w:val="30"/>
          <w:lang w:val="en-US" w:eastAsia="zh-CN"/>
        </w:rPr>
        <w:t>图2-13 “三位一体”整体教学实施</w:t>
      </w:r>
      <w:r>
        <w:rPr>
          <w:rFonts w:hint="eastAsia" w:ascii="宋体" w:hAnsi="宋体" w:eastAsia="宋体" w:cs="宋体"/>
          <w:b w:val="0"/>
          <w:bCs w:val="0"/>
          <w:color w:val="auto"/>
          <w:sz w:val="30"/>
          <w:szCs w:val="30"/>
          <w:lang w:val="en-US" w:eastAsia="zh-CN"/>
        </w:rPr>
        <w:tab/>
      </w:r>
      <w:r>
        <w:rPr>
          <w:rFonts w:hint="eastAsia" w:ascii="宋体" w:hAnsi="宋体" w:eastAsia="宋体" w:cs="宋体"/>
          <w:b w:val="0"/>
          <w:bCs w:val="0"/>
          <w:color w:val="auto"/>
          <w:sz w:val="30"/>
          <w:szCs w:val="30"/>
          <w:lang w:val="en-US" w:eastAsia="zh-CN"/>
        </w:rPr>
        <w:t>25</w:t>
      </w:r>
    </w:p>
    <w:p w14:paraId="5253D5E4">
      <w:pPr>
        <w:pStyle w:val="24"/>
        <w:keepNext w:val="0"/>
        <w:keepLines w:val="0"/>
        <w:pageBreakBefore w:val="0"/>
        <w:tabs>
          <w:tab w:val="right" w:leader="dot" w:pos="8820"/>
        </w:tabs>
        <w:kinsoku/>
        <w:wordWrap/>
        <w:overflowPunct/>
        <w:topLinePunct w:val="0"/>
        <w:autoSpaceDE/>
        <w:autoSpaceDN/>
        <w:bidi w:val="0"/>
        <w:adjustRightInd/>
        <w:snapToGrid/>
        <w:spacing w:before="0" w:after="0" w:line="540" w:lineRule="exact"/>
        <w:ind w:left="0"/>
        <w:jc w:val="left"/>
        <w:textAlignment w:val="auto"/>
        <w:rPr>
          <w:rFonts w:hint="default" w:ascii="宋体" w:hAnsi="宋体" w:eastAsia="宋体" w:cs="宋体"/>
          <w:b w:val="0"/>
          <w:bCs w:val="0"/>
          <w:color w:val="auto"/>
          <w:sz w:val="30"/>
          <w:szCs w:val="30"/>
          <w:lang w:val="en-US" w:eastAsia="zh-CN"/>
        </w:rPr>
      </w:pPr>
      <w:r>
        <w:rPr>
          <w:rFonts w:hint="eastAsia" w:ascii="宋体" w:hAnsi="宋体" w:eastAsia="宋体" w:cs="宋体"/>
          <w:b w:val="0"/>
          <w:bCs w:val="0"/>
          <w:color w:val="auto"/>
          <w:sz w:val="30"/>
          <w:szCs w:val="30"/>
          <w:lang w:val="en-US" w:eastAsia="zh-CN"/>
        </w:rPr>
        <w:t>图2-14 汾阳职高绘画专业师生获技能大赛一等奖</w:t>
      </w:r>
      <w:r>
        <w:rPr>
          <w:rFonts w:hint="eastAsia" w:ascii="宋体" w:hAnsi="宋体" w:eastAsia="宋体" w:cs="宋体"/>
          <w:b w:val="0"/>
          <w:bCs w:val="0"/>
          <w:color w:val="auto"/>
          <w:sz w:val="30"/>
          <w:szCs w:val="30"/>
          <w:lang w:val="en-US" w:eastAsia="zh-CN"/>
        </w:rPr>
        <w:tab/>
      </w:r>
      <w:r>
        <w:rPr>
          <w:rFonts w:hint="eastAsia" w:ascii="宋体" w:hAnsi="宋体" w:eastAsia="宋体" w:cs="宋体"/>
          <w:b w:val="0"/>
          <w:bCs w:val="0"/>
          <w:color w:val="auto"/>
          <w:sz w:val="30"/>
          <w:szCs w:val="30"/>
          <w:lang w:val="en-US" w:eastAsia="zh-CN"/>
        </w:rPr>
        <w:t>30</w:t>
      </w:r>
    </w:p>
    <w:p w14:paraId="1211A9BF">
      <w:pPr>
        <w:pStyle w:val="24"/>
        <w:keepNext w:val="0"/>
        <w:keepLines w:val="0"/>
        <w:pageBreakBefore w:val="0"/>
        <w:widowControl/>
        <w:tabs>
          <w:tab w:val="right" w:leader="dot" w:pos="8820"/>
        </w:tabs>
        <w:kinsoku/>
        <w:wordWrap/>
        <w:overflowPunct/>
        <w:topLinePunct w:val="0"/>
        <w:autoSpaceDE/>
        <w:autoSpaceDN/>
        <w:bidi w:val="0"/>
        <w:adjustRightInd/>
        <w:snapToGrid/>
        <w:spacing w:before="0" w:after="0" w:line="540" w:lineRule="exact"/>
        <w:ind w:left="0"/>
        <w:jc w:val="left"/>
        <w:textAlignment w:val="auto"/>
        <w:rPr>
          <w:rFonts w:hint="default" w:ascii="宋体" w:hAnsi="宋体" w:eastAsia="宋体" w:cs="宋体"/>
          <w:b w:val="0"/>
          <w:bCs w:val="0"/>
          <w:color w:val="auto"/>
          <w:sz w:val="30"/>
          <w:szCs w:val="30"/>
          <w:lang w:val="en-US" w:eastAsia="zh-CN"/>
        </w:rPr>
      </w:pPr>
      <w:r>
        <w:rPr>
          <w:rFonts w:hint="eastAsia" w:ascii="宋体" w:hAnsi="宋体" w:eastAsia="宋体" w:cs="宋体"/>
          <w:b w:val="0"/>
          <w:bCs w:val="0"/>
          <w:color w:val="auto"/>
          <w:sz w:val="30"/>
          <w:szCs w:val="30"/>
          <w:lang w:val="en-US" w:eastAsia="zh-CN"/>
        </w:rPr>
        <w:t>图3-1 职业教育周高级饭店运营与管理专业学生技能展示</w:t>
      </w:r>
      <w:r>
        <w:rPr>
          <w:rFonts w:hint="eastAsia" w:ascii="宋体" w:hAnsi="宋体" w:eastAsia="宋体" w:cs="宋体"/>
          <w:b w:val="0"/>
          <w:bCs w:val="0"/>
          <w:color w:val="auto"/>
          <w:sz w:val="30"/>
          <w:szCs w:val="30"/>
          <w:lang w:val="en-US" w:eastAsia="zh-CN"/>
        </w:rPr>
        <w:tab/>
      </w:r>
      <w:r>
        <w:rPr>
          <w:rFonts w:hint="eastAsia" w:ascii="宋体" w:hAnsi="宋体" w:eastAsia="宋体" w:cs="宋体"/>
          <w:b w:val="0"/>
          <w:bCs w:val="0"/>
          <w:color w:val="auto"/>
          <w:sz w:val="30"/>
          <w:szCs w:val="30"/>
          <w:lang w:val="en-US" w:eastAsia="zh-CN"/>
        </w:rPr>
        <w:t>33</w:t>
      </w:r>
    </w:p>
    <w:p w14:paraId="389088B4">
      <w:pPr>
        <w:pStyle w:val="24"/>
        <w:keepNext w:val="0"/>
        <w:keepLines w:val="0"/>
        <w:pageBreakBefore w:val="0"/>
        <w:tabs>
          <w:tab w:val="right" w:leader="dot" w:pos="8820"/>
        </w:tabs>
        <w:kinsoku/>
        <w:wordWrap/>
        <w:overflowPunct/>
        <w:topLinePunct w:val="0"/>
        <w:autoSpaceDE/>
        <w:autoSpaceDN/>
        <w:bidi w:val="0"/>
        <w:adjustRightInd/>
        <w:snapToGrid/>
        <w:spacing w:before="0" w:after="0" w:line="540" w:lineRule="exact"/>
        <w:ind w:left="0"/>
        <w:jc w:val="left"/>
        <w:textAlignment w:val="auto"/>
        <w:rPr>
          <w:rFonts w:hint="default" w:ascii="宋体" w:hAnsi="宋体" w:eastAsia="宋体" w:cs="宋体"/>
          <w:b w:val="0"/>
          <w:bCs w:val="0"/>
          <w:color w:val="auto"/>
          <w:sz w:val="30"/>
          <w:szCs w:val="30"/>
          <w:lang w:val="en-US" w:eastAsia="zh-CN"/>
        </w:rPr>
      </w:pPr>
      <w:r>
        <w:rPr>
          <w:rFonts w:hint="eastAsia" w:ascii="宋体" w:hAnsi="宋体" w:eastAsia="宋体" w:cs="宋体"/>
          <w:b w:val="0"/>
          <w:bCs w:val="0"/>
          <w:color w:val="auto"/>
          <w:sz w:val="30"/>
          <w:szCs w:val="30"/>
          <w:lang w:val="en-US" w:eastAsia="zh-CN"/>
        </w:rPr>
        <w:t>图3-2 孝义市职教中心</w:t>
      </w:r>
      <w:r>
        <w:rPr>
          <w:rFonts w:hint="eastAsia" w:ascii="宋体" w:hAnsi="宋体" w:eastAsia="宋体" w:cs="宋体"/>
          <w:b w:val="0"/>
          <w:bCs w:val="0"/>
          <w:color w:val="auto"/>
          <w:sz w:val="30"/>
          <w:szCs w:val="30"/>
          <w:lang w:eastAsia="zh-CN"/>
        </w:rPr>
        <w:t>订单班赴企业开展专业技能比赛</w:t>
      </w:r>
      <w:r>
        <w:rPr>
          <w:rFonts w:hint="eastAsia" w:ascii="宋体" w:hAnsi="宋体" w:eastAsia="宋体" w:cs="宋体"/>
          <w:b w:val="0"/>
          <w:bCs w:val="0"/>
          <w:color w:val="auto"/>
          <w:sz w:val="30"/>
          <w:szCs w:val="30"/>
          <w:lang w:val="en-US" w:eastAsia="zh-CN"/>
        </w:rPr>
        <w:tab/>
      </w:r>
      <w:r>
        <w:rPr>
          <w:rFonts w:hint="eastAsia" w:ascii="宋体" w:hAnsi="宋体" w:eastAsia="宋体" w:cs="宋体"/>
          <w:b w:val="0"/>
          <w:bCs w:val="0"/>
          <w:color w:val="auto"/>
          <w:sz w:val="30"/>
          <w:szCs w:val="30"/>
          <w:lang w:val="en-US" w:eastAsia="zh-CN"/>
        </w:rPr>
        <w:t>34</w:t>
      </w:r>
    </w:p>
    <w:p w14:paraId="2EB728F0">
      <w:pPr>
        <w:pStyle w:val="24"/>
        <w:keepNext w:val="0"/>
        <w:keepLines w:val="0"/>
        <w:pageBreakBefore w:val="0"/>
        <w:tabs>
          <w:tab w:val="right" w:leader="dot" w:pos="8820"/>
        </w:tabs>
        <w:kinsoku/>
        <w:wordWrap/>
        <w:overflowPunct/>
        <w:topLinePunct w:val="0"/>
        <w:autoSpaceDE/>
        <w:autoSpaceDN/>
        <w:bidi w:val="0"/>
        <w:adjustRightInd/>
        <w:snapToGrid/>
        <w:spacing w:before="0" w:after="0" w:line="540" w:lineRule="exact"/>
        <w:ind w:left="0"/>
        <w:jc w:val="left"/>
        <w:textAlignment w:val="auto"/>
        <w:rPr>
          <w:rFonts w:hint="default" w:ascii="宋体" w:hAnsi="宋体" w:eastAsia="宋体" w:cs="宋体"/>
          <w:b w:val="0"/>
          <w:bCs w:val="0"/>
          <w:color w:val="auto"/>
          <w:sz w:val="30"/>
          <w:szCs w:val="30"/>
          <w:lang w:val="en-US" w:eastAsia="zh-CN"/>
        </w:rPr>
      </w:pPr>
      <w:r>
        <w:rPr>
          <w:rFonts w:hint="eastAsia" w:ascii="宋体" w:hAnsi="宋体" w:eastAsia="宋体" w:cs="宋体"/>
          <w:b w:val="0"/>
          <w:bCs w:val="0"/>
          <w:color w:val="auto"/>
          <w:sz w:val="30"/>
          <w:szCs w:val="30"/>
          <w:lang w:val="en-US" w:eastAsia="zh-CN"/>
        </w:rPr>
        <w:t>图3-3 中餐烹饪专业行业导师为与会嘉宾传授面点技巧</w:t>
      </w:r>
      <w:r>
        <w:rPr>
          <w:rFonts w:hint="eastAsia" w:ascii="宋体" w:hAnsi="宋体" w:eastAsia="宋体" w:cs="宋体"/>
          <w:b w:val="0"/>
          <w:bCs w:val="0"/>
          <w:color w:val="auto"/>
          <w:sz w:val="30"/>
          <w:szCs w:val="30"/>
          <w:lang w:val="en-US" w:eastAsia="zh-CN"/>
        </w:rPr>
        <w:tab/>
      </w:r>
      <w:r>
        <w:rPr>
          <w:rFonts w:hint="eastAsia" w:ascii="宋体" w:hAnsi="宋体" w:eastAsia="宋体" w:cs="宋体"/>
          <w:b w:val="0"/>
          <w:bCs w:val="0"/>
          <w:color w:val="auto"/>
          <w:sz w:val="30"/>
          <w:szCs w:val="30"/>
          <w:lang w:val="en-US" w:eastAsia="zh-CN"/>
        </w:rPr>
        <w:t>34</w:t>
      </w:r>
    </w:p>
    <w:p w14:paraId="3DA423A8">
      <w:pPr>
        <w:pStyle w:val="24"/>
        <w:keepNext w:val="0"/>
        <w:keepLines w:val="0"/>
        <w:pageBreakBefore w:val="0"/>
        <w:tabs>
          <w:tab w:val="right" w:leader="dot" w:pos="8820"/>
        </w:tabs>
        <w:kinsoku/>
        <w:wordWrap/>
        <w:overflowPunct/>
        <w:topLinePunct w:val="0"/>
        <w:autoSpaceDE/>
        <w:autoSpaceDN/>
        <w:bidi w:val="0"/>
        <w:adjustRightInd/>
        <w:snapToGrid/>
        <w:spacing w:before="0" w:after="0" w:line="540" w:lineRule="exact"/>
        <w:ind w:left="0"/>
        <w:jc w:val="left"/>
        <w:textAlignment w:val="auto"/>
        <w:rPr>
          <w:rFonts w:hint="default" w:ascii="宋体" w:hAnsi="宋体" w:eastAsia="宋体" w:cs="宋体"/>
          <w:b w:val="0"/>
          <w:bCs w:val="0"/>
          <w:color w:val="auto"/>
          <w:sz w:val="30"/>
          <w:szCs w:val="30"/>
          <w:lang w:val="en-US" w:eastAsia="zh-CN"/>
        </w:rPr>
      </w:pPr>
      <w:r>
        <w:rPr>
          <w:rFonts w:hint="eastAsia" w:ascii="宋体" w:hAnsi="宋体" w:eastAsia="宋体" w:cs="宋体"/>
          <w:b w:val="0"/>
          <w:bCs w:val="0"/>
          <w:color w:val="auto"/>
          <w:sz w:val="30"/>
          <w:szCs w:val="30"/>
          <w:lang w:val="en-US" w:eastAsia="zh-CN"/>
        </w:rPr>
        <w:t>图3-4 艺术班师生助力清河社区学雷锋活动</w:t>
      </w:r>
      <w:r>
        <w:rPr>
          <w:rFonts w:hint="eastAsia" w:ascii="宋体" w:hAnsi="宋体" w:eastAsia="宋体" w:cs="宋体"/>
          <w:b w:val="0"/>
          <w:bCs w:val="0"/>
          <w:color w:val="auto"/>
          <w:sz w:val="30"/>
          <w:szCs w:val="30"/>
          <w:lang w:val="en-US" w:eastAsia="zh-CN"/>
        </w:rPr>
        <w:tab/>
      </w:r>
      <w:r>
        <w:rPr>
          <w:rFonts w:hint="eastAsia" w:ascii="宋体" w:hAnsi="宋体" w:eastAsia="宋体" w:cs="宋体"/>
          <w:b w:val="0"/>
          <w:bCs w:val="0"/>
          <w:color w:val="auto"/>
          <w:sz w:val="30"/>
          <w:szCs w:val="30"/>
          <w:lang w:val="en-US" w:eastAsia="zh-CN"/>
        </w:rPr>
        <w:t>35</w:t>
      </w:r>
    </w:p>
    <w:p w14:paraId="163C95C7">
      <w:pPr>
        <w:pStyle w:val="24"/>
        <w:keepNext w:val="0"/>
        <w:keepLines w:val="0"/>
        <w:pageBreakBefore w:val="0"/>
        <w:tabs>
          <w:tab w:val="right" w:leader="dot" w:pos="8820"/>
        </w:tabs>
        <w:kinsoku/>
        <w:wordWrap/>
        <w:overflowPunct/>
        <w:topLinePunct w:val="0"/>
        <w:autoSpaceDE/>
        <w:autoSpaceDN/>
        <w:bidi w:val="0"/>
        <w:adjustRightInd/>
        <w:snapToGrid/>
        <w:spacing w:before="0" w:after="0" w:line="540" w:lineRule="exact"/>
        <w:ind w:left="0"/>
        <w:jc w:val="left"/>
        <w:textAlignment w:val="auto"/>
        <w:rPr>
          <w:rFonts w:hint="default" w:ascii="宋体" w:hAnsi="宋体" w:eastAsia="宋体" w:cs="宋体"/>
          <w:b w:val="0"/>
          <w:bCs w:val="0"/>
          <w:color w:val="auto"/>
          <w:sz w:val="30"/>
          <w:szCs w:val="30"/>
          <w:lang w:val="en-US" w:eastAsia="zh-CN"/>
        </w:rPr>
      </w:pPr>
      <w:r>
        <w:rPr>
          <w:rFonts w:hint="eastAsia" w:ascii="宋体" w:hAnsi="宋体" w:eastAsia="宋体" w:cs="宋体"/>
          <w:b w:val="0"/>
          <w:bCs w:val="0"/>
          <w:color w:val="auto"/>
          <w:sz w:val="30"/>
          <w:szCs w:val="30"/>
          <w:lang w:val="en-US" w:eastAsia="zh-CN"/>
        </w:rPr>
        <w:t>图3-5 食品生产企业培训</w:t>
      </w:r>
      <w:r>
        <w:rPr>
          <w:rFonts w:hint="eastAsia" w:ascii="宋体" w:hAnsi="宋体" w:eastAsia="宋体" w:cs="宋体"/>
          <w:b w:val="0"/>
          <w:bCs w:val="0"/>
          <w:color w:val="auto"/>
          <w:sz w:val="30"/>
          <w:szCs w:val="30"/>
          <w:lang w:val="en-US" w:eastAsia="zh-CN"/>
        </w:rPr>
        <w:tab/>
      </w:r>
      <w:r>
        <w:rPr>
          <w:rFonts w:hint="eastAsia" w:ascii="宋体" w:hAnsi="宋体" w:eastAsia="宋体" w:cs="宋体"/>
          <w:b w:val="0"/>
          <w:bCs w:val="0"/>
          <w:color w:val="auto"/>
          <w:sz w:val="30"/>
          <w:szCs w:val="30"/>
          <w:lang w:val="en-US" w:eastAsia="zh-CN"/>
        </w:rPr>
        <w:t>35</w:t>
      </w:r>
    </w:p>
    <w:p w14:paraId="7AFC34C7">
      <w:pPr>
        <w:pStyle w:val="24"/>
        <w:keepNext w:val="0"/>
        <w:keepLines w:val="0"/>
        <w:pageBreakBefore w:val="0"/>
        <w:tabs>
          <w:tab w:val="right" w:leader="dot" w:pos="8820"/>
        </w:tabs>
        <w:kinsoku/>
        <w:wordWrap/>
        <w:overflowPunct/>
        <w:topLinePunct w:val="0"/>
        <w:autoSpaceDE/>
        <w:autoSpaceDN/>
        <w:bidi w:val="0"/>
        <w:adjustRightInd/>
        <w:snapToGrid/>
        <w:spacing w:before="0" w:after="0" w:line="540" w:lineRule="exact"/>
        <w:ind w:left="0"/>
        <w:jc w:val="left"/>
        <w:textAlignment w:val="auto"/>
        <w:rPr>
          <w:rFonts w:hint="default" w:ascii="宋体" w:hAnsi="宋体" w:eastAsia="宋体" w:cs="宋体"/>
          <w:b w:val="0"/>
          <w:bCs w:val="0"/>
          <w:color w:val="auto"/>
          <w:sz w:val="30"/>
          <w:szCs w:val="30"/>
          <w:lang w:val="en-US" w:eastAsia="zh-CN"/>
        </w:rPr>
      </w:pPr>
      <w:r>
        <w:rPr>
          <w:rFonts w:hint="eastAsia" w:ascii="宋体" w:hAnsi="宋体" w:eastAsia="宋体" w:cs="宋体"/>
          <w:b w:val="0"/>
          <w:bCs w:val="0"/>
          <w:color w:val="auto"/>
          <w:sz w:val="30"/>
          <w:szCs w:val="30"/>
          <w:lang w:val="en-US" w:eastAsia="zh-CN"/>
        </w:rPr>
        <w:t>图3-6 交城职中摄影专业师生与交城姥爷王朝珠访谈现场</w:t>
      </w:r>
      <w:r>
        <w:rPr>
          <w:rFonts w:hint="eastAsia" w:ascii="宋体" w:hAnsi="宋体" w:eastAsia="宋体" w:cs="宋体"/>
          <w:b w:val="0"/>
          <w:bCs w:val="0"/>
          <w:color w:val="auto"/>
          <w:sz w:val="30"/>
          <w:szCs w:val="30"/>
          <w:lang w:val="en-US" w:eastAsia="zh-CN"/>
        </w:rPr>
        <w:tab/>
      </w:r>
      <w:r>
        <w:rPr>
          <w:rFonts w:hint="eastAsia" w:ascii="宋体" w:hAnsi="宋体" w:eastAsia="宋体" w:cs="宋体"/>
          <w:b w:val="0"/>
          <w:bCs w:val="0"/>
          <w:color w:val="auto"/>
          <w:sz w:val="30"/>
          <w:szCs w:val="30"/>
          <w:lang w:val="en-US" w:eastAsia="zh-CN"/>
        </w:rPr>
        <w:t>36</w:t>
      </w:r>
    </w:p>
    <w:p w14:paraId="44976335">
      <w:pPr>
        <w:pStyle w:val="24"/>
        <w:keepNext w:val="0"/>
        <w:keepLines w:val="0"/>
        <w:pageBreakBefore w:val="0"/>
        <w:tabs>
          <w:tab w:val="right" w:leader="dot" w:pos="8820"/>
        </w:tabs>
        <w:kinsoku/>
        <w:wordWrap/>
        <w:overflowPunct/>
        <w:topLinePunct w:val="0"/>
        <w:autoSpaceDE/>
        <w:autoSpaceDN/>
        <w:bidi w:val="0"/>
        <w:adjustRightInd/>
        <w:snapToGrid/>
        <w:spacing w:before="0" w:after="0" w:line="540" w:lineRule="exact"/>
        <w:ind w:left="0"/>
        <w:jc w:val="left"/>
        <w:textAlignment w:val="auto"/>
        <w:rPr>
          <w:rFonts w:hint="default" w:ascii="宋体" w:hAnsi="宋体" w:eastAsia="宋体" w:cs="宋体"/>
          <w:b w:val="0"/>
          <w:bCs w:val="0"/>
          <w:color w:val="auto"/>
          <w:sz w:val="30"/>
          <w:szCs w:val="30"/>
          <w:lang w:val="en-US" w:eastAsia="zh-CN"/>
        </w:rPr>
      </w:pPr>
      <w:r>
        <w:rPr>
          <w:rFonts w:hint="eastAsia" w:ascii="宋体" w:hAnsi="宋体" w:eastAsia="宋体" w:cs="宋体"/>
          <w:b w:val="0"/>
          <w:bCs w:val="0"/>
          <w:color w:val="auto"/>
          <w:sz w:val="30"/>
          <w:szCs w:val="30"/>
          <w:lang w:val="en-US" w:eastAsia="zh-CN"/>
        </w:rPr>
        <w:t>图3-7 离石职中学生远赴江苏吴中市技师学院实习</w:t>
      </w:r>
      <w:r>
        <w:rPr>
          <w:rFonts w:hint="eastAsia" w:ascii="宋体" w:hAnsi="宋体" w:eastAsia="宋体" w:cs="宋体"/>
          <w:b w:val="0"/>
          <w:bCs w:val="0"/>
          <w:color w:val="auto"/>
          <w:sz w:val="30"/>
          <w:szCs w:val="30"/>
          <w:lang w:val="en-US" w:eastAsia="zh-CN"/>
        </w:rPr>
        <w:tab/>
      </w:r>
      <w:r>
        <w:rPr>
          <w:rFonts w:hint="eastAsia" w:ascii="宋体" w:hAnsi="宋体" w:eastAsia="宋体" w:cs="宋体"/>
          <w:b w:val="0"/>
          <w:bCs w:val="0"/>
          <w:color w:val="auto"/>
          <w:sz w:val="30"/>
          <w:szCs w:val="30"/>
          <w:lang w:val="en-US" w:eastAsia="zh-CN"/>
        </w:rPr>
        <w:t>37</w:t>
      </w:r>
    </w:p>
    <w:p w14:paraId="5C1CDFAC">
      <w:pPr>
        <w:pStyle w:val="24"/>
        <w:keepNext w:val="0"/>
        <w:keepLines w:val="0"/>
        <w:pageBreakBefore w:val="0"/>
        <w:tabs>
          <w:tab w:val="right" w:leader="dot" w:pos="8820"/>
        </w:tabs>
        <w:kinsoku/>
        <w:wordWrap/>
        <w:overflowPunct/>
        <w:topLinePunct w:val="0"/>
        <w:autoSpaceDE/>
        <w:autoSpaceDN/>
        <w:bidi w:val="0"/>
        <w:adjustRightInd/>
        <w:snapToGrid/>
        <w:spacing w:before="0" w:after="0" w:line="540" w:lineRule="exact"/>
        <w:ind w:left="0"/>
        <w:jc w:val="left"/>
        <w:textAlignment w:val="auto"/>
        <w:rPr>
          <w:rFonts w:hint="default" w:ascii="宋体" w:hAnsi="宋体" w:eastAsia="宋体" w:cs="宋体"/>
          <w:b w:val="0"/>
          <w:bCs w:val="0"/>
          <w:color w:val="auto"/>
          <w:sz w:val="30"/>
          <w:szCs w:val="30"/>
          <w:lang w:val="en-US" w:eastAsia="zh-CN"/>
        </w:rPr>
      </w:pPr>
      <w:r>
        <w:rPr>
          <w:rFonts w:hint="eastAsia" w:ascii="宋体" w:hAnsi="宋体" w:eastAsia="宋体" w:cs="宋体"/>
          <w:b w:val="0"/>
          <w:bCs w:val="0"/>
          <w:color w:val="auto"/>
          <w:sz w:val="30"/>
          <w:szCs w:val="30"/>
          <w:lang w:val="en-US" w:eastAsia="zh-CN"/>
        </w:rPr>
        <w:t>图3-8 孝义市职教中心</w:t>
      </w:r>
      <w:r>
        <w:rPr>
          <w:rFonts w:hint="eastAsia" w:ascii="宋体" w:hAnsi="宋体" w:eastAsia="宋体" w:cs="宋体"/>
          <w:b w:val="0"/>
          <w:bCs w:val="0"/>
          <w:color w:val="auto"/>
          <w:sz w:val="30"/>
          <w:szCs w:val="30"/>
          <w:lang w:eastAsia="zh-CN"/>
        </w:rPr>
        <w:t>承接山西村超比赛</w:t>
      </w:r>
      <w:r>
        <w:rPr>
          <w:rFonts w:hint="eastAsia" w:ascii="宋体" w:hAnsi="宋体" w:eastAsia="宋体" w:cs="宋体"/>
          <w:b w:val="0"/>
          <w:bCs w:val="0"/>
          <w:color w:val="auto"/>
          <w:sz w:val="30"/>
          <w:szCs w:val="30"/>
          <w:lang w:val="en-US" w:eastAsia="zh-CN"/>
        </w:rPr>
        <w:tab/>
      </w:r>
      <w:r>
        <w:rPr>
          <w:rFonts w:hint="eastAsia" w:ascii="宋体" w:hAnsi="宋体" w:eastAsia="宋体" w:cs="宋体"/>
          <w:b w:val="0"/>
          <w:bCs w:val="0"/>
          <w:color w:val="auto"/>
          <w:sz w:val="30"/>
          <w:szCs w:val="30"/>
          <w:lang w:val="en-US" w:eastAsia="zh-CN"/>
        </w:rPr>
        <w:t>38</w:t>
      </w:r>
    </w:p>
    <w:p w14:paraId="4705C74C">
      <w:pPr>
        <w:pStyle w:val="24"/>
        <w:keepNext w:val="0"/>
        <w:keepLines w:val="0"/>
        <w:pageBreakBefore w:val="0"/>
        <w:tabs>
          <w:tab w:val="right" w:leader="dot" w:pos="8820"/>
        </w:tabs>
        <w:kinsoku/>
        <w:wordWrap/>
        <w:overflowPunct/>
        <w:topLinePunct w:val="0"/>
        <w:autoSpaceDE/>
        <w:autoSpaceDN/>
        <w:bidi w:val="0"/>
        <w:adjustRightInd/>
        <w:snapToGrid/>
        <w:spacing w:before="0" w:after="0" w:line="540" w:lineRule="exact"/>
        <w:ind w:left="0"/>
        <w:jc w:val="left"/>
        <w:textAlignment w:val="auto"/>
        <w:rPr>
          <w:rFonts w:hint="default" w:ascii="宋体" w:hAnsi="宋体" w:eastAsia="宋体" w:cs="宋体"/>
          <w:b w:val="0"/>
          <w:bCs w:val="0"/>
          <w:color w:val="auto"/>
          <w:sz w:val="30"/>
          <w:szCs w:val="30"/>
          <w:lang w:val="en-US" w:eastAsia="zh-CN"/>
        </w:rPr>
      </w:pPr>
      <w:r>
        <w:rPr>
          <w:rFonts w:hint="eastAsia" w:ascii="宋体" w:hAnsi="宋体" w:eastAsia="宋体" w:cs="宋体"/>
          <w:b w:val="0"/>
          <w:bCs w:val="0"/>
          <w:color w:val="auto"/>
          <w:sz w:val="30"/>
          <w:szCs w:val="30"/>
          <w:lang w:val="en-US" w:eastAsia="zh-CN"/>
        </w:rPr>
        <w:t>图3-9 崔春梅剪纸技能大师工作室</w:t>
      </w:r>
      <w:r>
        <w:rPr>
          <w:rFonts w:hint="eastAsia" w:ascii="宋体" w:hAnsi="宋体" w:eastAsia="宋体" w:cs="宋体"/>
          <w:b w:val="0"/>
          <w:bCs w:val="0"/>
          <w:color w:val="auto"/>
          <w:sz w:val="30"/>
          <w:szCs w:val="30"/>
          <w:lang w:val="en-US" w:eastAsia="zh-CN"/>
        </w:rPr>
        <w:tab/>
      </w:r>
      <w:r>
        <w:rPr>
          <w:rFonts w:hint="eastAsia" w:ascii="宋体" w:hAnsi="宋体" w:eastAsia="宋体" w:cs="宋体"/>
          <w:b w:val="0"/>
          <w:bCs w:val="0"/>
          <w:color w:val="auto"/>
          <w:sz w:val="30"/>
          <w:szCs w:val="30"/>
          <w:lang w:val="en-US" w:eastAsia="zh-CN"/>
        </w:rPr>
        <w:t>39</w:t>
      </w:r>
    </w:p>
    <w:p w14:paraId="49A44786">
      <w:pPr>
        <w:pStyle w:val="24"/>
        <w:keepNext w:val="0"/>
        <w:keepLines w:val="0"/>
        <w:pageBreakBefore w:val="0"/>
        <w:tabs>
          <w:tab w:val="right" w:leader="dot" w:pos="8820"/>
        </w:tabs>
        <w:kinsoku/>
        <w:wordWrap/>
        <w:overflowPunct/>
        <w:topLinePunct w:val="0"/>
        <w:autoSpaceDE/>
        <w:autoSpaceDN/>
        <w:bidi w:val="0"/>
        <w:adjustRightInd/>
        <w:snapToGrid/>
        <w:spacing w:before="0" w:after="0" w:line="540" w:lineRule="exact"/>
        <w:ind w:left="0"/>
        <w:jc w:val="left"/>
        <w:textAlignment w:val="auto"/>
        <w:rPr>
          <w:rFonts w:hint="default" w:ascii="宋体" w:hAnsi="宋体" w:eastAsia="宋体" w:cs="宋体"/>
          <w:b w:val="0"/>
          <w:bCs w:val="0"/>
          <w:color w:val="auto"/>
          <w:sz w:val="30"/>
          <w:szCs w:val="30"/>
          <w:lang w:val="en-US" w:eastAsia="zh-CN"/>
        </w:rPr>
      </w:pPr>
      <w:r>
        <w:rPr>
          <w:rFonts w:hint="eastAsia" w:ascii="宋体" w:hAnsi="宋体" w:eastAsia="宋体" w:cs="宋体"/>
          <w:b w:val="0"/>
          <w:bCs w:val="0"/>
          <w:color w:val="auto"/>
          <w:sz w:val="30"/>
          <w:szCs w:val="30"/>
          <w:lang w:val="en-US" w:eastAsia="zh-CN"/>
        </w:rPr>
        <w:t>图3-10 2025年度交城职中培训汇总图</w:t>
      </w:r>
      <w:r>
        <w:rPr>
          <w:rFonts w:hint="eastAsia" w:ascii="宋体" w:hAnsi="宋体" w:eastAsia="宋体" w:cs="宋体"/>
          <w:b w:val="0"/>
          <w:bCs w:val="0"/>
          <w:color w:val="auto"/>
          <w:sz w:val="30"/>
          <w:szCs w:val="30"/>
          <w:lang w:val="en-US" w:eastAsia="zh-CN"/>
        </w:rPr>
        <w:tab/>
      </w:r>
      <w:r>
        <w:rPr>
          <w:rFonts w:hint="eastAsia" w:ascii="宋体" w:hAnsi="宋体" w:eastAsia="宋体" w:cs="宋体"/>
          <w:b w:val="0"/>
          <w:bCs w:val="0"/>
          <w:color w:val="auto"/>
          <w:sz w:val="30"/>
          <w:szCs w:val="30"/>
          <w:lang w:val="en-US" w:eastAsia="zh-CN"/>
        </w:rPr>
        <w:t>41</w:t>
      </w:r>
    </w:p>
    <w:p w14:paraId="13600267">
      <w:pPr>
        <w:pStyle w:val="24"/>
        <w:keepNext w:val="0"/>
        <w:keepLines w:val="0"/>
        <w:pageBreakBefore w:val="0"/>
        <w:tabs>
          <w:tab w:val="right" w:leader="dot" w:pos="8820"/>
        </w:tabs>
        <w:kinsoku/>
        <w:wordWrap/>
        <w:overflowPunct/>
        <w:topLinePunct w:val="0"/>
        <w:autoSpaceDE/>
        <w:autoSpaceDN/>
        <w:bidi w:val="0"/>
        <w:adjustRightInd/>
        <w:snapToGrid/>
        <w:spacing w:before="0" w:after="0" w:line="540" w:lineRule="exact"/>
        <w:ind w:left="0"/>
        <w:jc w:val="left"/>
        <w:textAlignment w:val="auto"/>
        <w:rPr>
          <w:rFonts w:hint="default" w:ascii="宋体" w:hAnsi="宋体" w:eastAsia="宋体" w:cs="宋体"/>
          <w:b w:val="0"/>
          <w:bCs w:val="0"/>
          <w:color w:val="auto"/>
          <w:sz w:val="30"/>
          <w:szCs w:val="30"/>
          <w:lang w:val="en-US" w:eastAsia="zh-CN"/>
        </w:rPr>
      </w:pPr>
      <w:r>
        <w:rPr>
          <w:rFonts w:hint="eastAsia" w:ascii="宋体" w:hAnsi="宋体" w:eastAsia="宋体" w:cs="宋体"/>
          <w:b w:val="0"/>
          <w:bCs w:val="0"/>
          <w:color w:val="auto"/>
          <w:sz w:val="30"/>
          <w:szCs w:val="30"/>
          <w:lang w:val="en-US" w:eastAsia="zh-CN"/>
        </w:rPr>
        <w:t>图3-11 田园间学生合作“运”萝卜</w:t>
      </w:r>
      <w:r>
        <w:rPr>
          <w:rFonts w:hint="eastAsia" w:ascii="宋体" w:hAnsi="宋体" w:eastAsia="宋体" w:cs="宋体"/>
          <w:b w:val="0"/>
          <w:bCs w:val="0"/>
          <w:color w:val="auto"/>
          <w:sz w:val="30"/>
          <w:szCs w:val="30"/>
          <w:lang w:val="en-US" w:eastAsia="zh-CN"/>
        </w:rPr>
        <w:tab/>
      </w:r>
      <w:r>
        <w:rPr>
          <w:rFonts w:hint="eastAsia" w:ascii="宋体" w:hAnsi="宋体" w:eastAsia="宋体" w:cs="宋体"/>
          <w:b w:val="0"/>
          <w:bCs w:val="0"/>
          <w:color w:val="auto"/>
          <w:sz w:val="30"/>
          <w:szCs w:val="30"/>
          <w:lang w:val="en-US" w:eastAsia="zh-CN"/>
        </w:rPr>
        <w:t>42</w:t>
      </w:r>
    </w:p>
    <w:p w14:paraId="4C54AB41">
      <w:pPr>
        <w:pStyle w:val="24"/>
        <w:keepNext w:val="0"/>
        <w:keepLines w:val="0"/>
        <w:pageBreakBefore w:val="0"/>
        <w:tabs>
          <w:tab w:val="right" w:leader="dot" w:pos="8820"/>
        </w:tabs>
        <w:kinsoku/>
        <w:wordWrap/>
        <w:overflowPunct/>
        <w:topLinePunct w:val="0"/>
        <w:autoSpaceDE/>
        <w:autoSpaceDN/>
        <w:bidi w:val="0"/>
        <w:adjustRightInd/>
        <w:snapToGrid/>
        <w:spacing w:before="0" w:after="0" w:line="540" w:lineRule="exact"/>
        <w:ind w:left="0"/>
        <w:jc w:val="left"/>
        <w:textAlignment w:val="auto"/>
        <w:rPr>
          <w:rFonts w:hint="default" w:ascii="宋体" w:hAnsi="宋体" w:eastAsia="宋体" w:cs="宋体"/>
          <w:b w:val="0"/>
          <w:bCs w:val="0"/>
          <w:color w:val="auto"/>
          <w:sz w:val="30"/>
          <w:szCs w:val="30"/>
          <w:lang w:val="en-US" w:eastAsia="zh-CN"/>
        </w:rPr>
      </w:pPr>
      <w:r>
        <w:rPr>
          <w:rFonts w:hint="eastAsia" w:ascii="宋体" w:hAnsi="宋体" w:eastAsia="宋体" w:cs="宋体"/>
          <w:b w:val="0"/>
          <w:bCs w:val="0"/>
          <w:color w:val="auto"/>
          <w:sz w:val="30"/>
          <w:szCs w:val="30"/>
          <w:lang w:val="en-US" w:eastAsia="zh-CN"/>
        </w:rPr>
        <w:t>图3-12 “创意手工共筑童趣”主题实践活动</w:t>
      </w:r>
      <w:r>
        <w:rPr>
          <w:rFonts w:hint="eastAsia" w:ascii="宋体" w:hAnsi="宋体" w:eastAsia="宋体" w:cs="宋体"/>
          <w:b w:val="0"/>
          <w:bCs w:val="0"/>
          <w:color w:val="auto"/>
          <w:sz w:val="30"/>
          <w:szCs w:val="30"/>
          <w:lang w:val="en-US" w:eastAsia="zh-CN"/>
        </w:rPr>
        <w:tab/>
      </w:r>
      <w:r>
        <w:rPr>
          <w:rFonts w:hint="eastAsia" w:ascii="宋体" w:hAnsi="宋体" w:eastAsia="宋体" w:cs="宋体"/>
          <w:b w:val="0"/>
          <w:bCs w:val="0"/>
          <w:color w:val="auto"/>
          <w:sz w:val="30"/>
          <w:szCs w:val="30"/>
          <w:lang w:val="en-US" w:eastAsia="zh-CN"/>
        </w:rPr>
        <w:t>43</w:t>
      </w:r>
    </w:p>
    <w:p w14:paraId="19B0B438">
      <w:pPr>
        <w:pStyle w:val="24"/>
        <w:keepNext w:val="0"/>
        <w:keepLines w:val="0"/>
        <w:pageBreakBefore w:val="0"/>
        <w:tabs>
          <w:tab w:val="right" w:leader="dot" w:pos="8820"/>
        </w:tabs>
        <w:kinsoku/>
        <w:wordWrap/>
        <w:overflowPunct/>
        <w:topLinePunct w:val="0"/>
        <w:autoSpaceDE/>
        <w:autoSpaceDN/>
        <w:bidi w:val="0"/>
        <w:adjustRightInd/>
        <w:snapToGrid/>
        <w:spacing w:before="0" w:after="0" w:line="540" w:lineRule="exact"/>
        <w:ind w:left="0"/>
        <w:jc w:val="left"/>
        <w:textAlignment w:val="auto"/>
        <w:rPr>
          <w:rFonts w:hint="default" w:ascii="宋体" w:hAnsi="宋体" w:eastAsia="宋体" w:cs="宋体"/>
          <w:b w:val="0"/>
          <w:bCs w:val="0"/>
          <w:color w:val="auto"/>
          <w:sz w:val="30"/>
          <w:szCs w:val="30"/>
          <w:lang w:val="en-US" w:eastAsia="zh-CN"/>
        </w:rPr>
      </w:pPr>
      <w:r>
        <w:rPr>
          <w:rFonts w:hint="eastAsia" w:ascii="宋体" w:hAnsi="宋体" w:eastAsia="宋体" w:cs="宋体"/>
          <w:b w:val="0"/>
          <w:bCs w:val="0"/>
          <w:color w:val="auto"/>
          <w:sz w:val="30"/>
          <w:szCs w:val="30"/>
          <w:lang w:val="en-US" w:eastAsia="zh-CN"/>
        </w:rPr>
        <w:t>图3-13 孝义市职教中心师生赴社区开展艺术惠民志愿活动</w:t>
      </w:r>
      <w:r>
        <w:rPr>
          <w:rFonts w:hint="eastAsia" w:ascii="宋体" w:hAnsi="宋体" w:eastAsia="宋体" w:cs="宋体"/>
          <w:b w:val="0"/>
          <w:bCs w:val="0"/>
          <w:color w:val="auto"/>
          <w:sz w:val="30"/>
          <w:szCs w:val="30"/>
          <w:lang w:val="en-US" w:eastAsia="zh-CN"/>
        </w:rPr>
        <w:tab/>
      </w:r>
      <w:r>
        <w:rPr>
          <w:rFonts w:hint="eastAsia" w:ascii="宋体" w:hAnsi="宋体" w:eastAsia="宋体" w:cs="宋体"/>
          <w:b w:val="0"/>
          <w:bCs w:val="0"/>
          <w:color w:val="auto"/>
          <w:sz w:val="30"/>
          <w:szCs w:val="30"/>
          <w:lang w:val="en-US" w:eastAsia="zh-CN"/>
        </w:rPr>
        <w:t>44</w:t>
      </w:r>
    </w:p>
    <w:p w14:paraId="58FFE50E">
      <w:pPr>
        <w:pStyle w:val="24"/>
        <w:keepNext w:val="0"/>
        <w:keepLines w:val="0"/>
        <w:pageBreakBefore w:val="0"/>
        <w:tabs>
          <w:tab w:val="right" w:leader="dot" w:pos="8820"/>
        </w:tabs>
        <w:kinsoku/>
        <w:wordWrap/>
        <w:overflowPunct/>
        <w:topLinePunct w:val="0"/>
        <w:autoSpaceDE/>
        <w:autoSpaceDN/>
        <w:bidi w:val="0"/>
        <w:adjustRightInd/>
        <w:snapToGrid/>
        <w:spacing w:before="0" w:after="0" w:line="540" w:lineRule="exact"/>
        <w:ind w:left="0"/>
        <w:jc w:val="left"/>
        <w:textAlignment w:val="auto"/>
        <w:rPr>
          <w:rFonts w:hint="default" w:ascii="宋体" w:hAnsi="宋体" w:eastAsia="宋体" w:cs="宋体"/>
          <w:b w:val="0"/>
          <w:bCs w:val="0"/>
          <w:color w:val="auto"/>
          <w:sz w:val="30"/>
          <w:szCs w:val="30"/>
          <w:lang w:val="en-US" w:eastAsia="zh-CN"/>
        </w:rPr>
      </w:pPr>
      <w:r>
        <w:rPr>
          <w:rFonts w:hint="eastAsia" w:ascii="宋体" w:hAnsi="宋体" w:eastAsia="宋体" w:cs="宋体"/>
          <w:b w:val="0"/>
          <w:bCs w:val="0"/>
          <w:color w:val="auto"/>
          <w:sz w:val="30"/>
          <w:szCs w:val="30"/>
          <w:lang w:val="en-US" w:eastAsia="zh-CN"/>
        </w:rPr>
        <w:t>图3-14 交城职中廉政基地学生宣讲员受聘仪式</w:t>
      </w:r>
      <w:r>
        <w:rPr>
          <w:rFonts w:hint="eastAsia" w:ascii="宋体" w:hAnsi="宋体" w:eastAsia="宋体" w:cs="宋体"/>
          <w:b w:val="0"/>
          <w:bCs w:val="0"/>
          <w:color w:val="auto"/>
          <w:sz w:val="30"/>
          <w:szCs w:val="30"/>
          <w:lang w:val="en-US" w:eastAsia="zh-CN"/>
        </w:rPr>
        <w:tab/>
      </w:r>
      <w:r>
        <w:rPr>
          <w:rFonts w:hint="eastAsia" w:ascii="宋体" w:hAnsi="宋体" w:eastAsia="宋体" w:cs="宋体"/>
          <w:b w:val="0"/>
          <w:bCs w:val="0"/>
          <w:color w:val="auto"/>
          <w:sz w:val="30"/>
          <w:szCs w:val="30"/>
          <w:lang w:val="en-US" w:eastAsia="zh-CN"/>
        </w:rPr>
        <w:t>45</w:t>
      </w:r>
    </w:p>
    <w:p w14:paraId="5A041C63">
      <w:pPr>
        <w:pStyle w:val="24"/>
        <w:keepNext w:val="0"/>
        <w:keepLines w:val="0"/>
        <w:pageBreakBefore w:val="0"/>
        <w:widowControl/>
        <w:tabs>
          <w:tab w:val="right" w:leader="dot" w:pos="8820"/>
        </w:tabs>
        <w:kinsoku/>
        <w:wordWrap/>
        <w:overflowPunct/>
        <w:topLinePunct w:val="0"/>
        <w:autoSpaceDE/>
        <w:autoSpaceDN/>
        <w:bidi w:val="0"/>
        <w:adjustRightInd/>
        <w:snapToGrid/>
        <w:spacing w:before="0" w:after="0" w:line="540" w:lineRule="exact"/>
        <w:ind w:left="0"/>
        <w:jc w:val="left"/>
        <w:textAlignment w:val="auto"/>
        <w:rPr>
          <w:rFonts w:hint="default" w:ascii="宋体" w:hAnsi="宋体" w:eastAsia="宋体" w:cs="宋体"/>
          <w:b w:val="0"/>
          <w:bCs w:val="0"/>
          <w:color w:val="auto"/>
          <w:sz w:val="30"/>
          <w:szCs w:val="30"/>
          <w:lang w:val="en-US" w:eastAsia="zh-CN"/>
        </w:rPr>
      </w:pPr>
      <w:r>
        <w:rPr>
          <w:rFonts w:hint="eastAsia" w:ascii="宋体" w:hAnsi="宋体" w:eastAsia="宋体" w:cs="宋体"/>
          <w:b w:val="0"/>
          <w:bCs w:val="0"/>
          <w:color w:val="auto"/>
          <w:sz w:val="30"/>
          <w:szCs w:val="30"/>
          <w:lang w:val="en-US" w:eastAsia="zh-CN"/>
        </w:rPr>
        <w:t>图4-1 孝义市职教中心举行校级技能大赛</w:t>
      </w:r>
      <w:r>
        <w:rPr>
          <w:rFonts w:hint="eastAsia" w:ascii="宋体" w:hAnsi="宋体" w:eastAsia="宋体" w:cs="宋体"/>
          <w:b w:val="0"/>
          <w:bCs w:val="0"/>
          <w:color w:val="auto"/>
          <w:sz w:val="30"/>
          <w:szCs w:val="30"/>
          <w:lang w:val="en-US" w:eastAsia="zh-CN"/>
        </w:rPr>
        <w:tab/>
      </w:r>
      <w:r>
        <w:rPr>
          <w:rFonts w:hint="eastAsia" w:ascii="宋体" w:hAnsi="宋体" w:eastAsia="宋体" w:cs="宋体"/>
          <w:b w:val="0"/>
          <w:bCs w:val="0"/>
          <w:color w:val="auto"/>
          <w:sz w:val="30"/>
          <w:szCs w:val="30"/>
          <w:lang w:val="en-US" w:eastAsia="zh-CN"/>
        </w:rPr>
        <w:t>47</w:t>
      </w:r>
    </w:p>
    <w:p w14:paraId="481C526E">
      <w:pPr>
        <w:pStyle w:val="24"/>
        <w:keepNext w:val="0"/>
        <w:keepLines w:val="0"/>
        <w:pageBreakBefore w:val="0"/>
        <w:tabs>
          <w:tab w:val="right" w:leader="dot" w:pos="8820"/>
        </w:tabs>
        <w:kinsoku/>
        <w:wordWrap/>
        <w:overflowPunct/>
        <w:topLinePunct w:val="0"/>
        <w:autoSpaceDE/>
        <w:autoSpaceDN/>
        <w:bidi w:val="0"/>
        <w:adjustRightInd/>
        <w:snapToGrid/>
        <w:spacing w:before="0" w:after="0" w:line="540" w:lineRule="exact"/>
        <w:ind w:left="0"/>
        <w:jc w:val="left"/>
        <w:textAlignment w:val="auto"/>
        <w:rPr>
          <w:rFonts w:hint="default" w:ascii="宋体" w:hAnsi="宋体" w:eastAsia="宋体" w:cs="宋体"/>
          <w:b w:val="0"/>
          <w:bCs w:val="0"/>
          <w:color w:val="auto"/>
          <w:sz w:val="30"/>
          <w:szCs w:val="30"/>
          <w:lang w:val="en-US" w:eastAsia="zh-CN"/>
        </w:rPr>
      </w:pPr>
      <w:r>
        <w:rPr>
          <w:rFonts w:hint="eastAsia" w:ascii="宋体" w:hAnsi="宋体" w:eastAsia="宋体" w:cs="宋体"/>
          <w:b w:val="0"/>
          <w:bCs w:val="0"/>
          <w:color w:val="auto"/>
          <w:sz w:val="30"/>
          <w:szCs w:val="30"/>
          <w:lang w:val="en-US" w:eastAsia="zh-CN"/>
        </w:rPr>
        <w:t>图4-2 汾阳职中师生探访革命圣地</w:t>
      </w:r>
      <w:r>
        <w:rPr>
          <w:rFonts w:hint="eastAsia" w:ascii="宋体" w:hAnsi="宋体" w:eastAsia="宋体" w:cs="宋体"/>
          <w:b w:val="0"/>
          <w:bCs w:val="0"/>
          <w:color w:val="auto"/>
          <w:sz w:val="30"/>
          <w:szCs w:val="30"/>
          <w:lang w:val="en-US" w:eastAsia="zh-CN"/>
        </w:rPr>
        <w:tab/>
      </w:r>
      <w:r>
        <w:rPr>
          <w:rFonts w:hint="eastAsia" w:ascii="宋体" w:hAnsi="宋体" w:eastAsia="宋体" w:cs="宋体"/>
          <w:b w:val="0"/>
          <w:bCs w:val="0"/>
          <w:color w:val="auto"/>
          <w:sz w:val="30"/>
          <w:szCs w:val="30"/>
          <w:lang w:val="en-US" w:eastAsia="zh-CN"/>
        </w:rPr>
        <w:t>49</w:t>
      </w:r>
    </w:p>
    <w:p w14:paraId="2943647A">
      <w:pPr>
        <w:pStyle w:val="24"/>
        <w:keepNext w:val="0"/>
        <w:keepLines w:val="0"/>
        <w:pageBreakBefore w:val="0"/>
        <w:tabs>
          <w:tab w:val="right" w:leader="dot" w:pos="8820"/>
        </w:tabs>
        <w:kinsoku/>
        <w:wordWrap/>
        <w:overflowPunct/>
        <w:topLinePunct w:val="0"/>
        <w:autoSpaceDE/>
        <w:autoSpaceDN/>
        <w:bidi w:val="0"/>
        <w:adjustRightInd/>
        <w:snapToGrid/>
        <w:spacing w:before="0" w:after="0" w:line="540" w:lineRule="exact"/>
        <w:ind w:left="0"/>
        <w:jc w:val="left"/>
        <w:textAlignment w:val="auto"/>
        <w:rPr>
          <w:rFonts w:hint="default" w:ascii="宋体" w:hAnsi="宋体" w:eastAsia="宋体" w:cs="宋体"/>
          <w:b w:val="0"/>
          <w:bCs w:val="0"/>
          <w:color w:val="auto"/>
          <w:sz w:val="30"/>
          <w:szCs w:val="30"/>
          <w:lang w:val="en-US" w:eastAsia="zh-CN"/>
        </w:rPr>
      </w:pPr>
      <w:r>
        <w:rPr>
          <w:rFonts w:hint="eastAsia" w:ascii="宋体" w:hAnsi="宋体" w:eastAsia="宋体" w:cs="宋体"/>
          <w:b w:val="0"/>
          <w:bCs w:val="0"/>
          <w:color w:val="auto"/>
          <w:sz w:val="30"/>
          <w:szCs w:val="30"/>
          <w:lang w:val="en-US" w:eastAsia="zh-CN"/>
        </w:rPr>
        <w:t>图4-3 化学工艺专业学生走进杏花村汾酒集团观摩学习</w:t>
      </w:r>
      <w:r>
        <w:rPr>
          <w:rFonts w:hint="eastAsia" w:ascii="宋体" w:hAnsi="宋体" w:eastAsia="宋体" w:cs="宋体"/>
          <w:b w:val="0"/>
          <w:bCs w:val="0"/>
          <w:color w:val="auto"/>
          <w:sz w:val="30"/>
          <w:szCs w:val="30"/>
          <w:lang w:val="en-US" w:eastAsia="zh-CN"/>
        </w:rPr>
        <w:tab/>
      </w:r>
      <w:r>
        <w:rPr>
          <w:rFonts w:hint="eastAsia" w:ascii="宋体" w:hAnsi="宋体" w:eastAsia="宋体" w:cs="宋体"/>
          <w:b w:val="0"/>
          <w:bCs w:val="0"/>
          <w:color w:val="auto"/>
          <w:sz w:val="30"/>
          <w:szCs w:val="30"/>
          <w:lang w:val="en-US" w:eastAsia="zh-CN"/>
        </w:rPr>
        <w:t>51</w:t>
      </w:r>
    </w:p>
    <w:p w14:paraId="32E5E26A">
      <w:pPr>
        <w:pStyle w:val="24"/>
        <w:keepNext w:val="0"/>
        <w:keepLines w:val="0"/>
        <w:pageBreakBefore w:val="0"/>
        <w:tabs>
          <w:tab w:val="right" w:leader="dot" w:pos="8820"/>
        </w:tabs>
        <w:kinsoku/>
        <w:wordWrap/>
        <w:overflowPunct/>
        <w:topLinePunct w:val="0"/>
        <w:autoSpaceDE/>
        <w:autoSpaceDN/>
        <w:bidi w:val="0"/>
        <w:adjustRightInd/>
        <w:snapToGrid/>
        <w:spacing w:before="0" w:after="0" w:line="540" w:lineRule="exact"/>
        <w:ind w:left="300" w:hanging="300" w:hangingChars="100"/>
        <w:jc w:val="left"/>
        <w:textAlignment w:val="auto"/>
        <w:rPr>
          <w:rFonts w:hint="eastAsia" w:ascii="宋体" w:hAnsi="宋体" w:eastAsia="宋体" w:cs="宋体"/>
          <w:b w:val="0"/>
          <w:bCs w:val="0"/>
          <w:color w:val="auto"/>
          <w:sz w:val="30"/>
          <w:szCs w:val="30"/>
          <w:lang w:val="en-US" w:eastAsia="zh-CN"/>
        </w:rPr>
      </w:pPr>
      <w:r>
        <w:rPr>
          <w:rFonts w:hint="eastAsia" w:ascii="宋体" w:hAnsi="宋体" w:eastAsia="宋体" w:cs="宋体"/>
          <w:b w:val="0"/>
          <w:bCs w:val="0"/>
          <w:color w:val="auto"/>
          <w:sz w:val="30"/>
          <w:szCs w:val="30"/>
          <w:lang w:val="en-US" w:eastAsia="zh-CN"/>
        </w:rPr>
        <w:t>图5-1 交城县职业中学参加中泰职业教育国际交流合作洽谈会图</w:t>
      </w:r>
      <w:r>
        <w:rPr>
          <w:rFonts w:hint="eastAsia" w:ascii="宋体" w:hAnsi="宋体" w:eastAsia="宋体" w:cs="宋体"/>
          <w:b w:val="0"/>
          <w:bCs w:val="0"/>
          <w:color w:val="auto"/>
          <w:sz w:val="30"/>
          <w:szCs w:val="30"/>
          <w:lang w:val="en-US" w:eastAsia="zh-CN"/>
        </w:rPr>
        <w:tab/>
      </w:r>
    </w:p>
    <w:p w14:paraId="124504F3">
      <w:pPr>
        <w:pStyle w:val="24"/>
        <w:keepNext w:val="0"/>
        <w:keepLines w:val="0"/>
        <w:pageBreakBefore w:val="0"/>
        <w:tabs>
          <w:tab w:val="right" w:leader="dot" w:pos="8820"/>
        </w:tabs>
        <w:kinsoku/>
        <w:wordWrap/>
        <w:overflowPunct/>
        <w:topLinePunct w:val="0"/>
        <w:autoSpaceDE/>
        <w:autoSpaceDN/>
        <w:bidi w:val="0"/>
        <w:adjustRightInd/>
        <w:snapToGrid/>
        <w:spacing w:before="0" w:after="0" w:line="540" w:lineRule="exact"/>
        <w:ind w:left="300" w:hanging="300" w:hangingChars="100"/>
        <w:jc w:val="left"/>
        <w:textAlignment w:val="auto"/>
        <w:rPr>
          <w:rFonts w:hint="default" w:ascii="宋体" w:hAnsi="宋体" w:eastAsia="宋体" w:cs="宋体"/>
          <w:b w:val="0"/>
          <w:bCs w:val="0"/>
          <w:color w:val="auto"/>
          <w:sz w:val="30"/>
          <w:szCs w:val="30"/>
          <w:lang w:val="en-US" w:eastAsia="zh-CN"/>
        </w:rPr>
      </w:pPr>
      <w:r>
        <w:rPr>
          <w:rFonts w:hint="eastAsia" w:ascii="宋体" w:hAnsi="宋体" w:eastAsia="宋体" w:cs="宋体"/>
          <w:b w:val="0"/>
          <w:bCs w:val="0"/>
          <w:color w:val="auto"/>
          <w:sz w:val="30"/>
          <w:szCs w:val="30"/>
          <w:lang w:val="en-US" w:eastAsia="zh-CN"/>
        </w:rPr>
        <w:tab/>
      </w:r>
      <w:r>
        <w:rPr>
          <w:rFonts w:hint="eastAsia" w:ascii="宋体" w:hAnsi="宋体" w:eastAsia="宋体" w:cs="宋体"/>
          <w:b w:val="0"/>
          <w:bCs w:val="0"/>
          <w:color w:val="auto"/>
          <w:sz w:val="30"/>
          <w:szCs w:val="30"/>
          <w:lang w:val="en-US" w:eastAsia="zh-CN"/>
        </w:rPr>
        <w:tab/>
      </w:r>
      <w:r>
        <w:rPr>
          <w:rFonts w:hint="eastAsia" w:ascii="宋体" w:hAnsi="宋体" w:eastAsia="宋体" w:cs="宋体"/>
          <w:b w:val="0"/>
          <w:bCs w:val="0"/>
          <w:color w:val="auto"/>
          <w:sz w:val="30"/>
          <w:szCs w:val="30"/>
          <w:lang w:val="en-US" w:eastAsia="zh-CN"/>
        </w:rPr>
        <w:t>52</w:t>
      </w:r>
    </w:p>
    <w:p w14:paraId="1CC6EE9F">
      <w:pPr>
        <w:pStyle w:val="24"/>
        <w:keepNext w:val="0"/>
        <w:keepLines w:val="0"/>
        <w:pageBreakBefore w:val="0"/>
        <w:tabs>
          <w:tab w:val="right" w:leader="dot" w:pos="8820"/>
        </w:tabs>
        <w:kinsoku/>
        <w:wordWrap/>
        <w:overflowPunct/>
        <w:topLinePunct w:val="0"/>
        <w:autoSpaceDE/>
        <w:autoSpaceDN/>
        <w:bidi w:val="0"/>
        <w:adjustRightInd/>
        <w:snapToGrid/>
        <w:spacing w:before="0" w:after="0" w:line="540" w:lineRule="exact"/>
        <w:ind w:left="300" w:hanging="300" w:hangingChars="100"/>
        <w:jc w:val="left"/>
        <w:textAlignment w:val="auto"/>
        <w:rPr>
          <w:rFonts w:hint="default" w:ascii="宋体" w:hAnsi="宋体" w:eastAsia="宋体" w:cs="宋体"/>
          <w:b w:val="0"/>
          <w:bCs w:val="0"/>
          <w:color w:val="auto"/>
          <w:sz w:val="30"/>
          <w:szCs w:val="30"/>
          <w:lang w:val="en-US" w:eastAsia="zh-CN"/>
        </w:rPr>
      </w:pPr>
      <w:r>
        <w:rPr>
          <w:rFonts w:hint="eastAsia" w:ascii="宋体" w:hAnsi="宋体" w:eastAsia="宋体" w:cs="宋体"/>
          <w:b w:val="0"/>
          <w:bCs w:val="0"/>
          <w:color w:val="auto"/>
          <w:sz w:val="30"/>
          <w:szCs w:val="30"/>
          <w:lang w:val="en-US" w:eastAsia="zh-CN"/>
        </w:rPr>
        <w:t>图5-2 汾阳市高级职业中学参加了中马产教合作交流活动</w:t>
      </w:r>
      <w:r>
        <w:rPr>
          <w:rFonts w:hint="eastAsia" w:ascii="宋体" w:hAnsi="宋体" w:eastAsia="宋体" w:cs="宋体"/>
          <w:b w:val="0"/>
          <w:bCs w:val="0"/>
          <w:color w:val="auto"/>
          <w:sz w:val="30"/>
          <w:szCs w:val="30"/>
          <w:lang w:val="en-US" w:eastAsia="zh-CN"/>
        </w:rPr>
        <w:tab/>
      </w:r>
      <w:r>
        <w:rPr>
          <w:rFonts w:hint="eastAsia" w:ascii="宋体" w:hAnsi="宋体" w:eastAsia="宋体" w:cs="宋体"/>
          <w:b w:val="0"/>
          <w:bCs w:val="0"/>
          <w:color w:val="auto"/>
          <w:sz w:val="30"/>
          <w:szCs w:val="30"/>
          <w:lang w:val="en-US" w:eastAsia="zh-CN"/>
        </w:rPr>
        <w:t>53</w:t>
      </w:r>
    </w:p>
    <w:p w14:paraId="2F78D10C">
      <w:pPr>
        <w:pStyle w:val="24"/>
        <w:keepNext w:val="0"/>
        <w:keepLines w:val="0"/>
        <w:pageBreakBefore w:val="0"/>
        <w:widowControl/>
        <w:tabs>
          <w:tab w:val="right" w:leader="dot" w:pos="8820"/>
        </w:tabs>
        <w:kinsoku/>
        <w:wordWrap/>
        <w:overflowPunct/>
        <w:topLinePunct w:val="0"/>
        <w:autoSpaceDE/>
        <w:autoSpaceDN/>
        <w:bidi w:val="0"/>
        <w:adjustRightInd/>
        <w:snapToGrid/>
        <w:spacing w:before="0" w:after="0" w:line="540" w:lineRule="exact"/>
        <w:ind w:left="0"/>
        <w:jc w:val="left"/>
        <w:textAlignment w:val="auto"/>
        <w:rPr>
          <w:rFonts w:hint="default" w:ascii="宋体" w:hAnsi="宋体" w:eastAsia="宋体" w:cs="宋体"/>
          <w:b w:val="0"/>
          <w:bCs w:val="0"/>
          <w:color w:val="auto"/>
          <w:sz w:val="30"/>
          <w:szCs w:val="30"/>
          <w:lang w:val="en-US" w:eastAsia="zh-CN"/>
        </w:rPr>
      </w:pPr>
      <w:r>
        <w:rPr>
          <w:rFonts w:hint="eastAsia" w:ascii="宋体" w:hAnsi="宋体" w:eastAsia="宋体" w:cs="宋体"/>
          <w:b w:val="0"/>
          <w:bCs w:val="0"/>
          <w:color w:val="auto"/>
          <w:sz w:val="30"/>
          <w:szCs w:val="30"/>
          <w:lang w:val="en-US" w:eastAsia="zh-CN"/>
        </w:rPr>
        <w:t>图5-3 孝义市职教中心参加远海中欧文旅产业学院</w:t>
      </w:r>
      <w:r>
        <w:rPr>
          <w:rFonts w:hint="eastAsia" w:ascii="宋体" w:hAnsi="宋体" w:eastAsia="宋体" w:cs="宋体"/>
          <w:b w:val="0"/>
          <w:bCs w:val="0"/>
          <w:color w:val="auto"/>
          <w:sz w:val="30"/>
          <w:szCs w:val="30"/>
          <w:lang w:val="en-US" w:eastAsia="zh-CN"/>
        </w:rPr>
        <w:tab/>
      </w:r>
      <w:r>
        <w:rPr>
          <w:rFonts w:hint="eastAsia" w:ascii="宋体" w:hAnsi="宋体" w:eastAsia="宋体" w:cs="宋体"/>
          <w:b w:val="0"/>
          <w:bCs w:val="0"/>
          <w:color w:val="auto"/>
          <w:sz w:val="30"/>
          <w:szCs w:val="30"/>
          <w:lang w:val="en-US" w:eastAsia="zh-CN"/>
        </w:rPr>
        <w:t>53</w:t>
      </w:r>
    </w:p>
    <w:p w14:paraId="1E2C2358">
      <w:pPr>
        <w:pStyle w:val="24"/>
        <w:keepNext w:val="0"/>
        <w:keepLines w:val="0"/>
        <w:pageBreakBefore w:val="0"/>
        <w:tabs>
          <w:tab w:val="right" w:leader="dot" w:pos="8820"/>
        </w:tabs>
        <w:kinsoku/>
        <w:wordWrap/>
        <w:overflowPunct/>
        <w:topLinePunct w:val="0"/>
        <w:autoSpaceDE/>
        <w:autoSpaceDN/>
        <w:bidi w:val="0"/>
        <w:adjustRightInd/>
        <w:snapToGrid/>
        <w:spacing w:before="0" w:after="0" w:line="540" w:lineRule="exact"/>
        <w:ind w:left="0"/>
        <w:jc w:val="left"/>
        <w:textAlignment w:val="auto"/>
        <w:rPr>
          <w:rFonts w:hint="default" w:ascii="宋体" w:hAnsi="宋体" w:eastAsia="宋体" w:cs="宋体"/>
          <w:b w:val="0"/>
          <w:bCs w:val="0"/>
          <w:color w:val="auto"/>
          <w:sz w:val="30"/>
          <w:szCs w:val="30"/>
          <w:lang w:val="en-US" w:eastAsia="zh-CN"/>
        </w:rPr>
      </w:pPr>
      <w:r>
        <w:rPr>
          <w:rFonts w:hint="eastAsia" w:ascii="宋体" w:hAnsi="宋体" w:eastAsia="宋体" w:cs="宋体"/>
          <w:b w:val="0"/>
          <w:bCs w:val="0"/>
          <w:color w:val="auto"/>
          <w:sz w:val="30"/>
          <w:szCs w:val="30"/>
          <w:lang w:val="en-US" w:eastAsia="zh-CN"/>
        </w:rPr>
        <w:t>图5-4 交城县职业中学编写的中泰双语教材《中国式浪漫》</w:t>
      </w:r>
      <w:r>
        <w:rPr>
          <w:rFonts w:hint="eastAsia" w:ascii="宋体" w:hAnsi="宋体" w:eastAsia="宋体" w:cs="宋体"/>
          <w:b w:val="0"/>
          <w:bCs w:val="0"/>
          <w:color w:val="auto"/>
          <w:sz w:val="30"/>
          <w:szCs w:val="30"/>
          <w:lang w:val="en-US" w:eastAsia="zh-CN"/>
        </w:rPr>
        <w:tab/>
      </w:r>
      <w:r>
        <w:rPr>
          <w:rFonts w:hint="eastAsia" w:ascii="宋体" w:hAnsi="宋体" w:eastAsia="宋体" w:cs="宋体"/>
          <w:b w:val="0"/>
          <w:bCs w:val="0"/>
          <w:color w:val="auto"/>
          <w:sz w:val="30"/>
          <w:szCs w:val="30"/>
          <w:lang w:val="en-US" w:eastAsia="zh-CN"/>
        </w:rPr>
        <w:t>54</w:t>
      </w:r>
    </w:p>
    <w:p w14:paraId="4BCA56DE">
      <w:pPr>
        <w:pStyle w:val="24"/>
        <w:keepNext w:val="0"/>
        <w:keepLines w:val="0"/>
        <w:pageBreakBefore w:val="0"/>
        <w:tabs>
          <w:tab w:val="right" w:leader="dot" w:pos="8820"/>
        </w:tabs>
        <w:kinsoku/>
        <w:wordWrap/>
        <w:overflowPunct/>
        <w:topLinePunct w:val="0"/>
        <w:autoSpaceDE/>
        <w:autoSpaceDN/>
        <w:bidi w:val="0"/>
        <w:adjustRightInd/>
        <w:snapToGrid/>
        <w:spacing w:before="0" w:after="0" w:line="540" w:lineRule="exact"/>
        <w:ind w:left="0"/>
        <w:jc w:val="left"/>
        <w:textAlignment w:val="auto"/>
        <w:rPr>
          <w:rFonts w:hint="default" w:ascii="宋体" w:hAnsi="宋体" w:eastAsia="宋体" w:cs="宋体"/>
          <w:b w:val="0"/>
          <w:bCs w:val="0"/>
          <w:color w:val="auto"/>
          <w:sz w:val="30"/>
          <w:szCs w:val="30"/>
          <w:lang w:val="en-US" w:eastAsia="zh-CN"/>
        </w:rPr>
      </w:pPr>
      <w:r>
        <w:rPr>
          <w:rFonts w:hint="eastAsia" w:ascii="宋体" w:hAnsi="宋体" w:eastAsia="宋体" w:cs="宋体"/>
          <w:b w:val="0"/>
          <w:bCs w:val="0"/>
          <w:color w:val="auto"/>
          <w:sz w:val="30"/>
          <w:szCs w:val="30"/>
          <w:lang w:val="en-US" w:eastAsia="zh-CN"/>
        </w:rPr>
        <w:t>图5-5 交城县职业中学编写的3门专业中泰双语教材</w:t>
      </w:r>
      <w:r>
        <w:rPr>
          <w:rFonts w:hint="eastAsia" w:ascii="宋体" w:hAnsi="宋体" w:eastAsia="宋体" w:cs="宋体"/>
          <w:b w:val="0"/>
          <w:bCs w:val="0"/>
          <w:color w:val="auto"/>
          <w:sz w:val="30"/>
          <w:szCs w:val="30"/>
          <w:lang w:val="en-US" w:eastAsia="zh-CN"/>
        </w:rPr>
        <w:tab/>
      </w:r>
      <w:r>
        <w:rPr>
          <w:rFonts w:hint="eastAsia" w:ascii="宋体" w:hAnsi="宋体" w:eastAsia="宋体" w:cs="宋体"/>
          <w:b w:val="0"/>
          <w:bCs w:val="0"/>
          <w:color w:val="auto"/>
          <w:sz w:val="30"/>
          <w:szCs w:val="30"/>
          <w:lang w:val="en-US" w:eastAsia="zh-CN"/>
        </w:rPr>
        <w:t>55</w:t>
      </w:r>
    </w:p>
    <w:p w14:paraId="3F85B5DF">
      <w:pPr>
        <w:pStyle w:val="24"/>
        <w:keepNext w:val="0"/>
        <w:keepLines w:val="0"/>
        <w:pageBreakBefore w:val="0"/>
        <w:widowControl/>
        <w:tabs>
          <w:tab w:val="right" w:leader="dot" w:pos="8820"/>
        </w:tabs>
        <w:kinsoku/>
        <w:wordWrap/>
        <w:overflowPunct/>
        <w:topLinePunct w:val="0"/>
        <w:autoSpaceDE/>
        <w:autoSpaceDN/>
        <w:bidi w:val="0"/>
        <w:adjustRightInd/>
        <w:snapToGrid/>
        <w:spacing w:before="0" w:after="0" w:line="540" w:lineRule="exact"/>
        <w:ind w:left="0"/>
        <w:jc w:val="left"/>
        <w:textAlignment w:val="auto"/>
        <w:rPr>
          <w:rFonts w:hint="default" w:ascii="宋体" w:hAnsi="宋体" w:eastAsia="宋体" w:cs="宋体"/>
          <w:b w:val="0"/>
          <w:bCs w:val="0"/>
          <w:color w:val="auto"/>
          <w:sz w:val="30"/>
          <w:szCs w:val="30"/>
          <w:lang w:val="en-US" w:eastAsia="zh-CN"/>
        </w:rPr>
      </w:pPr>
      <w:r>
        <w:rPr>
          <w:rFonts w:hint="eastAsia" w:ascii="宋体" w:hAnsi="宋体" w:eastAsia="宋体" w:cs="宋体"/>
          <w:b w:val="0"/>
          <w:bCs w:val="0"/>
          <w:color w:val="auto"/>
          <w:sz w:val="30"/>
          <w:szCs w:val="30"/>
          <w:lang w:val="en-US" w:eastAsia="zh-CN"/>
        </w:rPr>
        <w:t>图5-6 交城职中访问团深入泰国中资企业进行调研</w:t>
      </w:r>
      <w:r>
        <w:rPr>
          <w:rFonts w:hint="eastAsia" w:ascii="宋体" w:hAnsi="宋体" w:eastAsia="宋体" w:cs="宋体"/>
          <w:b w:val="0"/>
          <w:bCs w:val="0"/>
          <w:color w:val="auto"/>
          <w:sz w:val="30"/>
          <w:szCs w:val="30"/>
          <w:lang w:val="en-US" w:eastAsia="zh-CN"/>
        </w:rPr>
        <w:tab/>
      </w:r>
      <w:r>
        <w:rPr>
          <w:rFonts w:hint="eastAsia" w:ascii="宋体" w:hAnsi="宋体" w:eastAsia="宋体" w:cs="宋体"/>
          <w:b w:val="0"/>
          <w:bCs w:val="0"/>
          <w:color w:val="auto"/>
          <w:sz w:val="30"/>
          <w:szCs w:val="30"/>
          <w:lang w:val="en-US" w:eastAsia="zh-CN"/>
        </w:rPr>
        <w:t>56</w:t>
      </w:r>
    </w:p>
    <w:p w14:paraId="6FD0D32A">
      <w:pPr>
        <w:pStyle w:val="24"/>
        <w:keepNext w:val="0"/>
        <w:keepLines w:val="0"/>
        <w:pageBreakBefore w:val="0"/>
        <w:tabs>
          <w:tab w:val="right" w:leader="dot" w:pos="8820"/>
        </w:tabs>
        <w:kinsoku/>
        <w:wordWrap/>
        <w:overflowPunct/>
        <w:topLinePunct w:val="0"/>
        <w:autoSpaceDE/>
        <w:autoSpaceDN/>
        <w:bidi w:val="0"/>
        <w:adjustRightInd/>
        <w:snapToGrid/>
        <w:spacing w:before="0" w:after="0" w:line="540" w:lineRule="exact"/>
        <w:ind w:left="0"/>
        <w:jc w:val="left"/>
        <w:textAlignment w:val="auto"/>
        <w:rPr>
          <w:rFonts w:hint="default" w:ascii="宋体" w:hAnsi="宋体" w:eastAsia="宋体" w:cs="宋体"/>
          <w:b w:val="0"/>
          <w:bCs w:val="0"/>
          <w:color w:val="auto"/>
          <w:sz w:val="30"/>
          <w:szCs w:val="30"/>
          <w:lang w:val="en-US" w:eastAsia="zh-CN"/>
        </w:rPr>
      </w:pPr>
      <w:r>
        <w:rPr>
          <w:rFonts w:hint="eastAsia" w:ascii="宋体" w:hAnsi="宋体" w:eastAsia="宋体" w:cs="宋体"/>
          <w:b w:val="0"/>
          <w:bCs w:val="0"/>
          <w:color w:val="auto"/>
          <w:sz w:val="30"/>
          <w:szCs w:val="30"/>
          <w:lang w:val="en-US" w:eastAsia="zh-CN"/>
        </w:rPr>
        <w:t>图5-7 汾阳职中参加中马建交50周年职业教育友好交流活动</w:t>
      </w:r>
      <w:r>
        <w:rPr>
          <w:rFonts w:hint="eastAsia" w:ascii="宋体" w:hAnsi="宋体" w:eastAsia="宋体" w:cs="宋体"/>
          <w:b w:val="0"/>
          <w:bCs w:val="0"/>
          <w:color w:val="auto"/>
          <w:sz w:val="30"/>
          <w:szCs w:val="30"/>
          <w:lang w:val="en-US" w:eastAsia="zh-CN"/>
        </w:rPr>
        <w:tab/>
      </w:r>
      <w:r>
        <w:rPr>
          <w:rFonts w:hint="eastAsia" w:ascii="宋体" w:hAnsi="宋体" w:eastAsia="宋体" w:cs="宋体"/>
          <w:b w:val="0"/>
          <w:bCs w:val="0"/>
          <w:color w:val="auto"/>
          <w:sz w:val="30"/>
          <w:szCs w:val="30"/>
          <w:lang w:val="en-US" w:eastAsia="zh-CN"/>
        </w:rPr>
        <w:t>56</w:t>
      </w:r>
    </w:p>
    <w:p w14:paraId="79E6A70F">
      <w:pPr>
        <w:pStyle w:val="24"/>
        <w:keepNext w:val="0"/>
        <w:keepLines w:val="0"/>
        <w:pageBreakBefore w:val="0"/>
        <w:widowControl w:val="0"/>
        <w:tabs>
          <w:tab w:val="right" w:leader="dot" w:pos="8820"/>
        </w:tabs>
        <w:kinsoku/>
        <w:wordWrap/>
        <w:overflowPunct/>
        <w:topLinePunct w:val="0"/>
        <w:autoSpaceDE/>
        <w:autoSpaceDN/>
        <w:bidi w:val="0"/>
        <w:adjustRightInd/>
        <w:snapToGrid/>
        <w:spacing w:before="0" w:after="0" w:line="540" w:lineRule="exact"/>
        <w:ind w:left="0"/>
        <w:jc w:val="left"/>
        <w:textAlignment w:val="auto"/>
        <w:rPr>
          <w:rFonts w:hint="default" w:ascii="宋体" w:hAnsi="宋体" w:eastAsia="宋体" w:cs="宋体"/>
          <w:b w:val="0"/>
          <w:bCs w:val="0"/>
          <w:color w:val="auto"/>
          <w:sz w:val="30"/>
          <w:szCs w:val="30"/>
          <w:lang w:val="en-US" w:eastAsia="zh-CN"/>
        </w:rPr>
      </w:pPr>
      <w:r>
        <w:rPr>
          <w:rFonts w:hint="eastAsia" w:ascii="宋体" w:hAnsi="宋体" w:eastAsia="宋体" w:cs="宋体"/>
          <w:b w:val="0"/>
          <w:bCs w:val="0"/>
          <w:color w:val="auto"/>
          <w:sz w:val="30"/>
          <w:szCs w:val="30"/>
          <w:lang w:val="en-US" w:eastAsia="zh-CN"/>
        </w:rPr>
        <w:t>图5-8 中泰双方签订合作备忘录</w:t>
      </w:r>
      <w:r>
        <w:rPr>
          <w:rFonts w:hint="eastAsia" w:ascii="宋体" w:hAnsi="宋体" w:eastAsia="宋体" w:cs="宋体"/>
          <w:b w:val="0"/>
          <w:bCs w:val="0"/>
          <w:color w:val="auto"/>
          <w:sz w:val="30"/>
          <w:szCs w:val="30"/>
          <w:lang w:val="en-US" w:eastAsia="zh-CN"/>
        </w:rPr>
        <w:tab/>
      </w:r>
      <w:r>
        <w:rPr>
          <w:rFonts w:hint="eastAsia" w:ascii="宋体" w:hAnsi="宋体" w:eastAsia="宋体" w:cs="宋体"/>
          <w:b w:val="0"/>
          <w:bCs w:val="0"/>
          <w:color w:val="auto"/>
          <w:sz w:val="30"/>
          <w:szCs w:val="30"/>
          <w:lang w:val="en-US" w:eastAsia="zh-CN"/>
        </w:rPr>
        <w:t>57</w:t>
      </w:r>
    </w:p>
    <w:p w14:paraId="7F195D9E">
      <w:pPr>
        <w:pStyle w:val="24"/>
        <w:keepNext w:val="0"/>
        <w:keepLines w:val="0"/>
        <w:pageBreakBefore w:val="0"/>
        <w:widowControl/>
        <w:tabs>
          <w:tab w:val="right" w:leader="dot" w:pos="8820"/>
        </w:tabs>
        <w:kinsoku/>
        <w:wordWrap/>
        <w:overflowPunct/>
        <w:topLinePunct w:val="0"/>
        <w:autoSpaceDE/>
        <w:autoSpaceDN/>
        <w:bidi w:val="0"/>
        <w:adjustRightInd/>
        <w:snapToGrid/>
        <w:spacing w:before="0" w:after="0" w:line="540" w:lineRule="exact"/>
        <w:ind w:left="0"/>
        <w:jc w:val="left"/>
        <w:textAlignment w:val="auto"/>
        <w:rPr>
          <w:rFonts w:hint="default" w:ascii="宋体" w:hAnsi="宋体" w:eastAsia="宋体" w:cs="宋体"/>
          <w:b w:val="0"/>
          <w:bCs w:val="0"/>
          <w:color w:val="auto"/>
          <w:sz w:val="30"/>
          <w:szCs w:val="30"/>
          <w:lang w:val="en-US" w:eastAsia="zh-CN"/>
        </w:rPr>
      </w:pPr>
      <w:r>
        <w:rPr>
          <w:rFonts w:hint="eastAsia" w:ascii="宋体" w:hAnsi="宋体" w:eastAsia="宋体" w:cs="宋体"/>
          <w:b w:val="0"/>
          <w:bCs w:val="0"/>
          <w:color w:val="auto"/>
          <w:sz w:val="30"/>
          <w:szCs w:val="30"/>
          <w:lang w:val="en-US" w:eastAsia="zh-CN"/>
        </w:rPr>
        <w:t>图6-1 应急救援专业学生在消防队参加实训</w:t>
      </w:r>
      <w:r>
        <w:rPr>
          <w:rFonts w:hint="eastAsia" w:ascii="宋体" w:hAnsi="宋体" w:eastAsia="宋体" w:cs="宋体"/>
          <w:b w:val="0"/>
          <w:bCs w:val="0"/>
          <w:color w:val="auto"/>
          <w:sz w:val="30"/>
          <w:szCs w:val="30"/>
          <w:lang w:val="en-US" w:eastAsia="zh-CN"/>
        </w:rPr>
        <w:tab/>
      </w:r>
      <w:r>
        <w:rPr>
          <w:rFonts w:hint="eastAsia" w:ascii="宋体" w:hAnsi="宋体" w:eastAsia="宋体" w:cs="宋体"/>
          <w:b w:val="0"/>
          <w:bCs w:val="0"/>
          <w:color w:val="auto"/>
          <w:sz w:val="30"/>
          <w:szCs w:val="30"/>
          <w:lang w:val="en-US" w:eastAsia="zh-CN"/>
        </w:rPr>
        <w:t>59</w:t>
      </w:r>
    </w:p>
    <w:p w14:paraId="35F602C1">
      <w:pPr>
        <w:pStyle w:val="24"/>
        <w:keepNext w:val="0"/>
        <w:keepLines w:val="0"/>
        <w:pageBreakBefore w:val="0"/>
        <w:tabs>
          <w:tab w:val="right" w:leader="dot" w:pos="8820"/>
        </w:tabs>
        <w:kinsoku/>
        <w:wordWrap/>
        <w:overflowPunct/>
        <w:topLinePunct w:val="0"/>
        <w:autoSpaceDE/>
        <w:autoSpaceDN/>
        <w:bidi w:val="0"/>
        <w:adjustRightInd/>
        <w:snapToGrid/>
        <w:spacing w:before="0" w:after="0" w:line="540" w:lineRule="exact"/>
        <w:ind w:left="0"/>
        <w:jc w:val="left"/>
        <w:textAlignment w:val="auto"/>
        <w:rPr>
          <w:rFonts w:hint="default" w:ascii="宋体" w:hAnsi="宋体" w:eastAsia="宋体" w:cs="宋体"/>
          <w:b w:val="0"/>
          <w:bCs w:val="0"/>
          <w:color w:val="auto"/>
          <w:sz w:val="30"/>
          <w:szCs w:val="30"/>
          <w:lang w:val="en-US" w:eastAsia="zh-CN"/>
        </w:rPr>
      </w:pPr>
      <w:r>
        <w:rPr>
          <w:rFonts w:hint="eastAsia" w:ascii="宋体" w:hAnsi="宋体" w:eastAsia="宋体" w:cs="宋体"/>
          <w:b w:val="0"/>
          <w:bCs w:val="0"/>
          <w:color w:val="auto"/>
          <w:sz w:val="30"/>
          <w:szCs w:val="30"/>
          <w:lang w:val="en-US" w:eastAsia="zh-CN"/>
        </w:rPr>
        <w:t>图6-2 酿酒专业学生在实践中学习生产知识</w:t>
      </w:r>
      <w:r>
        <w:rPr>
          <w:rFonts w:hint="eastAsia" w:ascii="宋体" w:hAnsi="宋体" w:eastAsia="宋体" w:cs="宋体"/>
          <w:b w:val="0"/>
          <w:bCs w:val="0"/>
          <w:color w:val="auto"/>
          <w:sz w:val="30"/>
          <w:szCs w:val="30"/>
          <w:lang w:val="en-US" w:eastAsia="zh-CN"/>
        </w:rPr>
        <w:tab/>
      </w:r>
      <w:r>
        <w:rPr>
          <w:rFonts w:hint="eastAsia" w:ascii="宋体" w:hAnsi="宋体" w:eastAsia="宋体" w:cs="宋体"/>
          <w:b w:val="0"/>
          <w:bCs w:val="0"/>
          <w:color w:val="auto"/>
          <w:sz w:val="30"/>
          <w:szCs w:val="30"/>
          <w:lang w:val="en-US" w:eastAsia="zh-CN"/>
        </w:rPr>
        <w:t>62</w:t>
      </w:r>
    </w:p>
    <w:p w14:paraId="663180A6">
      <w:pPr>
        <w:pStyle w:val="24"/>
        <w:keepNext w:val="0"/>
        <w:keepLines w:val="0"/>
        <w:pageBreakBefore w:val="0"/>
        <w:widowControl w:val="0"/>
        <w:tabs>
          <w:tab w:val="right" w:leader="dot" w:pos="8820"/>
        </w:tabs>
        <w:kinsoku/>
        <w:wordWrap/>
        <w:overflowPunct/>
        <w:topLinePunct w:val="0"/>
        <w:autoSpaceDE/>
        <w:autoSpaceDN/>
        <w:bidi w:val="0"/>
        <w:adjustRightInd/>
        <w:snapToGrid/>
        <w:spacing w:before="0" w:after="0" w:line="540" w:lineRule="exact"/>
        <w:ind w:left="0"/>
        <w:jc w:val="left"/>
        <w:textAlignment w:val="auto"/>
        <w:rPr>
          <w:rFonts w:hint="default" w:ascii="宋体" w:hAnsi="宋体" w:eastAsia="宋体" w:cs="宋体"/>
          <w:b w:val="0"/>
          <w:bCs w:val="0"/>
          <w:color w:val="auto"/>
          <w:kern w:val="2"/>
          <w:sz w:val="30"/>
          <w:szCs w:val="30"/>
          <w:lang w:val="en-US" w:eastAsia="zh-CN" w:bidi="ar"/>
        </w:rPr>
      </w:pPr>
      <w:r>
        <w:rPr>
          <w:rFonts w:hint="eastAsia" w:ascii="宋体" w:hAnsi="宋体" w:eastAsia="宋体" w:cs="宋体"/>
          <w:b w:val="0"/>
          <w:bCs w:val="0"/>
          <w:color w:val="auto"/>
          <w:sz w:val="30"/>
          <w:szCs w:val="30"/>
          <w:lang w:val="en-US" w:eastAsia="zh-CN"/>
        </w:rPr>
        <w:t>图7-1支部换届</w:t>
      </w:r>
      <w:r>
        <w:rPr>
          <w:rFonts w:hint="eastAsia" w:ascii="宋体" w:hAnsi="宋体" w:eastAsia="宋体" w:cs="宋体"/>
          <w:b w:val="0"/>
          <w:bCs w:val="0"/>
          <w:color w:val="auto"/>
          <w:sz w:val="30"/>
          <w:szCs w:val="30"/>
          <w:lang w:val="en-US" w:eastAsia="zh-CN"/>
        </w:rPr>
        <w:tab/>
      </w:r>
      <w:r>
        <w:rPr>
          <w:rFonts w:hint="eastAsia" w:ascii="宋体" w:hAnsi="宋体" w:eastAsia="宋体" w:cs="宋体"/>
          <w:b w:val="0"/>
          <w:bCs w:val="0"/>
          <w:color w:val="auto"/>
          <w:sz w:val="30"/>
          <w:szCs w:val="30"/>
          <w:lang w:val="en-US" w:eastAsia="zh-CN"/>
        </w:rPr>
        <w:t>67</w:t>
      </w:r>
    </w:p>
    <w:p w14:paraId="0EF3FAB5">
      <w:pPr>
        <w:pStyle w:val="24"/>
        <w:keepNext w:val="0"/>
        <w:keepLines w:val="0"/>
        <w:pageBreakBefore w:val="0"/>
        <w:tabs>
          <w:tab w:val="right" w:leader="dot" w:pos="8820"/>
        </w:tabs>
        <w:kinsoku/>
        <w:wordWrap/>
        <w:overflowPunct/>
        <w:topLinePunct w:val="0"/>
        <w:autoSpaceDE/>
        <w:autoSpaceDN/>
        <w:bidi w:val="0"/>
        <w:adjustRightInd/>
        <w:snapToGrid/>
        <w:spacing w:before="0" w:after="0" w:line="540" w:lineRule="exact"/>
        <w:ind w:left="0"/>
        <w:jc w:val="left"/>
        <w:textAlignment w:val="auto"/>
        <w:rPr>
          <w:rFonts w:hint="default" w:ascii="宋体" w:hAnsi="宋体" w:eastAsia="宋体" w:cs="宋体"/>
          <w:b w:val="0"/>
          <w:bCs w:val="0"/>
          <w:color w:val="auto"/>
          <w:kern w:val="0"/>
          <w:sz w:val="30"/>
          <w:szCs w:val="30"/>
          <w:lang w:val="en-US" w:eastAsia="zh-CN" w:bidi="ar"/>
        </w:rPr>
      </w:pPr>
      <w:r>
        <w:rPr>
          <w:rFonts w:hint="eastAsia" w:ascii="宋体" w:hAnsi="宋体" w:eastAsia="宋体" w:cs="宋体"/>
          <w:b w:val="0"/>
          <w:bCs w:val="0"/>
          <w:color w:val="auto"/>
          <w:kern w:val="0"/>
          <w:sz w:val="30"/>
          <w:szCs w:val="30"/>
          <w:lang w:val="en-US" w:eastAsia="zh-CN" w:bidi="ar"/>
        </w:rPr>
        <w:t>图7-2 团支书在廉政教育基地开展德廉宣讲</w:t>
      </w:r>
      <w:r>
        <w:rPr>
          <w:rFonts w:hint="eastAsia" w:ascii="宋体" w:hAnsi="宋体" w:eastAsia="宋体" w:cs="宋体"/>
          <w:b w:val="0"/>
          <w:bCs w:val="0"/>
          <w:color w:val="auto"/>
          <w:kern w:val="0"/>
          <w:sz w:val="30"/>
          <w:szCs w:val="30"/>
          <w:lang w:val="en-US" w:eastAsia="zh-CN" w:bidi="ar"/>
        </w:rPr>
        <w:tab/>
      </w:r>
      <w:r>
        <w:rPr>
          <w:rFonts w:hint="eastAsia" w:ascii="宋体" w:hAnsi="宋体" w:eastAsia="宋体" w:cs="宋体"/>
          <w:b w:val="0"/>
          <w:bCs w:val="0"/>
          <w:color w:val="auto"/>
          <w:kern w:val="0"/>
          <w:sz w:val="30"/>
          <w:szCs w:val="30"/>
          <w:lang w:val="en-US" w:eastAsia="zh-CN" w:bidi="ar"/>
        </w:rPr>
        <w:t>69</w:t>
      </w:r>
    </w:p>
    <w:p w14:paraId="4ECD7585">
      <w:pPr>
        <w:pStyle w:val="24"/>
        <w:keepNext w:val="0"/>
        <w:keepLines w:val="0"/>
        <w:pageBreakBefore w:val="0"/>
        <w:tabs>
          <w:tab w:val="right" w:leader="dot" w:pos="8820"/>
        </w:tabs>
        <w:kinsoku/>
        <w:wordWrap/>
        <w:overflowPunct/>
        <w:topLinePunct w:val="0"/>
        <w:autoSpaceDE/>
        <w:autoSpaceDN/>
        <w:bidi w:val="0"/>
        <w:adjustRightInd/>
        <w:snapToGrid/>
        <w:spacing w:before="0" w:after="0" w:line="540" w:lineRule="exact"/>
        <w:ind w:left="0"/>
        <w:jc w:val="left"/>
        <w:textAlignment w:val="auto"/>
        <w:rPr>
          <w:rFonts w:hint="default" w:ascii="宋体" w:hAnsi="宋体" w:eastAsia="宋体" w:cs="宋体"/>
          <w:b w:val="0"/>
          <w:bCs w:val="0"/>
          <w:color w:val="auto"/>
          <w:sz w:val="30"/>
          <w:szCs w:val="30"/>
          <w:lang w:val="en-US" w:eastAsia="zh-CN"/>
        </w:rPr>
      </w:pPr>
      <w:r>
        <w:rPr>
          <w:rFonts w:hint="eastAsia" w:ascii="宋体" w:hAnsi="宋体" w:eastAsia="宋体" w:cs="宋体"/>
          <w:b w:val="0"/>
          <w:bCs w:val="0"/>
          <w:color w:val="auto"/>
          <w:sz w:val="30"/>
          <w:szCs w:val="30"/>
          <w:lang w:val="en-US" w:eastAsia="zh-CN"/>
        </w:rPr>
        <w:t>图7-3 贫困学生接受社会公益组织捐赠</w:t>
      </w:r>
      <w:r>
        <w:rPr>
          <w:rFonts w:hint="eastAsia" w:ascii="宋体" w:hAnsi="宋体" w:eastAsia="宋体" w:cs="宋体"/>
          <w:b w:val="0"/>
          <w:bCs w:val="0"/>
          <w:color w:val="auto"/>
          <w:sz w:val="30"/>
          <w:szCs w:val="30"/>
          <w:lang w:val="en-US" w:eastAsia="zh-CN"/>
        </w:rPr>
        <w:tab/>
      </w:r>
      <w:r>
        <w:rPr>
          <w:rFonts w:hint="eastAsia" w:ascii="宋体" w:hAnsi="宋体" w:eastAsia="宋体" w:cs="宋体"/>
          <w:b w:val="0"/>
          <w:bCs w:val="0"/>
          <w:color w:val="auto"/>
          <w:sz w:val="30"/>
          <w:szCs w:val="30"/>
          <w:lang w:val="en-US" w:eastAsia="zh-CN"/>
        </w:rPr>
        <w:t>70</w:t>
      </w:r>
    </w:p>
    <w:p w14:paraId="4FC5BA4A">
      <w:pPr>
        <w:pStyle w:val="24"/>
        <w:bidi w:val="0"/>
        <w:rPr>
          <w:rFonts w:hint="default" w:ascii="楷体_GB2312" w:hAnsi="楷体_GB2312" w:eastAsia="楷体_GB2312" w:cs="楷体_GB2312"/>
          <w:b/>
          <w:bCs/>
          <w:color w:val="auto"/>
          <w:kern w:val="0"/>
          <w:sz w:val="28"/>
          <w:szCs w:val="28"/>
          <w:lang w:val="en-US" w:eastAsia="zh-CN" w:bidi="ar"/>
        </w:rPr>
      </w:pPr>
    </w:p>
    <w:p w14:paraId="2386C494">
      <w:pPr>
        <w:pStyle w:val="24"/>
        <w:keepNext w:val="0"/>
        <w:keepLines w:val="0"/>
        <w:pageBreakBefore w:val="0"/>
        <w:widowControl/>
        <w:kinsoku/>
        <w:wordWrap/>
        <w:overflowPunct/>
        <w:topLinePunct w:val="0"/>
        <w:autoSpaceDE/>
        <w:autoSpaceDN/>
        <w:bidi w:val="0"/>
        <w:adjustRightInd/>
        <w:snapToGrid/>
        <w:ind w:firstLine="0"/>
        <w:jc w:val="center"/>
        <w:textAlignment w:val="auto"/>
        <w:rPr>
          <w:rFonts w:hint="eastAsia"/>
          <w:color w:val="auto"/>
          <w:lang w:val="en-US" w:eastAsia="en-US"/>
        </w:rPr>
      </w:pPr>
    </w:p>
    <w:p w14:paraId="7FBD3D34">
      <w:pPr>
        <w:pStyle w:val="5"/>
        <w:keepNext w:val="0"/>
        <w:keepLines w:val="0"/>
        <w:pageBreakBefore w:val="0"/>
        <w:widowControl w:val="0"/>
        <w:kinsoku/>
        <w:wordWrap/>
        <w:overflowPunct/>
        <w:topLinePunct w:val="0"/>
        <w:autoSpaceDE/>
        <w:autoSpaceDN/>
        <w:bidi w:val="0"/>
        <w:adjustRightInd/>
        <w:snapToGrid/>
        <w:spacing w:before="0" w:after="0" w:line="578" w:lineRule="exact"/>
        <w:ind w:left="0" w:leftChars="0" w:right="0" w:firstLine="0" w:firstLineChars="0"/>
        <w:jc w:val="center"/>
        <w:textAlignment w:val="auto"/>
        <w:rPr>
          <w:rFonts w:hint="eastAsia" w:ascii="方正小标宋简体" w:hAnsi="方正小标宋简体" w:eastAsia="方正小标宋简体" w:cs="方正小标宋简体"/>
          <w:b w:val="0"/>
          <w:bCs w:val="0"/>
          <w:sz w:val="44"/>
          <w:szCs w:val="44"/>
          <w:lang w:val="en-US" w:eastAsia="zh-CN"/>
        </w:rPr>
      </w:pPr>
      <w:r>
        <w:rPr>
          <w:rFonts w:hint="eastAsia" w:ascii="方正小标宋简体" w:hAnsi="方正小标宋简体" w:eastAsia="方正小标宋简体" w:cs="方正小标宋简体"/>
          <w:b w:val="0"/>
          <w:bCs w:val="0"/>
          <w:sz w:val="44"/>
          <w:szCs w:val="44"/>
          <w:lang w:val="en-US" w:eastAsia="zh-CN"/>
        </w:rPr>
        <w:t>案 例 目 录</w:t>
      </w:r>
    </w:p>
    <w:p w14:paraId="0BEA1078">
      <w:pPr>
        <w:keepNext w:val="0"/>
        <w:keepLines w:val="0"/>
        <w:pageBreakBefore w:val="0"/>
        <w:kinsoku/>
        <w:wordWrap/>
        <w:overflowPunct/>
        <w:topLinePunct w:val="0"/>
        <w:autoSpaceDE/>
        <w:autoSpaceDN/>
        <w:bidi w:val="0"/>
        <w:adjustRightInd/>
        <w:snapToGrid/>
        <w:spacing w:line="540" w:lineRule="exact"/>
        <w:textAlignment w:val="auto"/>
        <w:rPr>
          <w:rFonts w:hint="eastAsia"/>
          <w:lang w:val="en-US" w:eastAsia="zh-CN"/>
        </w:rPr>
      </w:pPr>
    </w:p>
    <w:p w14:paraId="08874B97">
      <w:pPr>
        <w:pStyle w:val="24"/>
        <w:keepNext w:val="0"/>
        <w:keepLines w:val="0"/>
        <w:pageBreakBefore w:val="0"/>
        <w:widowControl/>
        <w:shd w:val="clear"/>
        <w:tabs>
          <w:tab w:val="right" w:leader="dot" w:pos="8820"/>
        </w:tabs>
        <w:kinsoku/>
        <w:wordWrap/>
        <w:overflowPunct/>
        <w:topLinePunct w:val="0"/>
        <w:autoSpaceDE/>
        <w:autoSpaceDN/>
        <w:bidi w:val="0"/>
        <w:adjustRightInd/>
        <w:snapToGrid/>
        <w:spacing w:before="0" w:after="0" w:line="540" w:lineRule="exact"/>
        <w:ind w:firstLine="0" w:firstLineChars="0"/>
        <w:jc w:val="both"/>
        <w:textAlignment w:val="auto"/>
        <w:rPr>
          <w:rFonts w:hint="eastAsia" w:ascii="宋体" w:hAnsi="宋体" w:eastAsia="宋体" w:cs="宋体"/>
          <w:b w:val="0"/>
          <w:bCs w:val="0"/>
          <w:color w:val="auto"/>
          <w:sz w:val="32"/>
          <w:szCs w:val="32"/>
          <w:shd w:val="clear" w:fill="7DDED6" w:themeFill="accent5" w:themeFillTint="99"/>
          <w:lang w:val="en-US" w:eastAsia="zh-CN"/>
        </w:rPr>
      </w:pPr>
      <w:r>
        <w:rPr>
          <w:rFonts w:hint="eastAsia" w:ascii="宋体" w:hAnsi="宋体" w:eastAsia="宋体" w:cs="宋体"/>
          <w:b w:val="0"/>
          <w:bCs w:val="0"/>
          <w:color w:val="auto"/>
          <w:sz w:val="32"/>
          <w:szCs w:val="32"/>
          <w:shd w:val="clear" w:color="auto" w:fill="auto"/>
          <w:lang w:val="en-US" w:eastAsia="zh-CN"/>
        </w:rPr>
        <w:t>【典型案例2-1】</w:t>
      </w:r>
      <w:r>
        <w:rPr>
          <w:rFonts w:hint="eastAsia" w:ascii="宋体" w:hAnsi="宋体" w:eastAsia="宋体" w:cs="宋体"/>
          <w:b w:val="0"/>
          <w:bCs w:val="0"/>
          <w:sz w:val="30"/>
          <w:szCs w:val="30"/>
          <w:lang w:val="en-US" w:eastAsia="zh-CN"/>
        </w:rPr>
        <w:t>“</w:t>
      </w:r>
      <w:r>
        <w:rPr>
          <w:rFonts w:hint="eastAsia" w:ascii="宋体" w:hAnsi="宋体" w:eastAsia="宋体" w:cs="宋体"/>
          <w:b w:val="0"/>
          <w:bCs w:val="0"/>
          <w:sz w:val="30"/>
          <w:szCs w:val="30"/>
        </w:rPr>
        <w:t>四节三礼+专项活动”育人平台建设</w:t>
      </w:r>
      <w:r>
        <w:rPr>
          <w:rFonts w:hint="eastAsia" w:ascii="宋体" w:hAnsi="宋体" w:eastAsia="宋体" w:cs="宋体"/>
          <w:b w:val="0"/>
          <w:bCs w:val="0"/>
          <w:sz w:val="30"/>
          <w:szCs w:val="30"/>
          <w:lang w:val="en-US" w:eastAsia="zh-CN"/>
        </w:rPr>
        <w:tab/>
      </w:r>
      <w:r>
        <w:rPr>
          <w:rFonts w:hint="eastAsia" w:ascii="宋体" w:hAnsi="宋体" w:eastAsia="宋体" w:cs="宋体"/>
          <w:b w:val="0"/>
          <w:bCs w:val="0"/>
          <w:sz w:val="30"/>
          <w:szCs w:val="30"/>
          <w:lang w:val="en-US" w:eastAsia="zh-CN"/>
        </w:rPr>
        <w:t>6</w:t>
      </w:r>
    </w:p>
    <w:p w14:paraId="37BE252F">
      <w:pPr>
        <w:keepNext w:val="0"/>
        <w:keepLines w:val="0"/>
        <w:pageBreakBefore w:val="0"/>
        <w:widowControl w:val="0"/>
        <w:tabs>
          <w:tab w:val="right" w:leader="dot" w:pos="8820"/>
        </w:tabs>
        <w:kinsoku/>
        <w:wordWrap/>
        <w:overflowPunct/>
        <w:topLinePunct w:val="0"/>
        <w:autoSpaceDE/>
        <w:autoSpaceDN/>
        <w:bidi w:val="0"/>
        <w:adjustRightInd/>
        <w:snapToGrid/>
        <w:spacing w:line="540" w:lineRule="exact"/>
        <w:ind w:firstLine="0" w:firstLineChars="0"/>
        <w:jc w:val="both"/>
        <w:textAlignment w:val="auto"/>
        <w:rPr>
          <w:rFonts w:hint="default" w:ascii="宋体" w:hAnsi="宋体" w:eastAsia="宋体" w:cs="宋体"/>
          <w:b w:val="0"/>
          <w:bCs w:val="0"/>
          <w:sz w:val="30"/>
          <w:szCs w:val="30"/>
          <w:lang w:val="en-US" w:eastAsia="zh-CN"/>
        </w:rPr>
      </w:pPr>
      <w:r>
        <w:rPr>
          <w:rFonts w:hint="eastAsia" w:ascii="宋体" w:hAnsi="宋体" w:eastAsia="宋体" w:cs="宋体"/>
          <w:b w:val="0"/>
          <w:bCs w:val="0"/>
          <w:color w:val="auto"/>
          <w:sz w:val="32"/>
          <w:szCs w:val="32"/>
          <w:shd w:val="clear" w:color="auto" w:fill="auto"/>
          <w:lang w:val="en-US" w:eastAsia="zh-CN"/>
        </w:rPr>
        <w:t>【典型案例2-2】</w:t>
      </w:r>
      <w:r>
        <w:rPr>
          <w:rFonts w:hint="eastAsia" w:ascii="宋体" w:hAnsi="宋体" w:eastAsia="宋体" w:cs="宋体"/>
          <w:b w:val="0"/>
          <w:bCs w:val="0"/>
          <w:sz w:val="30"/>
          <w:szCs w:val="30"/>
          <w:lang w:val="en-US" w:eastAsia="zh-CN"/>
        </w:rPr>
        <w:t>多措并举，提升思政育人成效</w:t>
      </w:r>
      <w:r>
        <w:rPr>
          <w:rFonts w:hint="eastAsia" w:ascii="宋体" w:hAnsi="宋体" w:eastAsia="宋体" w:cs="宋体"/>
          <w:b w:val="0"/>
          <w:bCs w:val="0"/>
          <w:sz w:val="30"/>
          <w:szCs w:val="30"/>
          <w:lang w:val="en-US" w:eastAsia="zh-CN"/>
        </w:rPr>
        <w:tab/>
      </w:r>
      <w:r>
        <w:rPr>
          <w:rFonts w:hint="eastAsia" w:ascii="宋体" w:hAnsi="宋体" w:eastAsia="宋体" w:cs="宋体"/>
          <w:b w:val="0"/>
          <w:bCs w:val="0"/>
          <w:sz w:val="30"/>
          <w:szCs w:val="30"/>
          <w:lang w:val="en-US" w:eastAsia="zh-CN"/>
        </w:rPr>
        <w:t>9</w:t>
      </w:r>
    </w:p>
    <w:p w14:paraId="6A1DD28E">
      <w:pPr>
        <w:pStyle w:val="4"/>
        <w:keepNext w:val="0"/>
        <w:keepLines w:val="0"/>
        <w:pageBreakBefore w:val="0"/>
        <w:widowControl/>
        <w:suppressLineNumbers w:val="0"/>
        <w:tabs>
          <w:tab w:val="right" w:leader="dot" w:pos="8820"/>
        </w:tabs>
        <w:kinsoku/>
        <w:wordWrap/>
        <w:overflowPunct/>
        <w:topLinePunct w:val="0"/>
        <w:autoSpaceDE/>
        <w:autoSpaceDN/>
        <w:bidi w:val="0"/>
        <w:adjustRightInd/>
        <w:snapToGrid/>
        <w:spacing w:beforeLines="0" w:afterLines="0" w:line="540" w:lineRule="exact"/>
        <w:ind w:firstLine="0" w:firstLineChars="0"/>
        <w:jc w:val="both"/>
        <w:textAlignment w:val="auto"/>
        <w:rPr>
          <w:rFonts w:hint="default" w:ascii="宋体" w:hAnsi="宋体" w:eastAsia="宋体" w:cs="宋体"/>
          <w:b w:val="0"/>
          <w:bCs w:val="0"/>
          <w:kern w:val="2"/>
          <w:sz w:val="30"/>
          <w:szCs w:val="30"/>
          <w:lang w:val="en-US" w:eastAsia="zh-CN" w:bidi="ar-SA"/>
        </w:rPr>
      </w:pPr>
      <w:r>
        <w:rPr>
          <w:rFonts w:hint="eastAsia" w:ascii="宋体" w:hAnsi="宋体" w:eastAsia="宋体" w:cs="宋体"/>
          <w:b w:val="0"/>
          <w:bCs w:val="0"/>
          <w:color w:val="auto"/>
          <w:kern w:val="2"/>
          <w:sz w:val="32"/>
          <w:szCs w:val="32"/>
          <w:shd w:val="clear" w:color="auto" w:fill="auto"/>
          <w:lang w:val="en-US" w:eastAsia="zh-CN" w:bidi="ar-SA"/>
        </w:rPr>
        <w:t>【典型案例2-3】</w:t>
      </w:r>
      <w:r>
        <w:rPr>
          <w:rFonts w:hint="eastAsia" w:ascii="宋体" w:hAnsi="宋体" w:eastAsia="宋体" w:cs="宋体"/>
          <w:b w:val="0"/>
          <w:bCs w:val="0"/>
          <w:kern w:val="2"/>
          <w:sz w:val="30"/>
          <w:szCs w:val="30"/>
          <w:lang w:val="en-US" w:eastAsia="zh-CN" w:bidi="ar-SA"/>
        </w:rPr>
        <w:t>产教融合精准定位 多维培养适配产业</w:t>
      </w:r>
      <w:r>
        <w:rPr>
          <w:rFonts w:hint="eastAsia" w:ascii="宋体" w:hAnsi="宋体" w:eastAsia="宋体" w:cs="宋体"/>
          <w:b w:val="0"/>
          <w:bCs w:val="0"/>
          <w:kern w:val="2"/>
          <w:sz w:val="30"/>
          <w:szCs w:val="30"/>
          <w:lang w:val="en-US" w:eastAsia="zh-CN" w:bidi="ar-SA"/>
        </w:rPr>
        <w:tab/>
      </w:r>
      <w:r>
        <w:rPr>
          <w:rFonts w:hint="eastAsia" w:ascii="宋体" w:hAnsi="宋体" w:eastAsia="宋体" w:cs="宋体"/>
          <w:b w:val="0"/>
          <w:bCs w:val="0"/>
          <w:kern w:val="2"/>
          <w:sz w:val="30"/>
          <w:szCs w:val="30"/>
          <w:lang w:val="en-US" w:eastAsia="zh-CN" w:bidi="ar-SA"/>
        </w:rPr>
        <w:t>12</w:t>
      </w:r>
    </w:p>
    <w:p w14:paraId="03B1DC05">
      <w:pPr>
        <w:pStyle w:val="12"/>
        <w:keepNext w:val="0"/>
        <w:keepLines w:val="0"/>
        <w:pageBreakBefore w:val="0"/>
        <w:widowControl w:val="0"/>
        <w:tabs>
          <w:tab w:val="right" w:leader="dot" w:pos="8820"/>
        </w:tabs>
        <w:kinsoku/>
        <w:wordWrap/>
        <w:overflowPunct/>
        <w:topLinePunct w:val="0"/>
        <w:autoSpaceDE/>
        <w:autoSpaceDN/>
        <w:bidi w:val="0"/>
        <w:adjustRightInd/>
        <w:snapToGrid/>
        <w:spacing w:after="0" w:line="540" w:lineRule="exact"/>
        <w:ind w:firstLine="0" w:firstLineChars="0"/>
        <w:jc w:val="both"/>
        <w:textAlignment w:val="auto"/>
        <w:rPr>
          <w:rFonts w:hint="default" w:ascii="宋体" w:hAnsi="宋体" w:eastAsia="宋体" w:cs="宋体"/>
          <w:b w:val="0"/>
          <w:bCs w:val="0"/>
          <w:kern w:val="2"/>
          <w:sz w:val="30"/>
          <w:szCs w:val="30"/>
          <w:lang w:val="en-US" w:eastAsia="zh-CN" w:bidi="ar-SA"/>
        </w:rPr>
      </w:pPr>
      <w:r>
        <w:rPr>
          <w:rFonts w:hint="eastAsia" w:ascii="宋体" w:hAnsi="宋体" w:eastAsia="宋体" w:cs="宋体"/>
          <w:b w:val="0"/>
          <w:bCs w:val="0"/>
          <w:color w:val="auto"/>
          <w:kern w:val="2"/>
          <w:sz w:val="32"/>
          <w:szCs w:val="32"/>
          <w:shd w:val="clear" w:color="auto" w:fill="auto"/>
          <w:lang w:val="en-US" w:eastAsia="zh-CN" w:bidi="ar-SA"/>
        </w:rPr>
        <w:t>【典型案例2-4】</w:t>
      </w:r>
      <w:r>
        <w:rPr>
          <w:rFonts w:hint="eastAsia" w:ascii="宋体" w:hAnsi="宋体" w:eastAsia="宋体" w:cs="宋体"/>
          <w:b w:val="0"/>
          <w:bCs w:val="0"/>
          <w:kern w:val="2"/>
          <w:sz w:val="30"/>
          <w:szCs w:val="30"/>
          <w:lang w:val="en-US" w:eastAsia="zh-CN" w:bidi="ar-SA"/>
        </w:rPr>
        <w:t>聚焦老龄化需求  打造新质精品课</w:t>
      </w:r>
      <w:r>
        <w:rPr>
          <w:rFonts w:hint="eastAsia" w:ascii="宋体" w:hAnsi="宋体" w:eastAsia="宋体" w:cs="宋体"/>
          <w:b w:val="0"/>
          <w:bCs w:val="0"/>
          <w:kern w:val="2"/>
          <w:sz w:val="30"/>
          <w:szCs w:val="30"/>
          <w:lang w:val="en-US" w:eastAsia="zh-CN" w:bidi="ar-SA"/>
        </w:rPr>
        <w:tab/>
      </w:r>
      <w:r>
        <w:rPr>
          <w:rFonts w:hint="eastAsia" w:ascii="宋体" w:hAnsi="宋体" w:eastAsia="宋体" w:cs="宋体"/>
          <w:b w:val="0"/>
          <w:bCs w:val="0"/>
          <w:kern w:val="2"/>
          <w:sz w:val="30"/>
          <w:szCs w:val="30"/>
          <w:lang w:val="en-US" w:eastAsia="zh-CN" w:bidi="ar-SA"/>
        </w:rPr>
        <w:t>12</w:t>
      </w:r>
    </w:p>
    <w:p w14:paraId="62F3EA10">
      <w:pPr>
        <w:pStyle w:val="24"/>
        <w:keepNext w:val="0"/>
        <w:keepLines w:val="0"/>
        <w:pageBreakBefore w:val="0"/>
        <w:widowControl/>
        <w:shd w:val="clear"/>
        <w:tabs>
          <w:tab w:val="right" w:leader="dot" w:pos="8820"/>
        </w:tabs>
        <w:kinsoku/>
        <w:wordWrap/>
        <w:overflowPunct/>
        <w:topLinePunct w:val="0"/>
        <w:autoSpaceDE/>
        <w:autoSpaceDN/>
        <w:bidi w:val="0"/>
        <w:adjustRightInd/>
        <w:snapToGrid/>
        <w:spacing w:before="0" w:after="0" w:line="540" w:lineRule="exact"/>
        <w:ind w:firstLine="0" w:firstLineChars="0"/>
        <w:jc w:val="both"/>
        <w:textAlignment w:val="auto"/>
        <w:rPr>
          <w:rFonts w:hint="default" w:ascii="宋体" w:hAnsi="宋体" w:eastAsia="宋体" w:cs="宋体"/>
          <w:b w:val="0"/>
          <w:bCs w:val="0"/>
          <w:color w:val="auto"/>
          <w:kern w:val="2"/>
          <w:sz w:val="32"/>
          <w:szCs w:val="32"/>
          <w:shd w:val="clear" w:color="auto" w:fill="auto"/>
          <w:lang w:val="en-US" w:eastAsia="zh-CN" w:bidi="ar-SA"/>
        </w:rPr>
      </w:pPr>
      <w:r>
        <w:rPr>
          <w:rFonts w:hint="eastAsia" w:ascii="宋体" w:hAnsi="宋体" w:eastAsia="宋体" w:cs="宋体"/>
          <w:b w:val="0"/>
          <w:bCs w:val="0"/>
          <w:color w:val="auto"/>
          <w:kern w:val="2"/>
          <w:sz w:val="32"/>
          <w:szCs w:val="32"/>
          <w:shd w:val="clear" w:color="auto" w:fill="auto"/>
          <w:lang w:val="en-US" w:eastAsia="zh-CN" w:bidi="ar-SA"/>
        </w:rPr>
        <w:t>【典型案例2-5】</w:t>
      </w:r>
      <w:r>
        <w:rPr>
          <w:rFonts w:hint="eastAsia" w:ascii="宋体" w:hAnsi="宋体" w:eastAsia="宋体" w:cs="宋体"/>
          <w:b w:val="0"/>
          <w:bCs w:val="0"/>
          <w:color w:val="auto"/>
          <w:sz w:val="30"/>
          <w:szCs w:val="30"/>
          <w:lang w:val="en-US" w:eastAsia="zh-CN"/>
        </w:rPr>
        <w:t>岗课赛证融通育人  德技双优铸就专才</w:t>
      </w:r>
      <w:r>
        <w:rPr>
          <w:rFonts w:hint="eastAsia" w:ascii="宋体" w:hAnsi="宋体" w:eastAsia="宋体" w:cs="宋体"/>
          <w:b w:val="0"/>
          <w:bCs w:val="0"/>
          <w:color w:val="auto"/>
          <w:sz w:val="30"/>
          <w:szCs w:val="30"/>
          <w:lang w:val="en-US" w:eastAsia="zh-CN"/>
        </w:rPr>
        <w:tab/>
      </w:r>
      <w:r>
        <w:rPr>
          <w:rFonts w:hint="eastAsia" w:ascii="宋体" w:hAnsi="宋体" w:eastAsia="宋体" w:cs="宋体"/>
          <w:b w:val="0"/>
          <w:bCs w:val="0"/>
          <w:color w:val="auto"/>
          <w:sz w:val="30"/>
          <w:szCs w:val="30"/>
          <w:lang w:val="en-US" w:eastAsia="zh-CN"/>
        </w:rPr>
        <w:t>14</w:t>
      </w:r>
    </w:p>
    <w:p w14:paraId="4398A2F9">
      <w:pPr>
        <w:pStyle w:val="24"/>
        <w:keepNext w:val="0"/>
        <w:keepLines w:val="0"/>
        <w:pageBreakBefore w:val="0"/>
        <w:widowControl/>
        <w:shd w:val="clear"/>
        <w:tabs>
          <w:tab w:val="right" w:leader="dot" w:pos="8820"/>
        </w:tabs>
        <w:kinsoku/>
        <w:wordWrap/>
        <w:overflowPunct/>
        <w:topLinePunct w:val="0"/>
        <w:autoSpaceDE/>
        <w:autoSpaceDN/>
        <w:bidi w:val="0"/>
        <w:adjustRightInd/>
        <w:snapToGrid/>
        <w:spacing w:before="0" w:after="0" w:line="540" w:lineRule="exact"/>
        <w:ind w:firstLine="0" w:firstLineChars="0"/>
        <w:jc w:val="both"/>
        <w:textAlignment w:val="auto"/>
        <w:rPr>
          <w:rFonts w:hint="default" w:ascii="宋体" w:hAnsi="宋体" w:eastAsia="宋体" w:cs="宋体"/>
          <w:b w:val="0"/>
          <w:bCs w:val="0"/>
          <w:color w:val="auto"/>
          <w:kern w:val="2"/>
          <w:sz w:val="32"/>
          <w:szCs w:val="32"/>
          <w:shd w:val="clear" w:color="auto" w:fill="auto"/>
          <w:lang w:val="en-US" w:eastAsia="zh-CN" w:bidi="ar-SA"/>
        </w:rPr>
      </w:pPr>
      <w:r>
        <w:rPr>
          <w:rFonts w:hint="eastAsia" w:ascii="宋体" w:hAnsi="宋体" w:eastAsia="宋体" w:cs="宋体"/>
          <w:b w:val="0"/>
          <w:bCs w:val="0"/>
          <w:color w:val="auto"/>
          <w:kern w:val="2"/>
          <w:sz w:val="32"/>
          <w:szCs w:val="32"/>
          <w:shd w:val="clear" w:color="auto" w:fill="auto"/>
          <w:lang w:val="en-US" w:eastAsia="zh-CN" w:bidi="ar-SA"/>
        </w:rPr>
        <w:t>【典型案例2-6】</w:t>
      </w:r>
      <w:r>
        <w:rPr>
          <w:rFonts w:hint="eastAsia" w:ascii="宋体" w:hAnsi="宋体" w:eastAsia="宋体" w:cs="宋体"/>
          <w:b w:val="0"/>
          <w:bCs w:val="0"/>
          <w:sz w:val="30"/>
          <w:szCs w:val="30"/>
          <w:lang w:val="en-US" w:eastAsia="zh-CN"/>
        </w:rPr>
        <w:t>金课领航定向  育才提质增效</w:t>
      </w:r>
      <w:r>
        <w:rPr>
          <w:rFonts w:hint="eastAsia" w:ascii="宋体" w:hAnsi="宋体" w:eastAsia="宋体" w:cs="宋体"/>
          <w:b w:val="0"/>
          <w:bCs w:val="0"/>
          <w:sz w:val="30"/>
          <w:szCs w:val="30"/>
          <w:lang w:val="en-US" w:eastAsia="zh-CN"/>
        </w:rPr>
        <w:tab/>
      </w:r>
      <w:r>
        <w:rPr>
          <w:rFonts w:hint="eastAsia" w:ascii="宋体" w:hAnsi="宋体" w:eastAsia="宋体" w:cs="宋体"/>
          <w:b w:val="0"/>
          <w:bCs w:val="0"/>
          <w:sz w:val="30"/>
          <w:szCs w:val="30"/>
          <w:lang w:val="en-US" w:eastAsia="zh-CN"/>
        </w:rPr>
        <w:t>15</w:t>
      </w:r>
    </w:p>
    <w:p w14:paraId="2642C786">
      <w:pPr>
        <w:pStyle w:val="24"/>
        <w:keepNext w:val="0"/>
        <w:keepLines w:val="0"/>
        <w:pageBreakBefore w:val="0"/>
        <w:widowControl/>
        <w:shd w:val="clear"/>
        <w:tabs>
          <w:tab w:val="right" w:leader="dot" w:pos="8820"/>
        </w:tabs>
        <w:kinsoku/>
        <w:wordWrap/>
        <w:overflowPunct/>
        <w:topLinePunct w:val="0"/>
        <w:autoSpaceDE/>
        <w:autoSpaceDN/>
        <w:bidi w:val="0"/>
        <w:adjustRightInd/>
        <w:snapToGrid/>
        <w:spacing w:before="0" w:after="0" w:line="540" w:lineRule="exact"/>
        <w:ind w:firstLine="0" w:firstLineChars="0"/>
        <w:jc w:val="both"/>
        <w:textAlignment w:val="auto"/>
        <w:rPr>
          <w:rFonts w:hint="default" w:ascii="宋体" w:hAnsi="宋体" w:eastAsia="宋体" w:cs="宋体"/>
          <w:b w:val="0"/>
          <w:bCs w:val="0"/>
          <w:color w:val="auto"/>
          <w:kern w:val="2"/>
          <w:sz w:val="32"/>
          <w:szCs w:val="32"/>
          <w:shd w:val="clear" w:color="auto" w:fill="auto"/>
          <w:lang w:val="en-US" w:eastAsia="zh-CN" w:bidi="ar-SA"/>
        </w:rPr>
      </w:pPr>
      <w:r>
        <w:rPr>
          <w:rFonts w:hint="eastAsia" w:ascii="宋体" w:hAnsi="宋体" w:eastAsia="宋体" w:cs="宋体"/>
          <w:b w:val="0"/>
          <w:bCs w:val="0"/>
          <w:color w:val="auto"/>
          <w:kern w:val="2"/>
          <w:sz w:val="32"/>
          <w:szCs w:val="32"/>
          <w:shd w:val="clear" w:color="auto" w:fill="auto"/>
          <w:lang w:val="en-US" w:eastAsia="zh-CN" w:bidi="ar-SA"/>
        </w:rPr>
        <w:t>【典型案例2-7】</w:t>
      </w:r>
      <w:r>
        <w:rPr>
          <w:rFonts w:hint="eastAsia" w:ascii="宋体" w:hAnsi="宋体" w:eastAsia="宋体" w:cs="宋体"/>
          <w:b w:val="0"/>
          <w:bCs w:val="0"/>
          <w:color w:val="auto"/>
          <w:sz w:val="30"/>
          <w:szCs w:val="30"/>
          <w:lang w:val="en-US" w:eastAsia="zh-CN"/>
        </w:rPr>
        <w:t>深耕乡村振兴链  融通产教育人场</w:t>
      </w:r>
      <w:r>
        <w:rPr>
          <w:rFonts w:hint="eastAsia" w:ascii="宋体" w:hAnsi="宋体" w:eastAsia="宋体" w:cs="宋体"/>
          <w:b w:val="0"/>
          <w:bCs w:val="0"/>
          <w:color w:val="auto"/>
          <w:sz w:val="30"/>
          <w:szCs w:val="30"/>
          <w:lang w:val="en-US" w:eastAsia="zh-CN"/>
        </w:rPr>
        <w:tab/>
      </w:r>
      <w:r>
        <w:rPr>
          <w:rFonts w:hint="eastAsia" w:ascii="宋体" w:hAnsi="宋体" w:eastAsia="宋体" w:cs="宋体"/>
          <w:b w:val="0"/>
          <w:bCs w:val="0"/>
          <w:color w:val="auto"/>
          <w:sz w:val="30"/>
          <w:szCs w:val="30"/>
          <w:lang w:val="en-US" w:eastAsia="zh-CN"/>
        </w:rPr>
        <w:t>18</w:t>
      </w:r>
    </w:p>
    <w:p w14:paraId="5C79A3B1">
      <w:pPr>
        <w:pStyle w:val="24"/>
        <w:keepNext w:val="0"/>
        <w:keepLines w:val="0"/>
        <w:pageBreakBefore w:val="0"/>
        <w:widowControl/>
        <w:shd w:val="clear"/>
        <w:tabs>
          <w:tab w:val="right" w:leader="dot" w:pos="8820"/>
        </w:tabs>
        <w:kinsoku/>
        <w:wordWrap/>
        <w:overflowPunct/>
        <w:topLinePunct w:val="0"/>
        <w:autoSpaceDE/>
        <w:autoSpaceDN/>
        <w:bidi w:val="0"/>
        <w:adjustRightInd/>
        <w:snapToGrid/>
        <w:spacing w:before="0" w:after="0" w:line="540" w:lineRule="exact"/>
        <w:ind w:firstLine="0" w:firstLineChars="0"/>
        <w:jc w:val="both"/>
        <w:textAlignment w:val="auto"/>
        <w:rPr>
          <w:rFonts w:hint="default" w:ascii="宋体" w:hAnsi="宋体" w:eastAsia="宋体" w:cs="宋体"/>
          <w:b w:val="0"/>
          <w:bCs w:val="0"/>
          <w:color w:val="auto"/>
          <w:kern w:val="2"/>
          <w:sz w:val="32"/>
          <w:szCs w:val="32"/>
          <w:shd w:val="clear" w:color="auto" w:fill="auto"/>
          <w:lang w:val="en-US" w:eastAsia="zh-CN" w:bidi="ar-SA"/>
        </w:rPr>
      </w:pPr>
      <w:r>
        <w:rPr>
          <w:rFonts w:hint="eastAsia" w:ascii="宋体" w:hAnsi="宋体" w:eastAsia="宋体" w:cs="宋体"/>
          <w:b w:val="0"/>
          <w:bCs w:val="0"/>
          <w:color w:val="auto"/>
          <w:kern w:val="2"/>
          <w:sz w:val="32"/>
          <w:szCs w:val="32"/>
          <w:shd w:val="clear" w:color="auto" w:fill="auto"/>
          <w:lang w:val="en-US" w:eastAsia="zh-CN" w:bidi="ar-SA"/>
        </w:rPr>
        <w:t>【典型案例2-8】</w:t>
      </w:r>
      <w:r>
        <w:rPr>
          <w:rFonts w:hint="eastAsia" w:ascii="宋体" w:hAnsi="宋体" w:eastAsia="宋体" w:cs="宋体"/>
          <w:b w:val="0"/>
          <w:bCs w:val="0"/>
          <w:i w:val="0"/>
          <w:iCs w:val="0"/>
          <w:caps w:val="0"/>
          <w:color w:val="000000" w:themeColor="text1"/>
          <w:spacing w:val="5"/>
          <w:sz w:val="30"/>
          <w:szCs w:val="30"/>
          <w:shd w:val="clear" w:fill="FFFFFF"/>
          <w14:textFill>
            <w14:solidFill>
              <w14:schemeClr w14:val="tx1"/>
            </w14:solidFill>
          </w14:textFill>
        </w:rPr>
        <w:t>聚焦职教高考</w:t>
      </w:r>
      <w:r>
        <w:rPr>
          <w:rFonts w:hint="eastAsia" w:ascii="宋体" w:hAnsi="宋体" w:eastAsia="宋体" w:cs="宋体"/>
          <w:b w:val="0"/>
          <w:bCs w:val="0"/>
          <w:i w:val="0"/>
          <w:iCs w:val="0"/>
          <w:caps w:val="0"/>
          <w:color w:val="000000" w:themeColor="text1"/>
          <w:spacing w:val="5"/>
          <w:sz w:val="30"/>
          <w:szCs w:val="30"/>
          <w:shd w:val="clear" w:fill="FFFFFF"/>
          <w:lang w:val="en-US" w:eastAsia="zh-CN"/>
          <w14:textFill>
            <w14:solidFill>
              <w14:schemeClr w14:val="tx1"/>
            </w14:solidFill>
          </w14:textFill>
        </w:rPr>
        <w:t xml:space="preserve"> </w:t>
      </w:r>
      <w:r>
        <w:rPr>
          <w:rFonts w:hint="eastAsia" w:ascii="宋体" w:hAnsi="宋体" w:eastAsia="宋体" w:cs="宋体"/>
          <w:b w:val="0"/>
          <w:bCs w:val="0"/>
          <w:i w:val="0"/>
          <w:iCs w:val="0"/>
          <w:caps w:val="0"/>
          <w:color w:val="000000" w:themeColor="text1"/>
          <w:spacing w:val="5"/>
          <w:sz w:val="30"/>
          <w:szCs w:val="30"/>
          <w:shd w:val="clear" w:fill="FFFFFF"/>
          <w14:textFill>
            <w14:solidFill>
              <w14:schemeClr w14:val="tx1"/>
            </w14:solidFill>
          </w14:textFill>
        </w:rPr>
        <w:t>共研备考策略</w:t>
      </w:r>
      <w:r>
        <w:rPr>
          <w:rFonts w:hint="eastAsia" w:ascii="宋体" w:hAnsi="宋体" w:eastAsia="宋体" w:cs="宋体"/>
          <w:b w:val="0"/>
          <w:bCs w:val="0"/>
          <w:i w:val="0"/>
          <w:iCs w:val="0"/>
          <w:caps w:val="0"/>
          <w:color w:val="000000" w:themeColor="text1"/>
          <w:spacing w:val="5"/>
          <w:sz w:val="30"/>
          <w:szCs w:val="30"/>
          <w:shd w:val="clear" w:fill="FFFFFF"/>
          <w:lang w:val="en-US" w:eastAsia="zh-CN"/>
          <w14:textFill>
            <w14:solidFill>
              <w14:schemeClr w14:val="tx1"/>
            </w14:solidFill>
          </w14:textFill>
        </w:rPr>
        <w:tab/>
      </w:r>
      <w:r>
        <w:rPr>
          <w:rFonts w:hint="eastAsia" w:ascii="宋体" w:hAnsi="宋体" w:eastAsia="宋体" w:cs="宋体"/>
          <w:b w:val="0"/>
          <w:bCs w:val="0"/>
          <w:i w:val="0"/>
          <w:iCs w:val="0"/>
          <w:caps w:val="0"/>
          <w:color w:val="000000" w:themeColor="text1"/>
          <w:spacing w:val="5"/>
          <w:sz w:val="30"/>
          <w:szCs w:val="30"/>
          <w:shd w:val="clear" w:fill="FFFFFF"/>
          <w:lang w:val="en-US" w:eastAsia="zh-CN"/>
          <w14:textFill>
            <w14:solidFill>
              <w14:schemeClr w14:val="tx1"/>
            </w14:solidFill>
          </w14:textFill>
        </w:rPr>
        <w:t>21</w:t>
      </w:r>
    </w:p>
    <w:p w14:paraId="38FB9DED">
      <w:pPr>
        <w:pStyle w:val="24"/>
        <w:keepNext w:val="0"/>
        <w:keepLines w:val="0"/>
        <w:pageBreakBefore w:val="0"/>
        <w:widowControl/>
        <w:shd w:val="clear"/>
        <w:tabs>
          <w:tab w:val="right" w:leader="dot" w:pos="8820"/>
        </w:tabs>
        <w:kinsoku/>
        <w:wordWrap/>
        <w:overflowPunct/>
        <w:topLinePunct w:val="0"/>
        <w:autoSpaceDE/>
        <w:autoSpaceDN/>
        <w:bidi w:val="0"/>
        <w:adjustRightInd/>
        <w:snapToGrid/>
        <w:spacing w:before="0" w:after="0" w:line="540" w:lineRule="exact"/>
        <w:ind w:firstLine="0" w:firstLineChars="0"/>
        <w:jc w:val="both"/>
        <w:textAlignment w:val="auto"/>
        <w:rPr>
          <w:rFonts w:hint="default" w:ascii="宋体" w:hAnsi="宋体" w:eastAsia="宋体" w:cs="宋体"/>
          <w:b w:val="0"/>
          <w:bCs w:val="0"/>
          <w:color w:val="auto"/>
          <w:kern w:val="2"/>
          <w:sz w:val="32"/>
          <w:szCs w:val="32"/>
          <w:shd w:val="clear" w:color="auto" w:fill="auto"/>
          <w:lang w:val="en-US" w:eastAsia="zh-CN" w:bidi="ar-SA"/>
        </w:rPr>
      </w:pPr>
      <w:r>
        <w:rPr>
          <w:rFonts w:hint="eastAsia" w:ascii="宋体" w:hAnsi="宋体" w:eastAsia="宋体" w:cs="宋体"/>
          <w:b w:val="0"/>
          <w:bCs w:val="0"/>
          <w:color w:val="auto"/>
          <w:kern w:val="2"/>
          <w:sz w:val="32"/>
          <w:szCs w:val="32"/>
          <w:shd w:val="clear" w:color="auto" w:fill="auto"/>
          <w:lang w:val="en-US" w:eastAsia="zh-CN" w:bidi="ar-SA"/>
        </w:rPr>
        <w:t>【典型案例2-9】</w:t>
      </w:r>
      <w:r>
        <w:rPr>
          <w:rFonts w:hint="eastAsia" w:ascii="宋体" w:hAnsi="宋体" w:eastAsia="宋体" w:cs="宋体"/>
          <w:b w:val="0"/>
          <w:bCs w:val="0"/>
          <w:sz w:val="30"/>
          <w:szCs w:val="30"/>
          <w:lang w:val="en-US" w:eastAsia="zh-CN"/>
        </w:rPr>
        <w:t>融入企业精神  助力人才培养</w:t>
      </w:r>
      <w:r>
        <w:rPr>
          <w:rFonts w:hint="eastAsia" w:ascii="宋体" w:hAnsi="宋体" w:eastAsia="宋体" w:cs="宋体"/>
          <w:b w:val="0"/>
          <w:bCs w:val="0"/>
          <w:sz w:val="30"/>
          <w:szCs w:val="30"/>
          <w:lang w:val="en-US" w:eastAsia="zh-CN"/>
        </w:rPr>
        <w:tab/>
      </w:r>
      <w:r>
        <w:rPr>
          <w:rFonts w:hint="eastAsia" w:ascii="宋体" w:hAnsi="宋体" w:eastAsia="宋体" w:cs="宋体"/>
          <w:b w:val="0"/>
          <w:bCs w:val="0"/>
          <w:sz w:val="30"/>
          <w:szCs w:val="30"/>
          <w:lang w:val="en-US" w:eastAsia="zh-CN"/>
        </w:rPr>
        <w:t>22</w:t>
      </w:r>
    </w:p>
    <w:p w14:paraId="42DF61F4">
      <w:pPr>
        <w:pStyle w:val="24"/>
        <w:keepNext w:val="0"/>
        <w:keepLines w:val="0"/>
        <w:pageBreakBefore w:val="0"/>
        <w:widowControl/>
        <w:shd w:val="clear"/>
        <w:tabs>
          <w:tab w:val="right" w:leader="dot" w:pos="8820"/>
        </w:tabs>
        <w:kinsoku/>
        <w:wordWrap/>
        <w:overflowPunct/>
        <w:topLinePunct w:val="0"/>
        <w:autoSpaceDE/>
        <w:autoSpaceDN/>
        <w:bidi w:val="0"/>
        <w:adjustRightInd/>
        <w:snapToGrid/>
        <w:spacing w:before="0" w:after="0" w:line="540" w:lineRule="exact"/>
        <w:ind w:firstLine="0" w:firstLineChars="0"/>
        <w:jc w:val="both"/>
        <w:textAlignment w:val="auto"/>
        <w:rPr>
          <w:rFonts w:hint="default" w:ascii="宋体" w:hAnsi="宋体" w:eastAsia="宋体" w:cs="宋体"/>
          <w:b w:val="0"/>
          <w:bCs w:val="0"/>
          <w:color w:val="auto"/>
          <w:kern w:val="2"/>
          <w:sz w:val="32"/>
          <w:szCs w:val="32"/>
          <w:shd w:val="clear" w:color="auto" w:fill="auto"/>
          <w:lang w:val="en-US" w:eastAsia="zh-CN" w:bidi="ar-SA"/>
        </w:rPr>
      </w:pPr>
      <w:r>
        <w:rPr>
          <w:rFonts w:hint="eastAsia" w:ascii="宋体" w:hAnsi="宋体" w:eastAsia="宋体" w:cs="宋体"/>
          <w:b w:val="0"/>
          <w:bCs w:val="0"/>
          <w:color w:val="auto"/>
          <w:kern w:val="2"/>
          <w:sz w:val="32"/>
          <w:szCs w:val="32"/>
          <w:shd w:val="clear" w:color="auto" w:fill="auto"/>
          <w:lang w:val="en-US" w:eastAsia="zh-CN" w:bidi="ar-SA"/>
        </w:rPr>
        <w:t>【典型案例2-10】</w:t>
      </w:r>
      <w:r>
        <w:rPr>
          <w:rFonts w:hint="eastAsia" w:ascii="宋体" w:hAnsi="宋体" w:eastAsia="宋体" w:cs="宋体"/>
          <w:b w:val="0"/>
          <w:bCs w:val="0"/>
          <w:sz w:val="30"/>
          <w:szCs w:val="30"/>
          <w:lang w:val="en-US" w:eastAsia="zh-CN"/>
        </w:rPr>
        <w:t>锚定新能源技术  赋能技能升级</w:t>
      </w:r>
      <w:r>
        <w:rPr>
          <w:rFonts w:hint="eastAsia" w:ascii="宋体" w:hAnsi="宋体" w:eastAsia="宋体" w:cs="宋体"/>
          <w:b w:val="0"/>
          <w:bCs w:val="0"/>
          <w:sz w:val="30"/>
          <w:szCs w:val="30"/>
          <w:lang w:val="en-US" w:eastAsia="zh-CN"/>
        </w:rPr>
        <w:tab/>
      </w:r>
      <w:r>
        <w:rPr>
          <w:rFonts w:hint="eastAsia" w:ascii="宋体" w:hAnsi="宋体" w:eastAsia="宋体" w:cs="宋体"/>
          <w:b w:val="0"/>
          <w:bCs w:val="0"/>
          <w:sz w:val="30"/>
          <w:szCs w:val="30"/>
          <w:lang w:val="en-US" w:eastAsia="zh-CN"/>
        </w:rPr>
        <w:t>25</w:t>
      </w:r>
    </w:p>
    <w:p w14:paraId="4C006391">
      <w:pPr>
        <w:pStyle w:val="24"/>
        <w:keepNext w:val="0"/>
        <w:keepLines w:val="0"/>
        <w:pageBreakBefore w:val="0"/>
        <w:widowControl/>
        <w:shd w:val="clear"/>
        <w:tabs>
          <w:tab w:val="right" w:leader="dot" w:pos="8820"/>
        </w:tabs>
        <w:kinsoku/>
        <w:wordWrap/>
        <w:overflowPunct/>
        <w:topLinePunct w:val="0"/>
        <w:autoSpaceDE/>
        <w:autoSpaceDN/>
        <w:bidi w:val="0"/>
        <w:adjustRightInd/>
        <w:snapToGrid/>
        <w:spacing w:before="0" w:after="0" w:line="540" w:lineRule="exact"/>
        <w:ind w:firstLine="0" w:firstLineChars="0"/>
        <w:jc w:val="both"/>
        <w:textAlignment w:val="auto"/>
        <w:rPr>
          <w:rFonts w:hint="default" w:ascii="宋体" w:hAnsi="宋体" w:eastAsia="宋体" w:cs="宋体"/>
          <w:b w:val="0"/>
          <w:bCs w:val="0"/>
          <w:color w:val="auto"/>
          <w:kern w:val="2"/>
          <w:sz w:val="32"/>
          <w:szCs w:val="32"/>
          <w:shd w:val="clear" w:color="auto" w:fill="auto"/>
          <w:lang w:val="en-US" w:eastAsia="zh-CN" w:bidi="ar-SA"/>
        </w:rPr>
      </w:pPr>
      <w:r>
        <w:rPr>
          <w:rFonts w:hint="eastAsia" w:ascii="宋体" w:hAnsi="宋体" w:eastAsia="宋体" w:cs="宋体"/>
          <w:b w:val="0"/>
          <w:bCs w:val="0"/>
          <w:color w:val="auto"/>
          <w:kern w:val="2"/>
          <w:sz w:val="32"/>
          <w:szCs w:val="32"/>
          <w:shd w:val="clear" w:color="auto" w:fill="auto"/>
          <w:lang w:val="en-US" w:eastAsia="zh-CN" w:bidi="ar-SA"/>
        </w:rPr>
        <w:t>【典型案例2-11】</w:t>
      </w:r>
      <w:r>
        <w:rPr>
          <w:rFonts w:hint="eastAsia" w:ascii="宋体" w:hAnsi="宋体" w:eastAsia="宋体" w:cs="宋体"/>
          <w:b w:val="0"/>
          <w:bCs w:val="0"/>
          <w:sz w:val="30"/>
          <w:szCs w:val="30"/>
          <w:lang w:val="en-US" w:eastAsia="zh-CN"/>
        </w:rPr>
        <w:t>强化优势补齐短板 持续开展培优帮扶</w:t>
      </w:r>
      <w:r>
        <w:rPr>
          <w:rFonts w:hint="eastAsia" w:ascii="宋体" w:hAnsi="宋体" w:eastAsia="宋体" w:cs="宋体"/>
          <w:b w:val="0"/>
          <w:bCs w:val="0"/>
          <w:sz w:val="30"/>
          <w:szCs w:val="30"/>
          <w:lang w:val="en-US" w:eastAsia="zh-CN"/>
        </w:rPr>
        <w:tab/>
      </w:r>
      <w:r>
        <w:rPr>
          <w:rFonts w:hint="eastAsia" w:ascii="宋体" w:hAnsi="宋体" w:eastAsia="宋体" w:cs="宋体"/>
          <w:b w:val="0"/>
          <w:bCs w:val="0"/>
          <w:sz w:val="30"/>
          <w:szCs w:val="30"/>
          <w:lang w:val="en-US" w:eastAsia="zh-CN"/>
        </w:rPr>
        <w:t>26</w:t>
      </w:r>
    </w:p>
    <w:p w14:paraId="0E53F9AE">
      <w:pPr>
        <w:pStyle w:val="24"/>
        <w:keepNext w:val="0"/>
        <w:keepLines w:val="0"/>
        <w:pageBreakBefore w:val="0"/>
        <w:widowControl/>
        <w:shd w:val="clear"/>
        <w:tabs>
          <w:tab w:val="right" w:leader="dot" w:pos="8820"/>
        </w:tabs>
        <w:kinsoku/>
        <w:wordWrap/>
        <w:overflowPunct/>
        <w:topLinePunct w:val="0"/>
        <w:autoSpaceDE/>
        <w:autoSpaceDN/>
        <w:bidi w:val="0"/>
        <w:adjustRightInd/>
        <w:snapToGrid/>
        <w:spacing w:before="0" w:after="0" w:line="540" w:lineRule="exact"/>
        <w:ind w:firstLine="0" w:firstLineChars="0"/>
        <w:jc w:val="both"/>
        <w:textAlignment w:val="auto"/>
        <w:rPr>
          <w:rFonts w:hint="default" w:ascii="宋体" w:hAnsi="宋体" w:eastAsia="宋体" w:cs="宋体"/>
          <w:b w:val="0"/>
          <w:bCs w:val="0"/>
          <w:color w:val="auto"/>
          <w:kern w:val="2"/>
          <w:sz w:val="32"/>
          <w:szCs w:val="32"/>
          <w:shd w:val="clear" w:color="auto" w:fill="auto"/>
          <w:lang w:val="en-US" w:eastAsia="zh-CN" w:bidi="ar-SA"/>
        </w:rPr>
      </w:pPr>
      <w:r>
        <w:rPr>
          <w:rFonts w:hint="eastAsia" w:ascii="宋体" w:hAnsi="宋体" w:eastAsia="宋体" w:cs="宋体"/>
          <w:b w:val="0"/>
          <w:bCs w:val="0"/>
          <w:color w:val="auto"/>
          <w:kern w:val="2"/>
          <w:sz w:val="32"/>
          <w:szCs w:val="32"/>
          <w:shd w:val="clear" w:color="auto" w:fill="auto"/>
          <w:lang w:val="en-US" w:eastAsia="zh-CN" w:bidi="ar-SA"/>
        </w:rPr>
        <w:t>【典型案例2-12】</w:t>
      </w:r>
      <w:r>
        <w:rPr>
          <w:rFonts w:hint="eastAsia" w:ascii="宋体" w:hAnsi="宋体" w:eastAsia="宋体" w:cs="宋体"/>
          <w:b w:val="0"/>
          <w:bCs w:val="0"/>
          <w:sz w:val="30"/>
          <w:szCs w:val="30"/>
          <w:lang w:val="en-US" w:eastAsia="zh-CN"/>
        </w:rPr>
        <w:t>数智赋能教法革新 岗位实操素养提升</w:t>
      </w:r>
      <w:r>
        <w:rPr>
          <w:rFonts w:hint="eastAsia" w:ascii="宋体" w:hAnsi="宋体" w:eastAsia="宋体" w:cs="宋体"/>
          <w:b w:val="0"/>
          <w:bCs w:val="0"/>
          <w:sz w:val="30"/>
          <w:szCs w:val="30"/>
          <w:lang w:val="en-US" w:eastAsia="zh-CN"/>
        </w:rPr>
        <w:tab/>
      </w:r>
      <w:r>
        <w:rPr>
          <w:rFonts w:hint="eastAsia" w:ascii="宋体" w:hAnsi="宋体" w:eastAsia="宋体" w:cs="宋体"/>
          <w:b w:val="0"/>
          <w:bCs w:val="0"/>
          <w:sz w:val="30"/>
          <w:szCs w:val="30"/>
          <w:lang w:val="en-US" w:eastAsia="zh-CN"/>
        </w:rPr>
        <w:t>27</w:t>
      </w:r>
    </w:p>
    <w:p w14:paraId="210E16AF">
      <w:pPr>
        <w:pStyle w:val="24"/>
        <w:keepNext w:val="0"/>
        <w:keepLines w:val="0"/>
        <w:pageBreakBefore w:val="0"/>
        <w:widowControl/>
        <w:shd w:val="clear"/>
        <w:tabs>
          <w:tab w:val="right" w:leader="dot" w:pos="8820"/>
        </w:tabs>
        <w:kinsoku/>
        <w:wordWrap/>
        <w:overflowPunct/>
        <w:topLinePunct w:val="0"/>
        <w:autoSpaceDE/>
        <w:autoSpaceDN/>
        <w:bidi w:val="0"/>
        <w:adjustRightInd/>
        <w:snapToGrid/>
        <w:spacing w:before="0" w:after="0" w:line="540" w:lineRule="exact"/>
        <w:ind w:firstLine="0" w:firstLineChars="0"/>
        <w:jc w:val="both"/>
        <w:textAlignment w:val="auto"/>
        <w:rPr>
          <w:rFonts w:hint="default" w:ascii="宋体" w:hAnsi="宋体" w:eastAsia="宋体" w:cs="宋体"/>
          <w:b w:val="0"/>
          <w:bCs w:val="0"/>
          <w:color w:val="auto"/>
          <w:kern w:val="2"/>
          <w:sz w:val="32"/>
          <w:szCs w:val="32"/>
          <w:shd w:val="clear" w:color="auto" w:fill="auto"/>
          <w:lang w:val="en-US" w:eastAsia="zh-CN" w:bidi="ar-SA"/>
        </w:rPr>
      </w:pPr>
      <w:r>
        <w:rPr>
          <w:rFonts w:hint="eastAsia" w:ascii="宋体" w:hAnsi="宋体" w:eastAsia="宋体" w:cs="宋体"/>
          <w:b w:val="0"/>
          <w:bCs w:val="0"/>
          <w:color w:val="auto"/>
          <w:kern w:val="2"/>
          <w:sz w:val="32"/>
          <w:szCs w:val="32"/>
          <w:shd w:val="clear" w:color="auto" w:fill="auto"/>
          <w:lang w:val="en-US" w:eastAsia="zh-CN" w:bidi="ar-SA"/>
        </w:rPr>
        <w:t>【典型案例2-13】</w:t>
      </w:r>
      <w:r>
        <w:rPr>
          <w:rFonts w:hint="eastAsia" w:ascii="宋体" w:hAnsi="宋体" w:eastAsia="宋体" w:cs="宋体"/>
          <w:b w:val="0"/>
          <w:bCs w:val="0"/>
          <w:sz w:val="30"/>
          <w:szCs w:val="30"/>
          <w:lang w:val="en-US" w:eastAsia="zh-CN"/>
        </w:rPr>
        <w:t>五个联动提质 赋能贯通培养</w:t>
      </w:r>
      <w:r>
        <w:rPr>
          <w:rFonts w:hint="eastAsia" w:ascii="宋体" w:hAnsi="宋体" w:eastAsia="宋体" w:cs="宋体"/>
          <w:b w:val="0"/>
          <w:bCs w:val="0"/>
          <w:sz w:val="30"/>
          <w:szCs w:val="30"/>
          <w:lang w:val="en-US" w:eastAsia="zh-CN"/>
        </w:rPr>
        <w:tab/>
      </w:r>
      <w:r>
        <w:rPr>
          <w:rFonts w:hint="eastAsia" w:ascii="宋体" w:hAnsi="宋体" w:eastAsia="宋体" w:cs="宋体"/>
          <w:b w:val="0"/>
          <w:bCs w:val="0"/>
          <w:sz w:val="30"/>
          <w:szCs w:val="30"/>
          <w:lang w:val="en-US" w:eastAsia="zh-CN"/>
        </w:rPr>
        <w:t>28</w:t>
      </w:r>
    </w:p>
    <w:p w14:paraId="145A61E4">
      <w:pPr>
        <w:pStyle w:val="24"/>
        <w:keepNext w:val="0"/>
        <w:keepLines w:val="0"/>
        <w:pageBreakBefore w:val="0"/>
        <w:widowControl/>
        <w:shd w:val="clear"/>
        <w:tabs>
          <w:tab w:val="right" w:leader="dot" w:pos="8820"/>
        </w:tabs>
        <w:kinsoku/>
        <w:wordWrap/>
        <w:overflowPunct/>
        <w:topLinePunct w:val="0"/>
        <w:autoSpaceDE/>
        <w:autoSpaceDN/>
        <w:bidi w:val="0"/>
        <w:adjustRightInd/>
        <w:snapToGrid/>
        <w:spacing w:before="0" w:after="0" w:line="540" w:lineRule="exact"/>
        <w:ind w:firstLine="0" w:firstLineChars="0"/>
        <w:jc w:val="both"/>
        <w:textAlignment w:val="auto"/>
        <w:rPr>
          <w:rFonts w:hint="default" w:ascii="宋体" w:hAnsi="宋体" w:eastAsia="宋体" w:cs="宋体"/>
          <w:b w:val="0"/>
          <w:bCs w:val="0"/>
          <w:color w:val="auto"/>
          <w:kern w:val="2"/>
          <w:sz w:val="32"/>
          <w:szCs w:val="32"/>
          <w:shd w:val="clear" w:color="auto" w:fill="auto"/>
          <w:lang w:val="en-US" w:eastAsia="zh-CN" w:bidi="ar-SA"/>
        </w:rPr>
      </w:pPr>
      <w:r>
        <w:rPr>
          <w:rFonts w:hint="eastAsia" w:ascii="宋体" w:hAnsi="宋体" w:eastAsia="宋体" w:cs="宋体"/>
          <w:b w:val="0"/>
          <w:bCs w:val="0"/>
          <w:color w:val="auto"/>
          <w:kern w:val="2"/>
          <w:sz w:val="32"/>
          <w:szCs w:val="32"/>
          <w:shd w:val="clear" w:color="auto" w:fill="auto"/>
          <w:lang w:val="en-US" w:eastAsia="zh-CN" w:bidi="ar-SA"/>
        </w:rPr>
        <w:t>【典型案例2-14】</w:t>
      </w:r>
      <w:r>
        <w:rPr>
          <w:rFonts w:hint="eastAsia" w:ascii="宋体" w:hAnsi="宋体" w:eastAsia="宋体" w:cs="宋体"/>
          <w:b w:val="0"/>
          <w:bCs w:val="0"/>
          <w:sz w:val="30"/>
          <w:szCs w:val="30"/>
          <w:lang w:val="en-US" w:eastAsia="zh-CN"/>
        </w:rPr>
        <w:t>数字孪生赋能 资源提档升级</w:t>
      </w:r>
      <w:r>
        <w:rPr>
          <w:rFonts w:hint="eastAsia" w:ascii="宋体" w:hAnsi="宋体" w:eastAsia="宋体" w:cs="宋体"/>
          <w:b w:val="0"/>
          <w:bCs w:val="0"/>
          <w:sz w:val="30"/>
          <w:szCs w:val="30"/>
          <w:lang w:val="en-US" w:eastAsia="zh-CN"/>
        </w:rPr>
        <w:tab/>
      </w:r>
      <w:r>
        <w:rPr>
          <w:rFonts w:hint="eastAsia" w:ascii="宋体" w:hAnsi="宋体" w:eastAsia="宋体" w:cs="宋体"/>
          <w:b w:val="0"/>
          <w:bCs w:val="0"/>
          <w:sz w:val="30"/>
          <w:szCs w:val="30"/>
          <w:lang w:val="en-US" w:eastAsia="zh-CN"/>
        </w:rPr>
        <w:t>29</w:t>
      </w:r>
    </w:p>
    <w:p w14:paraId="689987FD">
      <w:pPr>
        <w:pStyle w:val="24"/>
        <w:keepNext w:val="0"/>
        <w:keepLines w:val="0"/>
        <w:pageBreakBefore w:val="0"/>
        <w:widowControl/>
        <w:shd w:val="clear"/>
        <w:tabs>
          <w:tab w:val="right" w:leader="dot" w:pos="8820"/>
        </w:tabs>
        <w:kinsoku/>
        <w:wordWrap/>
        <w:overflowPunct/>
        <w:topLinePunct w:val="0"/>
        <w:autoSpaceDE/>
        <w:autoSpaceDN/>
        <w:bidi w:val="0"/>
        <w:adjustRightInd/>
        <w:snapToGrid/>
        <w:spacing w:before="0" w:after="0" w:line="540" w:lineRule="exact"/>
        <w:ind w:firstLine="0" w:firstLineChars="0"/>
        <w:jc w:val="both"/>
        <w:textAlignment w:val="auto"/>
        <w:rPr>
          <w:rFonts w:hint="default" w:ascii="宋体" w:hAnsi="宋体" w:eastAsia="宋体" w:cs="宋体"/>
          <w:b w:val="0"/>
          <w:bCs w:val="0"/>
          <w:color w:val="auto"/>
          <w:kern w:val="2"/>
          <w:sz w:val="32"/>
          <w:szCs w:val="32"/>
          <w:shd w:val="clear" w:color="auto" w:fill="auto"/>
          <w:lang w:val="en-US" w:eastAsia="zh-CN" w:bidi="ar-SA"/>
        </w:rPr>
      </w:pPr>
      <w:r>
        <w:rPr>
          <w:rFonts w:hint="eastAsia" w:ascii="宋体" w:hAnsi="宋体" w:eastAsia="宋体" w:cs="宋体"/>
          <w:b w:val="0"/>
          <w:bCs w:val="0"/>
          <w:color w:val="auto"/>
          <w:kern w:val="2"/>
          <w:sz w:val="32"/>
          <w:szCs w:val="32"/>
          <w:shd w:val="clear" w:color="auto" w:fill="auto"/>
          <w:lang w:val="en-US" w:eastAsia="zh-CN" w:bidi="ar-SA"/>
        </w:rPr>
        <w:t>【典型案例2-15】</w:t>
      </w:r>
      <w:r>
        <w:rPr>
          <w:rFonts w:hint="eastAsia" w:ascii="宋体" w:hAnsi="宋体" w:eastAsia="宋体" w:cs="宋体"/>
          <w:b w:val="0"/>
          <w:bCs w:val="0"/>
          <w:sz w:val="30"/>
          <w:szCs w:val="30"/>
          <w:lang w:val="en-US" w:eastAsia="zh-CN"/>
        </w:rPr>
        <w:t>三促联动提质量 赛教融合育英才</w:t>
      </w:r>
      <w:r>
        <w:rPr>
          <w:rFonts w:hint="eastAsia" w:ascii="宋体" w:hAnsi="宋体" w:eastAsia="宋体" w:cs="宋体"/>
          <w:b w:val="0"/>
          <w:bCs w:val="0"/>
          <w:sz w:val="30"/>
          <w:szCs w:val="30"/>
          <w:lang w:val="en-US" w:eastAsia="zh-CN"/>
        </w:rPr>
        <w:tab/>
      </w:r>
      <w:r>
        <w:rPr>
          <w:rFonts w:hint="eastAsia" w:ascii="宋体" w:hAnsi="宋体" w:eastAsia="宋体" w:cs="宋体"/>
          <w:b w:val="0"/>
          <w:bCs w:val="0"/>
          <w:sz w:val="30"/>
          <w:szCs w:val="30"/>
          <w:lang w:val="en-US" w:eastAsia="zh-CN"/>
        </w:rPr>
        <w:t>31</w:t>
      </w:r>
    </w:p>
    <w:p w14:paraId="63E668C6">
      <w:pPr>
        <w:pStyle w:val="12"/>
        <w:keepNext w:val="0"/>
        <w:keepLines w:val="0"/>
        <w:pageBreakBefore w:val="0"/>
        <w:tabs>
          <w:tab w:val="right" w:leader="dot" w:pos="8820"/>
        </w:tabs>
        <w:kinsoku/>
        <w:wordWrap/>
        <w:overflowPunct/>
        <w:topLinePunct w:val="0"/>
        <w:autoSpaceDE/>
        <w:autoSpaceDN/>
        <w:bidi w:val="0"/>
        <w:adjustRightInd/>
        <w:snapToGrid/>
        <w:spacing w:after="0" w:line="540" w:lineRule="exact"/>
        <w:ind w:firstLine="0" w:firstLineChars="0"/>
        <w:jc w:val="both"/>
        <w:textAlignment w:val="auto"/>
        <w:rPr>
          <w:rFonts w:hint="default" w:ascii="宋体" w:hAnsi="宋体" w:eastAsia="宋体" w:cs="宋体"/>
          <w:b w:val="0"/>
          <w:bCs w:val="0"/>
          <w:sz w:val="28"/>
          <w:szCs w:val="28"/>
          <w:highlight w:val="none"/>
          <w:lang w:val="en-US" w:eastAsia="zh-CN"/>
        </w:rPr>
      </w:pPr>
      <w:r>
        <w:rPr>
          <w:rFonts w:hint="eastAsia" w:ascii="宋体" w:hAnsi="宋体" w:eastAsia="宋体" w:cs="宋体"/>
          <w:b w:val="0"/>
          <w:bCs w:val="0"/>
          <w:color w:val="auto"/>
          <w:kern w:val="2"/>
          <w:sz w:val="32"/>
          <w:szCs w:val="32"/>
          <w:shd w:val="clear" w:color="auto" w:fill="auto"/>
          <w:lang w:val="en-US" w:eastAsia="zh-CN" w:bidi="ar-SA"/>
        </w:rPr>
        <w:t>【典型案例3-1】</w:t>
      </w:r>
      <w:r>
        <w:rPr>
          <w:rFonts w:hint="eastAsia" w:ascii="宋体" w:hAnsi="宋体" w:eastAsia="宋体" w:cs="宋体"/>
          <w:b w:val="0"/>
          <w:bCs w:val="0"/>
          <w:sz w:val="30"/>
          <w:szCs w:val="30"/>
          <w:highlight w:val="none"/>
          <w:lang w:val="en-US" w:eastAsia="zh-CN"/>
        </w:rPr>
        <w:t>协同互助增技能 长久合作创未来</w:t>
      </w:r>
      <w:r>
        <w:rPr>
          <w:rFonts w:hint="eastAsia" w:ascii="宋体" w:hAnsi="宋体" w:eastAsia="宋体" w:cs="宋体"/>
          <w:b w:val="0"/>
          <w:bCs w:val="0"/>
          <w:sz w:val="30"/>
          <w:szCs w:val="30"/>
          <w:highlight w:val="none"/>
          <w:lang w:val="en-US" w:eastAsia="zh-CN"/>
        </w:rPr>
        <w:tab/>
      </w:r>
      <w:r>
        <w:rPr>
          <w:rFonts w:hint="eastAsia" w:ascii="宋体" w:hAnsi="宋体" w:eastAsia="宋体" w:cs="宋体"/>
          <w:b w:val="0"/>
          <w:bCs w:val="0"/>
          <w:sz w:val="30"/>
          <w:szCs w:val="30"/>
          <w:highlight w:val="none"/>
          <w:lang w:val="en-US" w:eastAsia="zh-CN"/>
        </w:rPr>
        <w:t>37</w:t>
      </w:r>
    </w:p>
    <w:p w14:paraId="0017417C">
      <w:pPr>
        <w:pStyle w:val="24"/>
        <w:keepNext w:val="0"/>
        <w:keepLines w:val="0"/>
        <w:pageBreakBefore w:val="0"/>
        <w:widowControl/>
        <w:shd w:val="clear"/>
        <w:tabs>
          <w:tab w:val="right" w:leader="dot" w:pos="8820"/>
        </w:tabs>
        <w:kinsoku/>
        <w:wordWrap/>
        <w:overflowPunct/>
        <w:topLinePunct w:val="0"/>
        <w:autoSpaceDE/>
        <w:autoSpaceDN/>
        <w:bidi w:val="0"/>
        <w:adjustRightInd/>
        <w:snapToGrid/>
        <w:spacing w:before="0" w:after="0" w:line="540" w:lineRule="exact"/>
        <w:ind w:firstLine="0" w:firstLineChars="0"/>
        <w:jc w:val="both"/>
        <w:textAlignment w:val="auto"/>
        <w:rPr>
          <w:rFonts w:hint="default" w:ascii="宋体" w:hAnsi="宋体" w:eastAsia="宋体" w:cs="宋体"/>
          <w:b w:val="0"/>
          <w:bCs w:val="0"/>
          <w:color w:val="auto"/>
          <w:kern w:val="2"/>
          <w:sz w:val="32"/>
          <w:szCs w:val="32"/>
          <w:shd w:val="clear" w:color="auto" w:fill="auto"/>
          <w:lang w:val="en-US" w:eastAsia="zh-CN" w:bidi="ar-SA"/>
        </w:rPr>
      </w:pPr>
      <w:r>
        <w:rPr>
          <w:rFonts w:hint="eastAsia" w:ascii="宋体" w:hAnsi="宋体" w:eastAsia="宋体" w:cs="宋体"/>
          <w:b w:val="0"/>
          <w:bCs w:val="0"/>
          <w:color w:val="auto"/>
          <w:kern w:val="2"/>
          <w:sz w:val="32"/>
          <w:szCs w:val="32"/>
          <w:shd w:val="clear" w:color="auto" w:fill="auto"/>
          <w:lang w:val="en-US" w:eastAsia="zh-CN" w:bidi="ar-SA"/>
        </w:rPr>
        <w:t>【典型案例3-2】</w:t>
      </w:r>
      <w:r>
        <w:rPr>
          <w:rFonts w:hint="eastAsia" w:ascii="宋体" w:hAnsi="宋体" w:eastAsia="宋体" w:cs="宋体"/>
          <w:b w:val="0"/>
          <w:bCs w:val="0"/>
          <w:sz w:val="30"/>
          <w:szCs w:val="30"/>
          <w:highlight w:val="none"/>
          <w:lang w:val="en-US" w:eastAsia="zh-CN"/>
        </w:rPr>
        <w:t>项目真实运营 内容校企共创</w:t>
      </w:r>
      <w:r>
        <w:rPr>
          <w:rFonts w:hint="eastAsia" w:ascii="宋体" w:hAnsi="宋体" w:eastAsia="宋体" w:cs="宋体"/>
          <w:b w:val="0"/>
          <w:bCs w:val="0"/>
          <w:sz w:val="30"/>
          <w:szCs w:val="30"/>
          <w:highlight w:val="none"/>
          <w:lang w:val="en-US" w:eastAsia="zh-CN"/>
        </w:rPr>
        <w:tab/>
      </w:r>
      <w:r>
        <w:rPr>
          <w:rFonts w:hint="eastAsia" w:ascii="宋体" w:hAnsi="宋体" w:eastAsia="宋体" w:cs="宋体"/>
          <w:b w:val="0"/>
          <w:bCs w:val="0"/>
          <w:sz w:val="30"/>
          <w:szCs w:val="30"/>
          <w:highlight w:val="none"/>
          <w:lang w:val="en-US" w:eastAsia="zh-CN"/>
        </w:rPr>
        <w:t>37</w:t>
      </w:r>
    </w:p>
    <w:p w14:paraId="6711F8A4">
      <w:pPr>
        <w:pStyle w:val="12"/>
        <w:keepNext w:val="0"/>
        <w:keepLines w:val="0"/>
        <w:pageBreakBefore w:val="0"/>
        <w:tabs>
          <w:tab w:val="right" w:leader="dot" w:pos="8820"/>
        </w:tabs>
        <w:kinsoku/>
        <w:wordWrap/>
        <w:overflowPunct/>
        <w:topLinePunct w:val="0"/>
        <w:autoSpaceDE/>
        <w:autoSpaceDN/>
        <w:bidi w:val="0"/>
        <w:adjustRightInd/>
        <w:snapToGrid/>
        <w:spacing w:after="0" w:line="540" w:lineRule="exact"/>
        <w:ind w:firstLine="0" w:firstLineChars="0"/>
        <w:jc w:val="both"/>
        <w:textAlignment w:val="auto"/>
        <w:rPr>
          <w:rFonts w:hint="default" w:ascii="宋体" w:hAnsi="宋体" w:eastAsia="宋体" w:cs="宋体"/>
          <w:b w:val="0"/>
          <w:bCs w:val="0"/>
          <w:sz w:val="30"/>
          <w:szCs w:val="30"/>
          <w:lang w:val="en-US" w:eastAsia="zh-CN"/>
        </w:rPr>
      </w:pPr>
      <w:r>
        <w:rPr>
          <w:rFonts w:hint="eastAsia" w:ascii="宋体" w:hAnsi="宋体" w:eastAsia="宋体" w:cs="宋体"/>
          <w:b w:val="0"/>
          <w:bCs w:val="0"/>
          <w:color w:val="auto"/>
          <w:kern w:val="2"/>
          <w:sz w:val="32"/>
          <w:szCs w:val="32"/>
          <w:shd w:val="clear" w:color="auto" w:fill="auto"/>
          <w:lang w:val="en-US" w:eastAsia="zh-CN" w:bidi="ar-SA"/>
        </w:rPr>
        <w:t>【典型案例3-3】</w:t>
      </w:r>
      <w:r>
        <w:rPr>
          <w:rFonts w:hint="eastAsia" w:ascii="宋体" w:hAnsi="宋体" w:eastAsia="宋体" w:cs="宋体"/>
          <w:b w:val="0"/>
          <w:bCs w:val="0"/>
          <w:sz w:val="30"/>
          <w:szCs w:val="30"/>
          <w:highlight w:val="none"/>
          <w:lang w:val="en-US" w:eastAsia="zh-CN"/>
        </w:rPr>
        <w:t>研学赋能乡兴 校村联动育人</w:t>
      </w:r>
      <w:r>
        <w:rPr>
          <w:rFonts w:hint="eastAsia" w:ascii="宋体" w:hAnsi="宋体" w:eastAsia="宋体" w:cs="宋体"/>
          <w:b w:val="0"/>
          <w:bCs w:val="0"/>
          <w:sz w:val="30"/>
          <w:szCs w:val="30"/>
          <w:highlight w:val="none"/>
          <w:lang w:val="en-US" w:eastAsia="zh-CN"/>
        </w:rPr>
        <w:tab/>
      </w:r>
      <w:r>
        <w:rPr>
          <w:rFonts w:hint="eastAsia" w:ascii="宋体" w:hAnsi="宋体" w:eastAsia="宋体" w:cs="宋体"/>
          <w:b w:val="0"/>
          <w:bCs w:val="0"/>
          <w:sz w:val="30"/>
          <w:szCs w:val="30"/>
          <w:highlight w:val="none"/>
          <w:lang w:val="en-US" w:eastAsia="zh-CN"/>
        </w:rPr>
        <w:t>41</w:t>
      </w:r>
    </w:p>
    <w:p w14:paraId="6342EDB5">
      <w:pPr>
        <w:pStyle w:val="24"/>
        <w:keepNext w:val="0"/>
        <w:keepLines w:val="0"/>
        <w:pageBreakBefore w:val="0"/>
        <w:widowControl/>
        <w:shd w:val="clear"/>
        <w:tabs>
          <w:tab w:val="right" w:leader="dot" w:pos="8820"/>
        </w:tabs>
        <w:kinsoku/>
        <w:wordWrap/>
        <w:overflowPunct/>
        <w:topLinePunct w:val="0"/>
        <w:autoSpaceDE/>
        <w:autoSpaceDN/>
        <w:bidi w:val="0"/>
        <w:adjustRightInd/>
        <w:snapToGrid/>
        <w:spacing w:before="0" w:after="0" w:line="540" w:lineRule="exact"/>
        <w:ind w:firstLine="0" w:firstLineChars="0"/>
        <w:jc w:val="both"/>
        <w:textAlignment w:val="auto"/>
        <w:rPr>
          <w:rFonts w:hint="default" w:ascii="宋体" w:hAnsi="宋体" w:eastAsia="宋体" w:cs="宋体"/>
          <w:b w:val="0"/>
          <w:bCs w:val="0"/>
          <w:color w:val="auto"/>
          <w:kern w:val="2"/>
          <w:sz w:val="32"/>
          <w:szCs w:val="32"/>
          <w:shd w:val="clear" w:color="auto" w:fill="auto"/>
          <w:lang w:val="en-US" w:eastAsia="zh-CN" w:bidi="ar-SA"/>
        </w:rPr>
      </w:pPr>
      <w:r>
        <w:rPr>
          <w:rFonts w:hint="eastAsia" w:ascii="宋体" w:hAnsi="宋体" w:eastAsia="宋体" w:cs="宋体"/>
          <w:b w:val="0"/>
          <w:bCs w:val="0"/>
          <w:color w:val="auto"/>
          <w:kern w:val="2"/>
          <w:sz w:val="32"/>
          <w:szCs w:val="32"/>
          <w:shd w:val="clear" w:color="auto" w:fill="auto"/>
          <w:lang w:val="en-US" w:eastAsia="zh-CN" w:bidi="ar-SA"/>
        </w:rPr>
        <w:t>【典型案例3-4】</w:t>
      </w:r>
      <w:r>
        <w:rPr>
          <w:rFonts w:hint="eastAsia" w:ascii="宋体" w:hAnsi="宋体" w:eastAsia="宋体" w:cs="宋体"/>
          <w:b w:val="0"/>
          <w:bCs w:val="0"/>
          <w:sz w:val="30"/>
          <w:szCs w:val="30"/>
          <w:highlight w:val="none"/>
          <w:lang w:val="en-US" w:eastAsia="zh-CN"/>
        </w:rPr>
        <w:t>彰显责任担当 服务地方发展</w:t>
      </w:r>
      <w:r>
        <w:rPr>
          <w:rFonts w:hint="eastAsia" w:ascii="宋体" w:hAnsi="宋体" w:eastAsia="宋体" w:cs="宋体"/>
          <w:b w:val="0"/>
          <w:bCs w:val="0"/>
          <w:sz w:val="30"/>
          <w:szCs w:val="30"/>
          <w:highlight w:val="none"/>
          <w:lang w:val="en-US" w:eastAsia="zh-CN"/>
        </w:rPr>
        <w:tab/>
      </w:r>
      <w:r>
        <w:rPr>
          <w:rFonts w:hint="eastAsia" w:ascii="宋体" w:hAnsi="宋体" w:eastAsia="宋体" w:cs="宋体"/>
          <w:b w:val="0"/>
          <w:bCs w:val="0"/>
          <w:sz w:val="30"/>
          <w:szCs w:val="30"/>
          <w:highlight w:val="none"/>
          <w:lang w:val="en-US" w:eastAsia="zh-CN"/>
        </w:rPr>
        <w:t>44</w:t>
      </w:r>
    </w:p>
    <w:p w14:paraId="050A5513">
      <w:pPr>
        <w:pStyle w:val="24"/>
        <w:keepNext w:val="0"/>
        <w:keepLines w:val="0"/>
        <w:pageBreakBefore w:val="0"/>
        <w:widowControl/>
        <w:shd w:val="clear"/>
        <w:tabs>
          <w:tab w:val="right" w:leader="dot" w:pos="8820"/>
        </w:tabs>
        <w:kinsoku/>
        <w:wordWrap/>
        <w:overflowPunct/>
        <w:topLinePunct w:val="0"/>
        <w:autoSpaceDE/>
        <w:autoSpaceDN/>
        <w:bidi w:val="0"/>
        <w:adjustRightInd/>
        <w:snapToGrid/>
        <w:spacing w:before="0" w:after="0" w:line="540" w:lineRule="exact"/>
        <w:ind w:firstLine="0" w:firstLineChars="0"/>
        <w:jc w:val="both"/>
        <w:textAlignment w:val="auto"/>
        <w:rPr>
          <w:rFonts w:hint="default" w:ascii="宋体" w:hAnsi="宋体" w:eastAsia="宋体" w:cs="宋体"/>
          <w:b w:val="0"/>
          <w:bCs w:val="0"/>
          <w:color w:val="auto"/>
          <w:kern w:val="2"/>
          <w:sz w:val="32"/>
          <w:szCs w:val="32"/>
          <w:shd w:val="clear" w:color="auto" w:fill="auto"/>
          <w:lang w:val="en-US" w:eastAsia="zh-CN" w:bidi="ar-SA"/>
        </w:rPr>
      </w:pPr>
      <w:r>
        <w:rPr>
          <w:rFonts w:hint="eastAsia" w:ascii="宋体" w:hAnsi="宋体" w:eastAsia="宋体" w:cs="宋体"/>
          <w:b w:val="0"/>
          <w:bCs w:val="0"/>
          <w:color w:val="auto"/>
          <w:kern w:val="2"/>
          <w:sz w:val="32"/>
          <w:szCs w:val="32"/>
          <w:shd w:val="clear" w:color="auto" w:fill="auto"/>
          <w:lang w:val="en-US" w:eastAsia="zh-CN" w:bidi="ar-SA"/>
        </w:rPr>
        <w:t>【典型案例3-5】</w:t>
      </w:r>
      <w:r>
        <w:rPr>
          <w:rFonts w:hint="eastAsia" w:ascii="宋体" w:hAnsi="宋体" w:eastAsia="宋体" w:cs="宋体"/>
          <w:b w:val="0"/>
          <w:bCs w:val="0"/>
          <w:sz w:val="30"/>
          <w:szCs w:val="30"/>
          <w:highlight w:val="none"/>
          <w:lang w:val="en-US" w:eastAsia="zh-CN"/>
        </w:rPr>
        <w:t>校社协同+专业赋能 双轮驱动服务地方</w:t>
      </w:r>
      <w:r>
        <w:rPr>
          <w:rFonts w:hint="eastAsia" w:ascii="宋体" w:hAnsi="宋体" w:eastAsia="宋体" w:cs="宋体"/>
          <w:b w:val="0"/>
          <w:bCs w:val="0"/>
          <w:sz w:val="30"/>
          <w:szCs w:val="30"/>
          <w:highlight w:val="none"/>
          <w:lang w:val="en-US" w:eastAsia="zh-CN"/>
        </w:rPr>
        <w:tab/>
      </w:r>
      <w:r>
        <w:rPr>
          <w:rFonts w:hint="eastAsia" w:ascii="宋体" w:hAnsi="宋体" w:eastAsia="宋体" w:cs="宋体"/>
          <w:b w:val="0"/>
          <w:bCs w:val="0"/>
          <w:sz w:val="30"/>
          <w:szCs w:val="30"/>
          <w:highlight w:val="none"/>
          <w:lang w:val="en-US" w:eastAsia="zh-CN"/>
        </w:rPr>
        <w:t>46</w:t>
      </w:r>
    </w:p>
    <w:p w14:paraId="41047AED">
      <w:pPr>
        <w:pStyle w:val="24"/>
        <w:keepNext w:val="0"/>
        <w:keepLines w:val="0"/>
        <w:pageBreakBefore w:val="0"/>
        <w:widowControl/>
        <w:shd w:val="clear"/>
        <w:tabs>
          <w:tab w:val="right" w:leader="dot" w:pos="8820"/>
        </w:tabs>
        <w:kinsoku/>
        <w:wordWrap/>
        <w:overflowPunct/>
        <w:topLinePunct w:val="0"/>
        <w:autoSpaceDE/>
        <w:autoSpaceDN/>
        <w:bidi w:val="0"/>
        <w:adjustRightInd/>
        <w:snapToGrid/>
        <w:spacing w:before="0" w:after="0" w:line="540" w:lineRule="exact"/>
        <w:ind w:firstLine="0" w:firstLineChars="0"/>
        <w:jc w:val="both"/>
        <w:textAlignment w:val="auto"/>
        <w:rPr>
          <w:rFonts w:hint="default" w:ascii="宋体" w:hAnsi="宋体" w:eastAsia="宋体" w:cs="宋体"/>
          <w:b w:val="0"/>
          <w:bCs w:val="0"/>
          <w:color w:val="auto"/>
          <w:kern w:val="2"/>
          <w:sz w:val="32"/>
          <w:szCs w:val="32"/>
          <w:shd w:val="clear" w:color="auto" w:fill="auto"/>
          <w:lang w:val="en-US" w:eastAsia="zh-CN" w:bidi="ar-SA"/>
        </w:rPr>
      </w:pPr>
      <w:r>
        <w:rPr>
          <w:rFonts w:hint="eastAsia" w:ascii="宋体" w:hAnsi="宋体" w:eastAsia="宋体" w:cs="宋体"/>
          <w:b w:val="0"/>
          <w:bCs w:val="0"/>
          <w:color w:val="auto"/>
          <w:kern w:val="2"/>
          <w:sz w:val="32"/>
          <w:szCs w:val="32"/>
          <w:shd w:val="clear" w:color="auto" w:fill="auto"/>
          <w:lang w:val="en-US" w:eastAsia="zh-CN" w:bidi="ar-SA"/>
        </w:rPr>
        <w:t>【典型案例4-1】</w:t>
      </w:r>
      <w:r>
        <w:rPr>
          <w:rFonts w:hint="eastAsia" w:ascii="宋体" w:hAnsi="宋体" w:eastAsia="宋体" w:cs="宋体"/>
          <w:b w:val="0"/>
          <w:bCs w:val="0"/>
          <w:sz w:val="30"/>
          <w:szCs w:val="30"/>
        </w:rPr>
        <w:t>诵读经典篇目</w:t>
      </w:r>
      <w:r>
        <w:rPr>
          <w:rFonts w:hint="eastAsia" w:ascii="宋体" w:hAnsi="宋体" w:eastAsia="宋体" w:cs="宋体"/>
          <w:b w:val="0"/>
          <w:bCs w:val="0"/>
          <w:sz w:val="30"/>
          <w:szCs w:val="30"/>
          <w:lang w:val="en-US" w:eastAsia="zh-CN"/>
        </w:rPr>
        <w:t xml:space="preserve"> </w:t>
      </w:r>
      <w:r>
        <w:rPr>
          <w:rFonts w:hint="eastAsia" w:ascii="宋体" w:hAnsi="宋体" w:eastAsia="宋体" w:cs="宋体"/>
          <w:b w:val="0"/>
          <w:bCs w:val="0"/>
          <w:sz w:val="30"/>
          <w:szCs w:val="30"/>
        </w:rPr>
        <w:t>声传家国情怀</w:t>
      </w:r>
      <w:r>
        <w:rPr>
          <w:rFonts w:hint="eastAsia" w:ascii="宋体" w:hAnsi="宋体" w:eastAsia="宋体" w:cs="宋体"/>
          <w:b w:val="0"/>
          <w:bCs w:val="0"/>
          <w:sz w:val="30"/>
          <w:szCs w:val="30"/>
          <w:lang w:val="en-US" w:eastAsia="zh-CN"/>
        </w:rPr>
        <w:tab/>
      </w:r>
      <w:r>
        <w:rPr>
          <w:rFonts w:hint="eastAsia" w:ascii="宋体" w:hAnsi="宋体" w:eastAsia="宋体" w:cs="宋体"/>
          <w:b w:val="0"/>
          <w:bCs w:val="0"/>
          <w:sz w:val="30"/>
          <w:szCs w:val="30"/>
          <w:lang w:val="en-US" w:eastAsia="zh-CN"/>
        </w:rPr>
        <w:t>50</w:t>
      </w:r>
    </w:p>
    <w:p w14:paraId="679C3711">
      <w:pPr>
        <w:keepNext w:val="0"/>
        <w:keepLines w:val="0"/>
        <w:pageBreakBefore w:val="0"/>
        <w:widowControl w:val="0"/>
        <w:tabs>
          <w:tab w:val="right" w:leader="dot" w:pos="8820"/>
        </w:tabs>
        <w:kinsoku/>
        <w:wordWrap/>
        <w:overflowPunct/>
        <w:topLinePunct w:val="0"/>
        <w:autoSpaceDE/>
        <w:autoSpaceDN/>
        <w:bidi w:val="0"/>
        <w:adjustRightInd/>
        <w:snapToGrid/>
        <w:spacing w:line="540" w:lineRule="exact"/>
        <w:ind w:firstLine="0" w:firstLineChars="0"/>
        <w:jc w:val="both"/>
        <w:textAlignment w:val="auto"/>
        <w:rPr>
          <w:rFonts w:hint="default" w:ascii="宋体" w:hAnsi="宋体" w:eastAsia="宋体" w:cs="宋体"/>
          <w:b w:val="0"/>
          <w:bCs w:val="0"/>
          <w:sz w:val="30"/>
          <w:szCs w:val="30"/>
          <w:lang w:val="en-US" w:eastAsia="zh-CN"/>
        </w:rPr>
      </w:pPr>
      <w:r>
        <w:rPr>
          <w:rFonts w:hint="eastAsia" w:ascii="宋体" w:hAnsi="宋体" w:eastAsia="宋体" w:cs="宋体"/>
          <w:b w:val="0"/>
          <w:bCs w:val="0"/>
          <w:color w:val="auto"/>
          <w:kern w:val="2"/>
          <w:sz w:val="32"/>
          <w:szCs w:val="32"/>
          <w:shd w:val="clear" w:color="auto" w:fill="auto"/>
          <w:lang w:val="en-US" w:eastAsia="zh-CN" w:bidi="ar-SA"/>
        </w:rPr>
        <w:t>【典型案例4-2】</w:t>
      </w:r>
      <w:r>
        <w:rPr>
          <w:rFonts w:hint="eastAsia" w:ascii="宋体" w:hAnsi="宋体" w:eastAsia="宋体" w:cs="宋体"/>
          <w:b w:val="0"/>
          <w:bCs w:val="0"/>
          <w:sz w:val="30"/>
          <w:szCs w:val="30"/>
          <w:lang w:val="en-US" w:eastAsia="zh-CN"/>
        </w:rPr>
        <w:t>打造红色特色文化 培育新时代美少年</w:t>
      </w:r>
      <w:r>
        <w:rPr>
          <w:rFonts w:hint="eastAsia" w:ascii="宋体" w:hAnsi="宋体" w:eastAsia="宋体" w:cs="宋体"/>
          <w:b w:val="0"/>
          <w:bCs w:val="0"/>
          <w:sz w:val="30"/>
          <w:szCs w:val="30"/>
          <w:lang w:val="en-US" w:eastAsia="zh-CN"/>
        </w:rPr>
        <w:tab/>
      </w:r>
      <w:r>
        <w:rPr>
          <w:rFonts w:hint="eastAsia" w:ascii="宋体" w:hAnsi="宋体" w:eastAsia="宋体" w:cs="宋体"/>
          <w:b w:val="0"/>
          <w:bCs w:val="0"/>
          <w:sz w:val="30"/>
          <w:szCs w:val="30"/>
          <w:lang w:val="en-US" w:eastAsia="zh-CN"/>
        </w:rPr>
        <w:t>50</w:t>
      </w:r>
    </w:p>
    <w:p w14:paraId="3EC20893">
      <w:pPr>
        <w:keepNext w:val="0"/>
        <w:keepLines w:val="0"/>
        <w:pageBreakBefore w:val="0"/>
        <w:widowControl w:val="0"/>
        <w:numPr>
          <w:ilvl w:val="0"/>
          <w:numId w:val="0"/>
        </w:numPr>
        <w:tabs>
          <w:tab w:val="right" w:leader="dot" w:pos="8820"/>
        </w:tabs>
        <w:kinsoku/>
        <w:wordWrap/>
        <w:overflowPunct/>
        <w:topLinePunct w:val="0"/>
        <w:autoSpaceDE/>
        <w:autoSpaceDN/>
        <w:bidi w:val="0"/>
        <w:adjustRightInd/>
        <w:snapToGrid/>
        <w:spacing w:line="540" w:lineRule="exact"/>
        <w:ind w:firstLine="0" w:firstLineChars="0"/>
        <w:jc w:val="both"/>
        <w:textAlignment w:val="auto"/>
        <w:rPr>
          <w:rFonts w:hint="default" w:ascii="宋体" w:hAnsi="宋体" w:eastAsia="宋体" w:cs="宋体"/>
          <w:b w:val="0"/>
          <w:bCs w:val="0"/>
          <w:sz w:val="28"/>
          <w:szCs w:val="28"/>
          <w:lang w:val="en-US" w:eastAsia="zh-CN"/>
        </w:rPr>
      </w:pPr>
      <w:r>
        <w:rPr>
          <w:rFonts w:hint="eastAsia" w:ascii="宋体" w:hAnsi="宋体" w:eastAsia="宋体" w:cs="宋体"/>
          <w:b w:val="0"/>
          <w:bCs w:val="0"/>
          <w:color w:val="auto"/>
          <w:kern w:val="2"/>
          <w:sz w:val="32"/>
          <w:szCs w:val="32"/>
          <w:shd w:val="clear" w:color="auto" w:fill="auto"/>
          <w:lang w:val="en-US" w:eastAsia="zh-CN" w:bidi="ar-SA"/>
        </w:rPr>
        <w:t>【典型案例6-1】</w:t>
      </w:r>
      <w:r>
        <w:rPr>
          <w:rFonts w:hint="eastAsia" w:ascii="宋体" w:hAnsi="宋体" w:eastAsia="宋体" w:cs="宋体"/>
          <w:b w:val="0"/>
          <w:bCs w:val="0"/>
          <w:sz w:val="30"/>
          <w:szCs w:val="30"/>
          <w:lang w:val="en-US" w:eastAsia="zh-CN"/>
        </w:rPr>
        <w:t>产教融合共同体建设 深化协同育人实践</w:t>
      </w:r>
      <w:r>
        <w:rPr>
          <w:rFonts w:hint="eastAsia" w:ascii="宋体" w:hAnsi="宋体" w:eastAsia="宋体" w:cs="宋体"/>
          <w:b w:val="0"/>
          <w:bCs w:val="0"/>
          <w:sz w:val="30"/>
          <w:szCs w:val="30"/>
          <w:lang w:val="en-US" w:eastAsia="zh-CN"/>
        </w:rPr>
        <w:tab/>
      </w:r>
      <w:r>
        <w:rPr>
          <w:rFonts w:hint="eastAsia" w:ascii="宋体" w:hAnsi="宋体" w:eastAsia="宋体" w:cs="宋体"/>
          <w:b w:val="0"/>
          <w:bCs w:val="0"/>
          <w:sz w:val="30"/>
          <w:szCs w:val="30"/>
          <w:lang w:val="en-US" w:eastAsia="zh-CN"/>
        </w:rPr>
        <w:t>63</w:t>
      </w:r>
    </w:p>
    <w:p w14:paraId="58C2E5E1">
      <w:pPr>
        <w:pStyle w:val="24"/>
        <w:keepNext w:val="0"/>
        <w:keepLines w:val="0"/>
        <w:pageBreakBefore w:val="0"/>
        <w:widowControl/>
        <w:shd w:val="clear"/>
        <w:tabs>
          <w:tab w:val="right" w:leader="dot" w:pos="8820"/>
        </w:tabs>
        <w:kinsoku/>
        <w:wordWrap/>
        <w:overflowPunct/>
        <w:topLinePunct w:val="0"/>
        <w:autoSpaceDE/>
        <w:autoSpaceDN/>
        <w:bidi w:val="0"/>
        <w:adjustRightInd/>
        <w:snapToGrid/>
        <w:spacing w:before="0" w:after="0" w:line="540" w:lineRule="exact"/>
        <w:ind w:firstLine="0" w:firstLineChars="0"/>
        <w:jc w:val="both"/>
        <w:textAlignment w:val="auto"/>
        <w:rPr>
          <w:rFonts w:hint="default" w:ascii="宋体" w:hAnsi="宋体" w:eastAsia="宋体" w:cs="宋体"/>
          <w:b w:val="0"/>
          <w:bCs w:val="0"/>
          <w:color w:val="auto"/>
          <w:kern w:val="2"/>
          <w:sz w:val="32"/>
          <w:szCs w:val="32"/>
          <w:shd w:val="clear" w:color="auto" w:fill="auto"/>
          <w:lang w:val="en-US" w:eastAsia="zh-CN" w:bidi="ar-SA"/>
        </w:rPr>
      </w:pPr>
      <w:r>
        <w:rPr>
          <w:rFonts w:hint="eastAsia" w:ascii="宋体" w:hAnsi="宋体" w:eastAsia="宋体" w:cs="宋体"/>
          <w:b w:val="0"/>
          <w:bCs w:val="0"/>
          <w:color w:val="auto"/>
          <w:kern w:val="2"/>
          <w:sz w:val="32"/>
          <w:szCs w:val="32"/>
          <w:shd w:val="clear" w:color="auto" w:fill="auto"/>
          <w:lang w:val="en-US" w:eastAsia="zh-CN" w:bidi="ar-SA"/>
        </w:rPr>
        <w:t>【典型案例6-2】</w:t>
      </w:r>
      <w:r>
        <w:rPr>
          <w:rFonts w:hint="eastAsia" w:ascii="宋体" w:hAnsi="宋体" w:eastAsia="宋体" w:cs="宋体"/>
          <w:b w:val="0"/>
          <w:bCs w:val="0"/>
          <w:sz w:val="30"/>
          <w:szCs w:val="30"/>
          <w:lang w:val="en-US" w:eastAsia="zh-CN"/>
        </w:rPr>
        <w:t>嵌行业规范 优培养过程</w:t>
      </w:r>
      <w:r>
        <w:rPr>
          <w:rFonts w:hint="eastAsia" w:ascii="宋体" w:hAnsi="宋体" w:eastAsia="宋体" w:cs="宋体"/>
          <w:b w:val="0"/>
          <w:bCs w:val="0"/>
          <w:sz w:val="30"/>
          <w:szCs w:val="30"/>
          <w:lang w:val="en-US" w:eastAsia="zh-CN"/>
        </w:rPr>
        <w:tab/>
      </w:r>
      <w:r>
        <w:rPr>
          <w:rFonts w:hint="eastAsia" w:ascii="宋体" w:hAnsi="宋体" w:eastAsia="宋体" w:cs="宋体"/>
          <w:b w:val="0"/>
          <w:bCs w:val="0"/>
          <w:sz w:val="30"/>
          <w:szCs w:val="30"/>
          <w:lang w:val="en-US" w:eastAsia="zh-CN"/>
        </w:rPr>
        <w:t>64</w:t>
      </w:r>
    </w:p>
    <w:p w14:paraId="4EB5DB9B">
      <w:pPr>
        <w:keepNext w:val="0"/>
        <w:keepLines w:val="0"/>
        <w:pageBreakBefore w:val="0"/>
        <w:widowControl w:val="0"/>
        <w:numPr>
          <w:ilvl w:val="0"/>
          <w:numId w:val="0"/>
        </w:numPr>
        <w:tabs>
          <w:tab w:val="right" w:leader="dot" w:pos="8820"/>
        </w:tabs>
        <w:kinsoku/>
        <w:wordWrap/>
        <w:overflowPunct/>
        <w:topLinePunct w:val="0"/>
        <w:autoSpaceDE/>
        <w:autoSpaceDN/>
        <w:bidi w:val="0"/>
        <w:adjustRightInd/>
        <w:snapToGrid/>
        <w:spacing w:line="540" w:lineRule="exact"/>
        <w:ind w:firstLine="0" w:firstLineChars="0"/>
        <w:jc w:val="both"/>
        <w:textAlignment w:val="auto"/>
        <w:rPr>
          <w:rFonts w:hint="default" w:ascii="宋体" w:hAnsi="宋体" w:eastAsia="宋体" w:cs="宋体"/>
          <w:b w:val="0"/>
          <w:bCs w:val="0"/>
          <w:sz w:val="28"/>
          <w:szCs w:val="28"/>
          <w:lang w:val="en-US" w:eastAsia="zh-CN"/>
        </w:rPr>
      </w:pPr>
      <w:r>
        <w:rPr>
          <w:rFonts w:hint="eastAsia" w:ascii="宋体" w:hAnsi="宋体" w:eastAsia="宋体" w:cs="宋体"/>
          <w:b w:val="0"/>
          <w:bCs w:val="0"/>
          <w:color w:val="auto"/>
          <w:kern w:val="2"/>
          <w:sz w:val="32"/>
          <w:szCs w:val="32"/>
          <w:shd w:val="clear" w:color="auto" w:fill="auto"/>
          <w:lang w:val="en-US" w:eastAsia="zh-CN" w:bidi="ar-SA"/>
        </w:rPr>
        <w:t>【典型案例7-1】</w:t>
      </w:r>
      <w:r>
        <w:rPr>
          <w:rFonts w:hint="eastAsia" w:ascii="宋体" w:hAnsi="宋体" w:eastAsia="宋体" w:cs="宋体"/>
          <w:b w:val="0"/>
          <w:bCs w:val="0"/>
          <w:color w:val="auto"/>
          <w:sz w:val="30"/>
          <w:szCs w:val="30"/>
          <w:lang w:val="en-US" w:eastAsia="zh-CN"/>
        </w:rPr>
        <w:t>强化战斗堡垒 筑牢人才阵地</w:t>
      </w:r>
      <w:r>
        <w:rPr>
          <w:rFonts w:hint="eastAsia" w:ascii="宋体" w:hAnsi="宋体" w:eastAsia="宋体" w:cs="宋体"/>
          <w:b w:val="0"/>
          <w:bCs w:val="0"/>
          <w:color w:val="auto"/>
          <w:sz w:val="30"/>
          <w:szCs w:val="30"/>
          <w:lang w:val="en-US" w:eastAsia="zh-CN"/>
        </w:rPr>
        <w:tab/>
      </w:r>
      <w:r>
        <w:rPr>
          <w:rFonts w:hint="eastAsia" w:ascii="宋体" w:hAnsi="宋体" w:eastAsia="宋体" w:cs="宋体"/>
          <w:b w:val="0"/>
          <w:bCs w:val="0"/>
          <w:color w:val="auto"/>
          <w:sz w:val="30"/>
          <w:szCs w:val="30"/>
          <w:lang w:val="en-US" w:eastAsia="zh-CN"/>
        </w:rPr>
        <w:t>67</w:t>
      </w:r>
    </w:p>
    <w:p w14:paraId="3E1A9744">
      <w:pPr>
        <w:pStyle w:val="24"/>
        <w:keepNext w:val="0"/>
        <w:keepLines w:val="0"/>
        <w:pageBreakBefore w:val="0"/>
        <w:widowControl/>
        <w:shd w:val="clear"/>
        <w:tabs>
          <w:tab w:val="right" w:leader="dot" w:pos="8820"/>
        </w:tabs>
        <w:kinsoku/>
        <w:wordWrap/>
        <w:overflowPunct/>
        <w:topLinePunct w:val="0"/>
        <w:autoSpaceDE/>
        <w:autoSpaceDN/>
        <w:bidi w:val="0"/>
        <w:adjustRightInd/>
        <w:snapToGrid/>
        <w:spacing w:before="0" w:after="0" w:line="540" w:lineRule="exact"/>
        <w:ind w:firstLine="0" w:firstLineChars="0"/>
        <w:jc w:val="both"/>
        <w:textAlignment w:val="auto"/>
        <w:rPr>
          <w:rFonts w:hint="default" w:ascii="宋体" w:hAnsi="宋体" w:eastAsia="宋体" w:cs="宋体"/>
          <w:b w:val="0"/>
          <w:bCs w:val="0"/>
          <w:color w:val="auto"/>
          <w:kern w:val="2"/>
          <w:sz w:val="32"/>
          <w:szCs w:val="32"/>
          <w:shd w:val="clear" w:color="auto" w:fill="auto"/>
          <w:lang w:val="en-US" w:eastAsia="zh-CN" w:bidi="ar-SA"/>
        </w:rPr>
      </w:pPr>
      <w:r>
        <w:rPr>
          <w:rFonts w:hint="eastAsia" w:ascii="宋体" w:hAnsi="宋体" w:eastAsia="宋体" w:cs="宋体"/>
          <w:b w:val="0"/>
          <w:bCs w:val="0"/>
          <w:color w:val="auto"/>
          <w:kern w:val="2"/>
          <w:sz w:val="32"/>
          <w:szCs w:val="32"/>
          <w:shd w:val="clear" w:color="auto" w:fill="auto"/>
          <w:lang w:val="en-US" w:eastAsia="zh-CN" w:bidi="ar-SA"/>
        </w:rPr>
        <w:t>【典型案例7-2】</w:t>
      </w:r>
      <w:r>
        <w:rPr>
          <w:rFonts w:hint="eastAsia" w:ascii="宋体" w:hAnsi="宋体" w:eastAsia="宋体" w:cs="宋体"/>
          <w:b w:val="0"/>
          <w:bCs w:val="0"/>
          <w:color w:val="auto"/>
          <w:sz w:val="30"/>
          <w:szCs w:val="30"/>
          <w:lang w:val="en-US" w:eastAsia="zh-CN"/>
        </w:rPr>
        <w:t>引领培育清风 带头传播廉韵</w:t>
      </w:r>
      <w:r>
        <w:rPr>
          <w:rFonts w:hint="eastAsia" w:ascii="宋体" w:hAnsi="宋体" w:eastAsia="宋体" w:cs="宋体"/>
          <w:b w:val="0"/>
          <w:bCs w:val="0"/>
          <w:color w:val="auto"/>
          <w:sz w:val="30"/>
          <w:szCs w:val="30"/>
          <w:lang w:val="en-US" w:eastAsia="zh-CN"/>
        </w:rPr>
        <w:tab/>
      </w:r>
      <w:r>
        <w:rPr>
          <w:rFonts w:hint="eastAsia" w:ascii="宋体" w:hAnsi="宋体" w:eastAsia="宋体" w:cs="宋体"/>
          <w:b w:val="0"/>
          <w:bCs w:val="0"/>
          <w:color w:val="auto"/>
          <w:sz w:val="30"/>
          <w:szCs w:val="30"/>
          <w:lang w:val="en-US" w:eastAsia="zh-CN"/>
        </w:rPr>
        <w:t>68</w:t>
      </w:r>
    </w:p>
    <w:p w14:paraId="3FD94F10">
      <w:pPr>
        <w:keepNext w:val="0"/>
        <w:keepLines w:val="0"/>
        <w:pageBreakBefore w:val="0"/>
        <w:widowControl w:val="0"/>
        <w:numPr>
          <w:ilvl w:val="0"/>
          <w:numId w:val="0"/>
        </w:numPr>
        <w:tabs>
          <w:tab w:val="right" w:leader="dot" w:pos="8820"/>
        </w:tabs>
        <w:kinsoku/>
        <w:wordWrap/>
        <w:overflowPunct/>
        <w:topLinePunct w:val="0"/>
        <w:autoSpaceDE/>
        <w:autoSpaceDN/>
        <w:bidi w:val="0"/>
        <w:adjustRightInd/>
        <w:snapToGrid/>
        <w:spacing w:line="540" w:lineRule="exact"/>
        <w:ind w:firstLine="0" w:firstLineChars="0"/>
        <w:jc w:val="both"/>
        <w:textAlignment w:val="auto"/>
        <w:rPr>
          <w:rFonts w:hint="default" w:ascii="宋体" w:hAnsi="宋体" w:eastAsia="宋体" w:cs="宋体"/>
          <w:b w:val="0"/>
          <w:bCs w:val="0"/>
          <w:color w:val="C0504D"/>
          <w:sz w:val="30"/>
          <w:szCs w:val="30"/>
          <w:lang w:val="en-US" w:eastAsia="zh-CN"/>
        </w:rPr>
      </w:pPr>
      <w:r>
        <w:rPr>
          <w:rFonts w:hint="eastAsia" w:ascii="宋体" w:hAnsi="宋体" w:eastAsia="宋体" w:cs="宋体"/>
          <w:b w:val="0"/>
          <w:bCs w:val="0"/>
          <w:color w:val="auto"/>
          <w:kern w:val="2"/>
          <w:sz w:val="32"/>
          <w:szCs w:val="32"/>
          <w:shd w:val="clear" w:color="auto" w:fill="auto"/>
          <w:lang w:val="en-US" w:eastAsia="zh-CN" w:bidi="ar-SA"/>
        </w:rPr>
        <w:t>【典型案例7-3】</w:t>
      </w:r>
      <w:r>
        <w:rPr>
          <w:rFonts w:hint="eastAsia" w:ascii="宋体" w:hAnsi="宋体" w:eastAsia="宋体" w:cs="宋体"/>
          <w:b w:val="0"/>
          <w:bCs w:val="0"/>
          <w:color w:val="auto"/>
          <w:sz w:val="30"/>
          <w:szCs w:val="30"/>
          <w:lang w:val="en-US" w:eastAsia="zh-CN"/>
        </w:rPr>
        <w:t>规范资助工作 做到公开透明</w:t>
      </w:r>
      <w:r>
        <w:rPr>
          <w:rFonts w:hint="eastAsia" w:ascii="宋体" w:hAnsi="宋体" w:eastAsia="宋体" w:cs="宋体"/>
          <w:b w:val="0"/>
          <w:bCs w:val="0"/>
          <w:color w:val="auto"/>
          <w:sz w:val="30"/>
          <w:szCs w:val="30"/>
          <w:lang w:val="en-US" w:eastAsia="zh-CN"/>
        </w:rPr>
        <w:tab/>
      </w:r>
      <w:r>
        <w:rPr>
          <w:rFonts w:hint="eastAsia" w:ascii="宋体" w:hAnsi="宋体" w:eastAsia="宋体" w:cs="宋体"/>
          <w:b w:val="0"/>
          <w:bCs w:val="0"/>
          <w:color w:val="auto"/>
          <w:sz w:val="30"/>
          <w:szCs w:val="30"/>
          <w:lang w:val="en-US" w:eastAsia="zh-CN"/>
        </w:rPr>
        <w:t>70</w:t>
      </w:r>
    </w:p>
    <w:p w14:paraId="48DD68E5">
      <w:pPr>
        <w:keepNext w:val="0"/>
        <w:keepLines w:val="0"/>
        <w:pageBreakBefore w:val="0"/>
        <w:numPr>
          <w:ilvl w:val="0"/>
          <w:numId w:val="0"/>
        </w:numPr>
        <w:tabs>
          <w:tab w:val="right" w:leader="dot" w:pos="8820"/>
        </w:tabs>
        <w:kinsoku/>
        <w:wordWrap/>
        <w:overflowPunct/>
        <w:topLinePunct w:val="0"/>
        <w:autoSpaceDE/>
        <w:autoSpaceDN/>
        <w:bidi w:val="0"/>
        <w:adjustRightInd/>
        <w:snapToGrid/>
        <w:spacing w:line="540" w:lineRule="exact"/>
        <w:ind w:firstLine="0" w:firstLineChars="0"/>
        <w:jc w:val="both"/>
        <w:textAlignment w:val="auto"/>
        <w:rPr>
          <w:rFonts w:hint="default" w:ascii="宋体" w:hAnsi="宋体" w:eastAsia="宋体" w:cs="宋体"/>
          <w:b w:val="0"/>
          <w:bCs w:val="0"/>
          <w:color w:val="auto"/>
          <w:sz w:val="30"/>
          <w:szCs w:val="30"/>
          <w:lang w:val="en-US" w:eastAsia="zh-CN"/>
        </w:rPr>
      </w:pPr>
      <w:r>
        <w:rPr>
          <w:rFonts w:hint="eastAsia" w:ascii="宋体" w:hAnsi="宋体" w:eastAsia="宋体" w:cs="宋体"/>
          <w:b w:val="0"/>
          <w:bCs w:val="0"/>
          <w:color w:val="auto"/>
          <w:kern w:val="2"/>
          <w:sz w:val="32"/>
          <w:szCs w:val="32"/>
          <w:shd w:val="clear" w:color="auto" w:fill="auto"/>
          <w:lang w:val="en-US" w:eastAsia="zh-CN" w:bidi="ar-SA"/>
        </w:rPr>
        <w:t>【典型案例7-4】</w:t>
      </w:r>
      <w:r>
        <w:rPr>
          <w:rFonts w:hint="eastAsia" w:ascii="宋体" w:hAnsi="宋体" w:eastAsia="宋体" w:cs="宋体"/>
          <w:b w:val="0"/>
          <w:bCs w:val="0"/>
          <w:color w:val="auto"/>
          <w:sz w:val="30"/>
          <w:szCs w:val="30"/>
          <w:lang w:val="en-US" w:eastAsia="zh-CN"/>
        </w:rPr>
        <w:t>深化教学管理改革 赋能人才培养提质</w:t>
      </w:r>
      <w:r>
        <w:rPr>
          <w:rFonts w:hint="eastAsia" w:ascii="宋体" w:hAnsi="宋体" w:eastAsia="宋体" w:cs="宋体"/>
          <w:b w:val="0"/>
          <w:bCs w:val="0"/>
          <w:color w:val="auto"/>
          <w:sz w:val="30"/>
          <w:szCs w:val="30"/>
          <w:lang w:val="en-US" w:eastAsia="zh-CN"/>
        </w:rPr>
        <w:tab/>
      </w:r>
      <w:r>
        <w:rPr>
          <w:rFonts w:hint="eastAsia" w:ascii="宋体" w:hAnsi="宋体" w:eastAsia="宋体" w:cs="宋体"/>
          <w:b w:val="0"/>
          <w:bCs w:val="0"/>
          <w:color w:val="auto"/>
          <w:sz w:val="30"/>
          <w:szCs w:val="30"/>
          <w:lang w:val="en-US" w:eastAsia="zh-CN"/>
        </w:rPr>
        <w:t>74</w:t>
      </w:r>
    </w:p>
    <w:p w14:paraId="7E954ECA">
      <w:pPr>
        <w:keepNext w:val="0"/>
        <w:keepLines w:val="0"/>
        <w:pageBreakBefore w:val="0"/>
        <w:widowControl/>
        <w:suppressLineNumbers w:val="0"/>
        <w:tabs>
          <w:tab w:val="right" w:leader="dot" w:pos="8820"/>
        </w:tabs>
        <w:kinsoku/>
        <w:wordWrap/>
        <w:overflowPunct/>
        <w:topLinePunct w:val="0"/>
        <w:autoSpaceDE/>
        <w:autoSpaceDN/>
        <w:bidi w:val="0"/>
        <w:adjustRightInd/>
        <w:snapToGrid/>
        <w:spacing w:line="540" w:lineRule="exact"/>
        <w:ind w:firstLine="0" w:firstLineChars="0"/>
        <w:jc w:val="both"/>
        <w:textAlignment w:val="auto"/>
        <w:rPr>
          <w:rFonts w:hint="default" w:ascii="宋体" w:hAnsi="宋体" w:eastAsia="宋体" w:cs="宋体"/>
          <w:b w:val="0"/>
          <w:bCs w:val="0"/>
          <w:kern w:val="2"/>
          <w:sz w:val="32"/>
          <w:szCs w:val="32"/>
          <w:lang w:val="en-US" w:eastAsia="zh-CN" w:bidi="ar"/>
        </w:rPr>
      </w:pPr>
      <w:r>
        <w:rPr>
          <w:rFonts w:hint="eastAsia" w:ascii="宋体" w:hAnsi="宋体" w:eastAsia="宋体" w:cs="宋体"/>
          <w:b w:val="0"/>
          <w:bCs w:val="0"/>
          <w:color w:val="auto"/>
          <w:kern w:val="2"/>
          <w:sz w:val="32"/>
          <w:szCs w:val="32"/>
          <w:shd w:val="clear" w:color="auto" w:fill="auto"/>
          <w:lang w:val="en-US" w:eastAsia="zh-CN" w:bidi="ar-SA"/>
        </w:rPr>
        <w:t>【典型案例7-5】</w:t>
      </w:r>
      <w:r>
        <w:rPr>
          <w:rFonts w:hint="eastAsia" w:ascii="宋体" w:hAnsi="宋体" w:eastAsia="宋体" w:cs="宋体"/>
          <w:b w:val="0"/>
          <w:bCs w:val="0"/>
          <w:kern w:val="2"/>
          <w:sz w:val="32"/>
          <w:szCs w:val="32"/>
          <w:lang w:val="en-US" w:eastAsia="zh-CN" w:bidi="ar"/>
        </w:rPr>
        <w:t>深耕三精文化 创新思政育人</w:t>
      </w:r>
      <w:r>
        <w:rPr>
          <w:rFonts w:hint="eastAsia" w:ascii="宋体" w:hAnsi="宋体" w:eastAsia="宋体" w:cs="宋体"/>
          <w:b w:val="0"/>
          <w:bCs w:val="0"/>
          <w:kern w:val="2"/>
          <w:sz w:val="32"/>
          <w:szCs w:val="32"/>
          <w:lang w:val="en-US" w:eastAsia="zh-CN" w:bidi="ar"/>
        </w:rPr>
        <w:tab/>
      </w:r>
      <w:r>
        <w:rPr>
          <w:rFonts w:hint="eastAsia" w:ascii="宋体" w:hAnsi="宋体" w:eastAsia="宋体" w:cs="宋体"/>
          <w:b w:val="0"/>
          <w:bCs w:val="0"/>
          <w:kern w:val="2"/>
          <w:sz w:val="32"/>
          <w:szCs w:val="32"/>
          <w:lang w:val="en-US" w:eastAsia="zh-CN" w:bidi="ar"/>
        </w:rPr>
        <w:t>77</w:t>
      </w:r>
    </w:p>
    <w:p w14:paraId="14250E7E">
      <w:pPr>
        <w:pStyle w:val="12"/>
        <w:rPr>
          <w:rFonts w:hint="eastAsia" w:ascii="Calibri" w:hAnsi="Calibri" w:eastAsia="Calibri" w:cs="Calibri"/>
          <w:b/>
          <w:bCs/>
          <w:snapToGrid w:val="0"/>
          <w:color w:val="000000"/>
          <w:spacing w:val="-1"/>
          <w:kern w:val="0"/>
          <w:sz w:val="31"/>
          <w:szCs w:val="31"/>
          <w:lang w:val="en-US" w:eastAsia="zh-CN"/>
        </w:rPr>
      </w:pPr>
    </w:p>
    <w:p w14:paraId="7B7B9A96">
      <w:pPr>
        <w:keepNext w:val="0"/>
        <w:keepLines w:val="0"/>
        <w:pageBreakBefore w:val="0"/>
        <w:widowControl/>
        <w:kinsoku w:val="0"/>
        <w:wordWrap/>
        <w:overflowPunct/>
        <w:topLinePunct w:val="0"/>
        <w:autoSpaceDE w:val="0"/>
        <w:autoSpaceDN w:val="0"/>
        <w:bidi w:val="0"/>
        <w:adjustRightInd w:val="0"/>
        <w:snapToGrid w:val="0"/>
        <w:spacing w:line="540" w:lineRule="exact"/>
        <w:ind w:firstLine="616" w:firstLineChars="200"/>
        <w:jc w:val="left"/>
        <w:textAlignment w:val="baseline"/>
        <w:outlineLvl w:val="0"/>
        <w:rPr>
          <w:rFonts w:hint="eastAsia" w:ascii="黑体" w:hAnsi="黑体" w:eastAsia="黑体" w:cs="黑体"/>
          <w:b w:val="0"/>
          <w:bCs w:val="0"/>
          <w:snapToGrid w:val="0"/>
          <w:color w:val="C00000"/>
          <w:spacing w:val="-1"/>
          <w:kern w:val="0"/>
          <w:sz w:val="31"/>
          <w:szCs w:val="31"/>
          <w:lang w:val="en-US" w:eastAsia="zh-CN"/>
        </w:rPr>
      </w:pPr>
    </w:p>
    <w:p w14:paraId="47DCD996">
      <w:pPr>
        <w:keepNext w:val="0"/>
        <w:keepLines w:val="0"/>
        <w:pageBreakBefore w:val="0"/>
        <w:widowControl/>
        <w:kinsoku w:val="0"/>
        <w:wordWrap/>
        <w:overflowPunct/>
        <w:topLinePunct w:val="0"/>
        <w:autoSpaceDE w:val="0"/>
        <w:autoSpaceDN w:val="0"/>
        <w:bidi w:val="0"/>
        <w:adjustRightInd w:val="0"/>
        <w:snapToGrid w:val="0"/>
        <w:spacing w:line="540" w:lineRule="exact"/>
        <w:ind w:firstLine="616" w:firstLineChars="200"/>
        <w:jc w:val="left"/>
        <w:textAlignment w:val="baseline"/>
        <w:outlineLvl w:val="0"/>
        <w:rPr>
          <w:rFonts w:hint="eastAsia" w:ascii="黑体" w:hAnsi="黑体" w:eastAsia="黑体" w:cs="黑体"/>
          <w:b w:val="0"/>
          <w:bCs w:val="0"/>
          <w:snapToGrid w:val="0"/>
          <w:color w:val="C00000"/>
          <w:spacing w:val="-1"/>
          <w:kern w:val="0"/>
          <w:sz w:val="31"/>
          <w:szCs w:val="31"/>
          <w:lang w:val="en-US" w:eastAsia="zh-CN"/>
        </w:rPr>
      </w:pPr>
    </w:p>
    <w:p w14:paraId="145D17C1">
      <w:pPr>
        <w:keepNext w:val="0"/>
        <w:keepLines w:val="0"/>
        <w:pageBreakBefore w:val="0"/>
        <w:widowControl/>
        <w:kinsoku w:val="0"/>
        <w:wordWrap/>
        <w:overflowPunct/>
        <w:topLinePunct w:val="0"/>
        <w:autoSpaceDE w:val="0"/>
        <w:autoSpaceDN w:val="0"/>
        <w:bidi w:val="0"/>
        <w:adjustRightInd w:val="0"/>
        <w:snapToGrid w:val="0"/>
        <w:spacing w:line="540" w:lineRule="exact"/>
        <w:ind w:firstLine="616" w:firstLineChars="200"/>
        <w:jc w:val="left"/>
        <w:textAlignment w:val="baseline"/>
        <w:outlineLvl w:val="0"/>
        <w:rPr>
          <w:rFonts w:hint="eastAsia" w:ascii="黑体" w:hAnsi="黑体" w:eastAsia="黑体" w:cs="黑体"/>
          <w:b w:val="0"/>
          <w:bCs w:val="0"/>
          <w:snapToGrid w:val="0"/>
          <w:color w:val="C00000"/>
          <w:spacing w:val="-1"/>
          <w:kern w:val="0"/>
          <w:sz w:val="31"/>
          <w:szCs w:val="31"/>
          <w:lang w:val="en-US" w:eastAsia="zh-CN"/>
        </w:rPr>
      </w:pPr>
    </w:p>
    <w:p w14:paraId="167C7FB5">
      <w:pPr>
        <w:keepNext w:val="0"/>
        <w:keepLines w:val="0"/>
        <w:pageBreakBefore w:val="0"/>
        <w:widowControl/>
        <w:kinsoku w:val="0"/>
        <w:wordWrap/>
        <w:overflowPunct/>
        <w:topLinePunct w:val="0"/>
        <w:autoSpaceDE w:val="0"/>
        <w:autoSpaceDN w:val="0"/>
        <w:bidi w:val="0"/>
        <w:adjustRightInd w:val="0"/>
        <w:snapToGrid w:val="0"/>
        <w:spacing w:line="540" w:lineRule="exact"/>
        <w:ind w:firstLine="616" w:firstLineChars="200"/>
        <w:jc w:val="left"/>
        <w:textAlignment w:val="baseline"/>
        <w:outlineLvl w:val="0"/>
        <w:rPr>
          <w:rFonts w:hint="eastAsia" w:ascii="黑体" w:hAnsi="黑体" w:eastAsia="黑体" w:cs="黑体"/>
          <w:b w:val="0"/>
          <w:bCs w:val="0"/>
          <w:snapToGrid w:val="0"/>
          <w:color w:val="C00000"/>
          <w:spacing w:val="-1"/>
          <w:kern w:val="0"/>
          <w:sz w:val="31"/>
          <w:szCs w:val="31"/>
          <w:lang w:val="en-US" w:eastAsia="zh-CN"/>
        </w:rPr>
      </w:pPr>
    </w:p>
    <w:p w14:paraId="14B2A1A3">
      <w:pPr>
        <w:keepNext w:val="0"/>
        <w:keepLines w:val="0"/>
        <w:pageBreakBefore w:val="0"/>
        <w:widowControl/>
        <w:kinsoku w:val="0"/>
        <w:wordWrap/>
        <w:overflowPunct/>
        <w:topLinePunct w:val="0"/>
        <w:autoSpaceDE w:val="0"/>
        <w:autoSpaceDN w:val="0"/>
        <w:bidi w:val="0"/>
        <w:adjustRightInd w:val="0"/>
        <w:snapToGrid w:val="0"/>
        <w:spacing w:line="540" w:lineRule="exact"/>
        <w:ind w:firstLine="616" w:firstLineChars="200"/>
        <w:jc w:val="left"/>
        <w:textAlignment w:val="baseline"/>
        <w:outlineLvl w:val="0"/>
        <w:rPr>
          <w:rFonts w:hint="eastAsia" w:ascii="黑体" w:hAnsi="黑体" w:eastAsia="黑体" w:cs="黑体"/>
          <w:b w:val="0"/>
          <w:bCs w:val="0"/>
          <w:snapToGrid w:val="0"/>
          <w:color w:val="C00000"/>
          <w:spacing w:val="-1"/>
          <w:kern w:val="0"/>
          <w:sz w:val="31"/>
          <w:szCs w:val="31"/>
          <w:lang w:val="en-US" w:eastAsia="zh-CN"/>
        </w:rPr>
      </w:pPr>
    </w:p>
    <w:p w14:paraId="4C49A522">
      <w:pPr>
        <w:keepNext w:val="0"/>
        <w:keepLines w:val="0"/>
        <w:pageBreakBefore w:val="0"/>
        <w:widowControl/>
        <w:kinsoku w:val="0"/>
        <w:wordWrap/>
        <w:overflowPunct/>
        <w:topLinePunct w:val="0"/>
        <w:autoSpaceDE w:val="0"/>
        <w:autoSpaceDN w:val="0"/>
        <w:bidi w:val="0"/>
        <w:adjustRightInd w:val="0"/>
        <w:snapToGrid w:val="0"/>
        <w:spacing w:line="540" w:lineRule="exact"/>
        <w:ind w:firstLine="616" w:firstLineChars="200"/>
        <w:jc w:val="left"/>
        <w:textAlignment w:val="baseline"/>
        <w:outlineLvl w:val="0"/>
        <w:rPr>
          <w:rFonts w:hint="eastAsia" w:ascii="黑体" w:hAnsi="黑体" w:eastAsia="黑体" w:cs="黑体"/>
          <w:b w:val="0"/>
          <w:bCs w:val="0"/>
          <w:snapToGrid w:val="0"/>
          <w:color w:val="C00000"/>
          <w:spacing w:val="-1"/>
          <w:kern w:val="0"/>
          <w:sz w:val="31"/>
          <w:szCs w:val="31"/>
          <w:lang w:val="en-US" w:eastAsia="zh-CN"/>
        </w:rPr>
      </w:pPr>
    </w:p>
    <w:p w14:paraId="606A14E9">
      <w:pPr>
        <w:keepNext w:val="0"/>
        <w:keepLines w:val="0"/>
        <w:pageBreakBefore w:val="0"/>
        <w:widowControl/>
        <w:kinsoku w:val="0"/>
        <w:wordWrap/>
        <w:overflowPunct/>
        <w:topLinePunct w:val="0"/>
        <w:autoSpaceDE w:val="0"/>
        <w:autoSpaceDN w:val="0"/>
        <w:bidi w:val="0"/>
        <w:adjustRightInd w:val="0"/>
        <w:snapToGrid w:val="0"/>
        <w:spacing w:line="540" w:lineRule="exact"/>
        <w:ind w:firstLine="616" w:firstLineChars="200"/>
        <w:jc w:val="left"/>
        <w:textAlignment w:val="baseline"/>
        <w:outlineLvl w:val="0"/>
        <w:rPr>
          <w:rFonts w:hint="eastAsia" w:ascii="黑体" w:hAnsi="黑体" w:eastAsia="黑体" w:cs="黑体"/>
          <w:b w:val="0"/>
          <w:bCs w:val="0"/>
          <w:snapToGrid w:val="0"/>
          <w:color w:val="C00000"/>
          <w:spacing w:val="-1"/>
          <w:kern w:val="0"/>
          <w:sz w:val="31"/>
          <w:szCs w:val="31"/>
          <w:lang w:val="en-US" w:eastAsia="zh-CN"/>
        </w:rPr>
      </w:pPr>
    </w:p>
    <w:p w14:paraId="7252E801">
      <w:pPr>
        <w:keepNext w:val="0"/>
        <w:keepLines w:val="0"/>
        <w:pageBreakBefore w:val="0"/>
        <w:widowControl/>
        <w:kinsoku w:val="0"/>
        <w:wordWrap/>
        <w:overflowPunct/>
        <w:topLinePunct w:val="0"/>
        <w:autoSpaceDE w:val="0"/>
        <w:autoSpaceDN w:val="0"/>
        <w:bidi w:val="0"/>
        <w:adjustRightInd w:val="0"/>
        <w:snapToGrid w:val="0"/>
        <w:spacing w:line="540" w:lineRule="exact"/>
        <w:ind w:firstLine="616" w:firstLineChars="200"/>
        <w:jc w:val="left"/>
        <w:textAlignment w:val="baseline"/>
        <w:outlineLvl w:val="0"/>
        <w:rPr>
          <w:rFonts w:hint="eastAsia" w:ascii="黑体" w:hAnsi="黑体" w:eastAsia="黑体" w:cs="黑体"/>
          <w:b w:val="0"/>
          <w:bCs w:val="0"/>
          <w:snapToGrid w:val="0"/>
          <w:color w:val="C00000"/>
          <w:spacing w:val="-1"/>
          <w:kern w:val="0"/>
          <w:sz w:val="31"/>
          <w:szCs w:val="31"/>
          <w:lang w:val="en-US" w:eastAsia="zh-CN"/>
        </w:rPr>
      </w:pPr>
    </w:p>
    <w:p w14:paraId="345A2938">
      <w:pPr>
        <w:keepNext w:val="0"/>
        <w:keepLines w:val="0"/>
        <w:pageBreakBefore w:val="0"/>
        <w:widowControl/>
        <w:kinsoku w:val="0"/>
        <w:wordWrap/>
        <w:overflowPunct/>
        <w:topLinePunct w:val="0"/>
        <w:autoSpaceDE w:val="0"/>
        <w:autoSpaceDN w:val="0"/>
        <w:bidi w:val="0"/>
        <w:adjustRightInd w:val="0"/>
        <w:snapToGrid w:val="0"/>
        <w:spacing w:line="540" w:lineRule="exact"/>
        <w:ind w:firstLine="616" w:firstLineChars="200"/>
        <w:jc w:val="left"/>
        <w:textAlignment w:val="baseline"/>
        <w:outlineLvl w:val="0"/>
        <w:rPr>
          <w:rFonts w:hint="eastAsia" w:ascii="黑体" w:hAnsi="黑体" w:eastAsia="黑体" w:cs="黑体"/>
          <w:b w:val="0"/>
          <w:bCs w:val="0"/>
          <w:snapToGrid w:val="0"/>
          <w:color w:val="C00000"/>
          <w:spacing w:val="-1"/>
          <w:kern w:val="0"/>
          <w:sz w:val="31"/>
          <w:szCs w:val="31"/>
          <w:lang w:val="en-US" w:eastAsia="zh-CN"/>
        </w:rPr>
      </w:pPr>
    </w:p>
    <w:p w14:paraId="27C34FBA">
      <w:pPr>
        <w:keepNext w:val="0"/>
        <w:keepLines w:val="0"/>
        <w:pageBreakBefore w:val="0"/>
        <w:widowControl/>
        <w:kinsoku w:val="0"/>
        <w:wordWrap/>
        <w:overflowPunct/>
        <w:topLinePunct w:val="0"/>
        <w:autoSpaceDE w:val="0"/>
        <w:autoSpaceDN w:val="0"/>
        <w:bidi w:val="0"/>
        <w:adjustRightInd w:val="0"/>
        <w:snapToGrid w:val="0"/>
        <w:spacing w:line="540" w:lineRule="exact"/>
        <w:ind w:firstLine="616" w:firstLineChars="200"/>
        <w:jc w:val="left"/>
        <w:textAlignment w:val="baseline"/>
        <w:outlineLvl w:val="0"/>
        <w:rPr>
          <w:rFonts w:hint="eastAsia" w:ascii="黑体" w:hAnsi="黑体" w:eastAsia="黑体" w:cs="黑体"/>
          <w:b w:val="0"/>
          <w:bCs w:val="0"/>
          <w:snapToGrid w:val="0"/>
          <w:color w:val="C00000"/>
          <w:spacing w:val="-1"/>
          <w:kern w:val="0"/>
          <w:sz w:val="31"/>
          <w:szCs w:val="31"/>
          <w:lang w:val="en-US" w:eastAsia="zh-CN"/>
        </w:rPr>
      </w:pPr>
    </w:p>
    <w:p w14:paraId="241A2A94">
      <w:pPr>
        <w:keepNext w:val="0"/>
        <w:keepLines w:val="0"/>
        <w:pageBreakBefore w:val="0"/>
        <w:widowControl/>
        <w:kinsoku w:val="0"/>
        <w:wordWrap/>
        <w:overflowPunct/>
        <w:topLinePunct w:val="0"/>
        <w:autoSpaceDE w:val="0"/>
        <w:autoSpaceDN w:val="0"/>
        <w:bidi w:val="0"/>
        <w:adjustRightInd w:val="0"/>
        <w:snapToGrid w:val="0"/>
        <w:spacing w:line="540" w:lineRule="exact"/>
        <w:ind w:firstLine="616" w:firstLineChars="200"/>
        <w:jc w:val="left"/>
        <w:textAlignment w:val="baseline"/>
        <w:outlineLvl w:val="0"/>
        <w:rPr>
          <w:rFonts w:hint="eastAsia" w:ascii="黑体" w:hAnsi="黑体" w:eastAsia="黑体" w:cs="黑体"/>
          <w:b w:val="0"/>
          <w:bCs w:val="0"/>
          <w:snapToGrid w:val="0"/>
          <w:color w:val="C00000"/>
          <w:spacing w:val="-1"/>
          <w:kern w:val="0"/>
          <w:sz w:val="31"/>
          <w:szCs w:val="31"/>
          <w:lang w:val="en-US" w:eastAsia="zh-CN"/>
        </w:rPr>
      </w:pPr>
    </w:p>
    <w:p w14:paraId="6B377746">
      <w:pPr>
        <w:keepNext w:val="0"/>
        <w:keepLines w:val="0"/>
        <w:pageBreakBefore w:val="0"/>
        <w:widowControl/>
        <w:kinsoku w:val="0"/>
        <w:wordWrap/>
        <w:overflowPunct/>
        <w:topLinePunct w:val="0"/>
        <w:autoSpaceDE w:val="0"/>
        <w:autoSpaceDN w:val="0"/>
        <w:bidi w:val="0"/>
        <w:adjustRightInd w:val="0"/>
        <w:snapToGrid w:val="0"/>
        <w:spacing w:line="540" w:lineRule="exact"/>
        <w:ind w:firstLine="616" w:firstLineChars="200"/>
        <w:jc w:val="left"/>
        <w:textAlignment w:val="baseline"/>
        <w:outlineLvl w:val="0"/>
        <w:rPr>
          <w:rFonts w:hint="eastAsia" w:ascii="黑体" w:hAnsi="黑体" w:eastAsia="黑体" w:cs="黑体"/>
          <w:b w:val="0"/>
          <w:bCs w:val="0"/>
          <w:snapToGrid w:val="0"/>
          <w:color w:val="C00000"/>
          <w:spacing w:val="-1"/>
          <w:kern w:val="0"/>
          <w:sz w:val="31"/>
          <w:szCs w:val="31"/>
          <w:lang w:val="en-US" w:eastAsia="zh-CN"/>
        </w:rPr>
      </w:pPr>
    </w:p>
    <w:p w14:paraId="60B60324">
      <w:pPr>
        <w:keepNext w:val="0"/>
        <w:keepLines w:val="0"/>
        <w:pageBreakBefore w:val="0"/>
        <w:widowControl/>
        <w:kinsoku w:val="0"/>
        <w:wordWrap/>
        <w:overflowPunct/>
        <w:topLinePunct w:val="0"/>
        <w:autoSpaceDE w:val="0"/>
        <w:autoSpaceDN w:val="0"/>
        <w:bidi w:val="0"/>
        <w:adjustRightInd w:val="0"/>
        <w:snapToGrid w:val="0"/>
        <w:spacing w:line="540" w:lineRule="exact"/>
        <w:ind w:firstLine="616" w:firstLineChars="200"/>
        <w:jc w:val="left"/>
        <w:textAlignment w:val="baseline"/>
        <w:outlineLvl w:val="0"/>
        <w:rPr>
          <w:rFonts w:hint="eastAsia" w:ascii="黑体" w:hAnsi="黑体" w:eastAsia="黑体" w:cs="黑体"/>
          <w:b w:val="0"/>
          <w:bCs w:val="0"/>
          <w:snapToGrid w:val="0"/>
          <w:color w:val="C00000"/>
          <w:spacing w:val="-1"/>
          <w:kern w:val="0"/>
          <w:sz w:val="31"/>
          <w:szCs w:val="31"/>
          <w:lang w:val="en-US" w:eastAsia="zh-CN"/>
        </w:rPr>
      </w:pPr>
    </w:p>
    <w:p w14:paraId="6B9F9058">
      <w:pPr>
        <w:keepNext w:val="0"/>
        <w:keepLines w:val="0"/>
        <w:pageBreakBefore w:val="0"/>
        <w:widowControl/>
        <w:kinsoku w:val="0"/>
        <w:wordWrap/>
        <w:overflowPunct/>
        <w:topLinePunct w:val="0"/>
        <w:autoSpaceDE w:val="0"/>
        <w:autoSpaceDN w:val="0"/>
        <w:bidi w:val="0"/>
        <w:adjustRightInd w:val="0"/>
        <w:snapToGrid w:val="0"/>
        <w:spacing w:line="540" w:lineRule="exact"/>
        <w:ind w:firstLine="616" w:firstLineChars="200"/>
        <w:jc w:val="left"/>
        <w:textAlignment w:val="baseline"/>
        <w:outlineLvl w:val="0"/>
        <w:rPr>
          <w:rFonts w:hint="eastAsia" w:ascii="黑体" w:hAnsi="黑体" w:eastAsia="黑体" w:cs="黑体"/>
          <w:b w:val="0"/>
          <w:bCs w:val="0"/>
          <w:snapToGrid w:val="0"/>
          <w:color w:val="C00000"/>
          <w:spacing w:val="-1"/>
          <w:kern w:val="0"/>
          <w:sz w:val="31"/>
          <w:szCs w:val="31"/>
          <w:lang w:val="en-US" w:eastAsia="zh-CN"/>
        </w:rPr>
      </w:pPr>
    </w:p>
    <w:p w14:paraId="536E98C4">
      <w:pPr>
        <w:keepNext w:val="0"/>
        <w:keepLines w:val="0"/>
        <w:pageBreakBefore w:val="0"/>
        <w:widowControl/>
        <w:kinsoku w:val="0"/>
        <w:wordWrap/>
        <w:overflowPunct/>
        <w:topLinePunct w:val="0"/>
        <w:autoSpaceDE w:val="0"/>
        <w:autoSpaceDN w:val="0"/>
        <w:bidi w:val="0"/>
        <w:adjustRightInd w:val="0"/>
        <w:snapToGrid w:val="0"/>
        <w:spacing w:line="540" w:lineRule="exact"/>
        <w:ind w:firstLine="616" w:firstLineChars="200"/>
        <w:jc w:val="left"/>
        <w:textAlignment w:val="baseline"/>
        <w:outlineLvl w:val="0"/>
        <w:rPr>
          <w:rFonts w:hint="eastAsia" w:ascii="黑体" w:hAnsi="黑体" w:eastAsia="黑体" w:cs="黑体"/>
          <w:b w:val="0"/>
          <w:bCs w:val="0"/>
          <w:snapToGrid w:val="0"/>
          <w:color w:val="C00000"/>
          <w:spacing w:val="-1"/>
          <w:kern w:val="0"/>
          <w:sz w:val="31"/>
          <w:szCs w:val="31"/>
          <w:lang w:val="en-US" w:eastAsia="zh-CN"/>
        </w:rPr>
      </w:pPr>
    </w:p>
    <w:p w14:paraId="395A21B2">
      <w:pPr>
        <w:keepNext w:val="0"/>
        <w:keepLines w:val="0"/>
        <w:pageBreakBefore w:val="0"/>
        <w:widowControl/>
        <w:kinsoku w:val="0"/>
        <w:wordWrap/>
        <w:overflowPunct/>
        <w:topLinePunct w:val="0"/>
        <w:autoSpaceDE w:val="0"/>
        <w:autoSpaceDN w:val="0"/>
        <w:bidi w:val="0"/>
        <w:adjustRightInd w:val="0"/>
        <w:snapToGrid w:val="0"/>
        <w:spacing w:line="540" w:lineRule="exact"/>
        <w:ind w:firstLine="616" w:firstLineChars="200"/>
        <w:jc w:val="left"/>
        <w:textAlignment w:val="baseline"/>
        <w:outlineLvl w:val="0"/>
        <w:rPr>
          <w:rFonts w:hint="eastAsia" w:ascii="黑体" w:hAnsi="黑体" w:eastAsia="黑体" w:cs="黑体"/>
          <w:b w:val="0"/>
          <w:bCs w:val="0"/>
          <w:snapToGrid w:val="0"/>
          <w:color w:val="C00000"/>
          <w:spacing w:val="-1"/>
          <w:kern w:val="0"/>
          <w:sz w:val="31"/>
          <w:szCs w:val="31"/>
          <w:lang w:val="en-US" w:eastAsia="zh-CN"/>
        </w:rPr>
      </w:pPr>
    </w:p>
    <w:p w14:paraId="730E86F8">
      <w:pPr>
        <w:keepNext w:val="0"/>
        <w:keepLines w:val="0"/>
        <w:pageBreakBefore w:val="0"/>
        <w:widowControl/>
        <w:kinsoku w:val="0"/>
        <w:wordWrap/>
        <w:overflowPunct/>
        <w:topLinePunct w:val="0"/>
        <w:autoSpaceDE w:val="0"/>
        <w:autoSpaceDN w:val="0"/>
        <w:bidi w:val="0"/>
        <w:adjustRightInd w:val="0"/>
        <w:snapToGrid w:val="0"/>
        <w:spacing w:line="540" w:lineRule="exact"/>
        <w:ind w:firstLine="616" w:firstLineChars="200"/>
        <w:jc w:val="left"/>
        <w:textAlignment w:val="baseline"/>
        <w:outlineLvl w:val="0"/>
        <w:rPr>
          <w:rFonts w:hint="eastAsia" w:ascii="黑体" w:hAnsi="黑体" w:eastAsia="黑体" w:cs="黑体"/>
          <w:b w:val="0"/>
          <w:bCs w:val="0"/>
          <w:snapToGrid w:val="0"/>
          <w:color w:val="C00000"/>
          <w:spacing w:val="-1"/>
          <w:kern w:val="0"/>
          <w:sz w:val="31"/>
          <w:szCs w:val="31"/>
          <w:lang w:val="en-US" w:eastAsia="zh-CN"/>
        </w:rPr>
      </w:pPr>
    </w:p>
    <w:p w14:paraId="7E3CEEAF">
      <w:pPr>
        <w:keepNext w:val="0"/>
        <w:keepLines w:val="0"/>
        <w:pageBreakBefore w:val="0"/>
        <w:widowControl/>
        <w:kinsoku w:val="0"/>
        <w:wordWrap/>
        <w:overflowPunct/>
        <w:topLinePunct w:val="0"/>
        <w:autoSpaceDE w:val="0"/>
        <w:autoSpaceDN w:val="0"/>
        <w:bidi w:val="0"/>
        <w:adjustRightInd w:val="0"/>
        <w:snapToGrid w:val="0"/>
        <w:spacing w:line="540" w:lineRule="exact"/>
        <w:ind w:firstLine="616" w:firstLineChars="200"/>
        <w:jc w:val="left"/>
        <w:textAlignment w:val="baseline"/>
        <w:outlineLvl w:val="0"/>
        <w:rPr>
          <w:rFonts w:hint="eastAsia" w:ascii="黑体" w:hAnsi="黑体" w:eastAsia="黑体" w:cs="黑体"/>
          <w:b w:val="0"/>
          <w:bCs w:val="0"/>
          <w:snapToGrid w:val="0"/>
          <w:color w:val="C00000"/>
          <w:spacing w:val="-1"/>
          <w:kern w:val="0"/>
          <w:sz w:val="31"/>
          <w:szCs w:val="31"/>
          <w:lang w:val="en-US" w:eastAsia="zh-CN"/>
        </w:rPr>
      </w:pPr>
    </w:p>
    <w:p w14:paraId="78B10075">
      <w:pPr>
        <w:keepNext w:val="0"/>
        <w:keepLines w:val="0"/>
        <w:pageBreakBefore w:val="0"/>
        <w:widowControl/>
        <w:kinsoku w:val="0"/>
        <w:wordWrap/>
        <w:overflowPunct/>
        <w:topLinePunct w:val="0"/>
        <w:autoSpaceDE w:val="0"/>
        <w:autoSpaceDN w:val="0"/>
        <w:bidi w:val="0"/>
        <w:adjustRightInd w:val="0"/>
        <w:snapToGrid w:val="0"/>
        <w:spacing w:line="540" w:lineRule="exact"/>
        <w:ind w:firstLine="616" w:firstLineChars="200"/>
        <w:jc w:val="left"/>
        <w:textAlignment w:val="baseline"/>
        <w:outlineLvl w:val="0"/>
        <w:rPr>
          <w:rFonts w:hint="eastAsia" w:ascii="黑体" w:hAnsi="黑体" w:eastAsia="黑体" w:cs="黑体"/>
          <w:b w:val="0"/>
          <w:bCs w:val="0"/>
          <w:snapToGrid w:val="0"/>
          <w:color w:val="C00000"/>
          <w:spacing w:val="-1"/>
          <w:kern w:val="0"/>
          <w:sz w:val="31"/>
          <w:szCs w:val="31"/>
          <w:lang w:val="en-US" w:eastAsia="zh-CN"/>
        </w:rPr>
      </w:pPr>
    </w:p>
    <w:p w14:paraId="26A3E5E3">
      <w:pPr>
        <w:keepNext w:val="0"/>
        <w:keepLines w:val="0"/>
        <w:pageBreakBefore w:val="0"/>
        <w:widowControl/>
        <w:kinsoku w:val="0"/>
        <w:wordWrap/>
        <w:overflowPunct/>
        <w:topLinePunct w:val="0"/>
        <w:autoSpaceDE w:val="0"/>
        <w:autoSpaceDN w:val="0"/>
        <w:bidi w:val="0"/>
        <w:adjustRightInd w:val="0"/>
        <w:snapToGrid w:val="0"/>
        <w:spacing w:line="540" w:lineRule="exact"/>
        <w:ind w:firstLine="616" w:firstLineChars="200"/>
        <w:jc w:val="left"/>
        <w:textAlignment w:val="baseline"/>
        <w:outlineLvl w:val="0"/>
        <w:rPr>
          <w:rFonts w:hint="eastAsia" w:ascii="黑体" w:hAnsi="黑体" w:eastAsia="黑体" w:cs="黑体"/>
          <w:b w:val="0"/>
          <w:bCs w:val="0"/>
          <w:snapToGrid w:val="0"/>
          <w:color w:val="C00000"/>
          <w:spacing w:val="-1"/>
          <w:kern w:val="0"/>
          <w:sz w:val="31"/>
          <w:szCs w:val="31"/>
          <w:lang w:val="en-US" w:eastAsia="zh-CN"/>
        </w:rPr>
      </w:pPr>
    </w:p>
    <w:p w14:paraId="31B5BE91">
      <w:pPr>
        <w:keepNext w:val="0"/>
        <w:keepLines w:val="0"/>
        <w:pageBreakBefore w:val="0"/>
        <w:widowControl/>
        <w:kinsoku w:val="0"/>
        <w:wordWrap/>
        <w:overflowPunct/>
        <w:topLinePunct w:val="0"/>
        <w:autoSpaceDE w:val="0"/>
        <w:autoSpaceDN w:val="0"/>
        <w:bidi w:val="0"/>
        <w:adjustRightInd w:val="0"/>
        <w:snapToGrid w:val="0"/>
        <w:spacing w:line="540" w:lineRule="exact"/>
        <w:ind w:firstLine="616" w:firstLineChars="200"/>
        <w:jc w:val="left"/>
        <w:textAlignment w:val="baseline"/>
        <w:outlineLvl w:val="0"/>
        <w:rPr>
          <w:rFonts w:hint="eastAsia" w:ascii="黑体" w:hAnsi="黑体" w:eastAsia="黑体" w:cs="黑体"/>
          <w:b w:val="0"/>
          <w:bCs w:val="0"/>
          <w:snapToGrid w:val="0"/>
          <w:color w:val="C00000"/>
          <w:spacing w:val="-1"/>
          <w:kern w:val="0"/>
          <w:sz w:val="31"/>
          <w:szCs w:val="31"/>
          <w:lang w:val="en-US" w:eastAsia="zh-CN"/>
        </w:rPr>
      </w:pPr>
    </w:p>
    <w:p w14:paraId="458F4509">
      <w:pPr>
        <w:keepNext w:val="0"/>
        <w:keepLines w:val="0"/>
        <w:pageBreakBefore w:val="0"/>
        <w:widowControl/>
        <w:kinsoku w:val="0"/>
        <w:wordWrap/>
        <w:overflowPunct/>
        <w:topLinePunct w:val="0"/>
        <w:autoSpaceDE w:val="0"/>
        <w:autoSpaceDN w:val="0"/>
        <w:bidi w:val="0"/>
        <w:adjustRightInd w:val="0"/>
        <w:snapToGrid w:val="0"/>
        <w:spacing w:line="540" w:lineRule="exact"/>
        <w:ind w:firstLine="616" w:firstLineChars="200"/>
        <w:jc w:val="left"/>
        <w:textAlignment w:val="baseline"/>
        <w:outlineLvl w:val="0"/>
        <w:rPr>
          <w:rFonts w:hint="eastAsia" w:ascii="黑体" w:hAnsi="黑体" w:eastAsia="黑体" w:cs="黑体"/>
          <w:b w:val="0"/>
          <w:bCs w:val="0"/>
          <w:snapToGrid w:val="0"/>
          <w:color w:val="C00000"/>
          <w:spacing w:val="-1"/>
          <w:kern w:val="0"/>
          <w:sz w:val="31"/>
          <w:szCs w:val="31"/>
          <w:lang w:val="en-US" w:eastAsia="zh-CN"/>
        </w:rPr>
      </w:pPr>
    </w:p>
    <w:p w14:paraId="33E18F3D">
      <w:pPr>
        <w:keepNext w:val="0"/>
        <w:keepLines w:val="0"/>
        <w:pageBreakBefore w:val="0"/>
        <w:widowControl/>
        <w:kinsoku w:val="0"/>
        <w:wordWrap/>
        <w:overflowPunct/>
        <w:topLinePunct w:val="0"/>
        <w:autoSpaceDE w:val="0"/>
        <w:autoSpaceDN w:val="0"/>
        <w:bidi w:val="0"/>
        <w:adjustRightInd w:val="0"/>
        <w:snapToGrid w:val="0"/>
        <w:spacing w:line="540" w:lineRule="exact"/>
        <w:ind w:firstLine="616" w:firstLineChars="200"/>
        <w:jc w:val="left"/>
        <w:textAlignment w:val="baseline"/>
        <w:outlineLvl w:val="0"/>
        <w:rPr>
          <w:rFonts w:hint="eastAsia" w:ascii="黑体" w:hAnsi="黑体" w:eastAsia="黑体" w:cs="黑体"/>
          <w:b w:val="0"/>
          <w:bCs w:val="0"/>
          <w:snapToGrid w:val="0"/>
          <w:color w:val="C00000"/>
          <w:spacing w:val="-1"/>
          <w:kern w:val="0"/>
          <w:sz w:val="31"/>
          <w:szCs w:val="31"/>
          <w:lang w:val="en-US" w:eastAsia="zh-CN"/>
        </w:rPr>
      </w:pPr>
    </w:p>
    <w:p w14:paraId="0136E949">
      <w:pPr>
        <w:keepNext w:val="0"/>
        <w:keepLines w:val="0"/>
        <w:pageBreakBefore w:val="0"/>
        <w:widowControl/>
        <w:kinsoku w:val="0"/>
        <w:wordWrap/>
        <w:overflowPunct/>
        <w:topLinePunct w:val="0"/>
        <w:autoSpaceDE w:val="0"/>
        <w:autoSpaceDN w:val="0"/>
        <w:bidi w:val="0"/>
        <w:adjustRightInd w:val="0"/>
        <w:snapToGrid w:val="0"/>
        <w:spacing w:line="540" w:lineRule="exact"/>
        <w:ind w:firstLine="616" w:firstLineChars="200"/>
        <w:jc w:val="left"/>
        <w:textAlignment w:val="baseline"/>
        <w:outlineLvl w:val="0"/>
        <w:rPr>
          <w:rFonts w:hint="eastAsia" w:ascii="黑体" w:hAnsi="黑体" w:eastAsia="黑体" w:cs="黑体"/>
          <w:b w:val="0"/>
          <w:bCs w:val="0"/>
          <w:snapToGrid w:val="0"/>
          <w:color w:val="C00000"/>
          <w:spacing w:val="-1"/>
          <w:kern w:val="0"/>
          <w:sz w:val="31"/>
          <w:szCs w:val="31"/>
          <w:lang w:val="en-US" w:eastAsia="zh-CN"/>
        </w:rPr>
      </w:pPr>
    </w:p>
    <w:p w14:paraId="084E3175">
      <w:pPr>
        <w:keepNext w:val="0"/>
        <w:keepLines w:val="0"/>
        <w:pageBreakBefore w:val="0"/>
        <w:widowControl/>
        <w:kinsoku w:val="0"/>
        <w:wordWrap/>
        <w:overflowPunct/>
        <w:topLinePunct w:val="0"/>
        <w:autoSpaceDE w:val="0"/>
        <w:autoSpaceDN w:val="0"/>
        <w:bidi w:val="0"/>
        <w:adjustRightInd w:val="0"/>
        <w:snapToGrid w:val="0"/>
        <w:spacing w:line="540" w:lineRule="exact"/>
        <w:ind w:firstLine="616" w:firstLineChars="200"/>
        <w:jc w:val="left"/>
        <w:textAlignment w:val="baseline"/>
        <w:outlineLvl w:val="0"/>
        <w:rPr>
          <w:rFonts w:hint="eastAsia" w:ascii="黑体" w:hAnsi="黑体" w:eastAsia="黑体" w:cs="黑体"/>
          <w:b w:val="0"/>
          <w:bCs w:val="0"/>
          <w:snapToGrid w:val="0"/>
          <w:color w:val="C00000"/>
          <w:spacing w:val="-1"/>
          <w:kern w:val="0"/>
          <w:sz w:val="31"/>
          <w:szCs w:val="31"/>
          <w:lang w:val="en-US" w:eastAsia="zh-CN"/>
        </w:rPr>
      </w:pPr>
    </w:p>
    <w:p w14:paraId="23D537EB">
      <w:pPr>
        <w:keepNext w:val="0"/>
        <w:keepLines w:val="0"/>
        <w:pageBreakBefore w:val="0"/>
        <w:widowControl/>
        <w:kinsoku w:val="0"/>
        <w:wordWrap/>
        <w:overflowPunct/>
        <w:topLinePunct w:val="0"/>
        <w:autoSpaceDE w:val="0"/>
        <w:autoSpaceDN w:val="0"/>
        <w:bidi w:val="0"/>
        <w:adjustRightInd w:val="0"/>
        <w:snapToGrid w:val="0"/>
        <w:spacing w:line="540" w:lineRule="exact"/>
        <w:ind w:firstLine="616" w:firstLineChars="200"/>
        <w:jc w:val="left"/>
        <w:textAlignment w:val="baseline"/>
        <w:outlineLvl w:val="0"/>
        <w:rPr>
          <w:rFonts w:hint="eastAsia" w:ascii="黑体" w:hAnsi="黑体" w:eastAsia="黑体" w:cs="黑体"/>
          <w:b w:val="0"/>
          <w:bCs w:val="0"/>
          <w:snapToGrid w:val="0"/>
          <w:color w:val="C00000"/>
          <w:spacing w:val="-1"/>
          <w:kern w:val="0"/>
          <w:sz w:val="31"/>
          <w:szCs w:val="31"/>
          <w:lang w:val="en-US" w:eastAsia="zh-CN"/>
        </w:rPr>
        <w:sectPr>
          <w:footerReference r:id="rId5" w:type="default"/>
          <w:footerReference r:id="rId6" w:type="even"/>
          <w:pgSz w:w="11906" w:h="16838"/>
          <w:pgMar w:top="1701" w:right="1531" w:bottom="1531" w:left="1531" w:header="851" w:footer="1247" w:gutter="0"/>
          <w:pgNumType w:fmt="decimal" w:start="1"/>
          <w:cols w:space="425" w:num="1"/>
          <w:docGrid w:type="lines" w:linePitch="312" w:charSpace="0"/>
        </w:sectPr>
      </w:pPr>
    </w:p>
    <w:p w14:paraId="489C3E97">
      <w:pPr>
        <w:keepNext w:val="0"/>
        <w:keepLines w:val="0"/>
        <w:pageBreakBefore w:val="0"/>
        <w:widowControl/>
        <w:kinsoku w:val="0"/>
        <w:wordWrap/>
        <w:overflowPunct/>
        <w:topLinePunct w:val="0"/>
        <w:autoSpaceDE w:val="0"/>
        <w:autoSpaceDN w:val="0"/>
        <w:bidi w:val="0"/>
        <w:adjustRightInd w:val="0"/>
        <w:snapToGrid w:val="0"/>
        <w:spacing w:line="540" w:lineRule="exact"/>
        <w:ind w:firstLine="616" w:firstLineChars="200"/>
        <w:jc w:val="left"/>
        <w:textAlignment w:val="baseline"/>
        <w:outlineLvl w:val="0"/>
        <w:rPr>
          <w:rFonts w:hint="eastAsia" w:ascii="黑体" w:hAnsi="黑体" w:eastAsia="黑体" w:cs="黑体"/>
          <w:b w:val="0"/>
          <w:bCs w:val="0"/>
          <w:snapToGrid w:val="0"/>
          <w:color w:val="C00000"/>
          <w:spacing w:val="-1"/>
          <w:kern w:val="0"/>
          <w:sz w:val="31"/>
          <w:szCs w:val="31"/>
          <w:lang w:val="en-US" w:eastAsia="zh-CN"/>
        </w:rPr>
      </w:pPr>
      <w:r>
        <w:rPr>
          <w:rFonts w:hint="eastAsia" w:ascii="黑体" w:hAnsi="黑体" w:eastAsia="黑体" w:cs="黑体"/>
          <w:b w:val="0"/>
          <w:bCs w:val="0"/>
          <w:snapToGrid w:val="0"/>
          <w:color w:val="C00000"/>
          <w:spacing w:val="-1"/>
          <w:kern w:val="0"/>
          <w:sz w:val="31"/>
          <w:szCs w:val="31"/>
          <w:lang w:val="en-US" w:eastAsia="zh-CN"/>
        </w:rPr>
        <w:t>1.基本情况</w:t>
      </w:r>
    </w:p>
    <w:p w14:paraId="3E100D1E">
      <w:pPr>
        <w:pStyle w:val="23"/>
        <w:bidi w:val="0"/>
        <w:rPr>
          <w:rFonts w:hint="eastAsia"/>
          <w:lang w:eastAsia="en-US"/>
        </w:rPr>
      </w:pPr>
      <w:r>
        <w:rPr>
          <w:rFonts w:hint="eastAsia" w:ascii="楷体_GB2312" w:hAnsi="楷体_GB2312" w:eastAsia="楷体_GB2312" w:cs="楷体_GB2312"/>
          <w:lang w:eastAsia="en-US"/>
        </w:rPr>
        <w:t>1.1</w:t>
      </w:r>
      <w:r>
        <w:rPr>
          <w:rFonts w:hint="eastAsia"/>
          <w:lang w:eastAsia="en-US"/>
        </w:rPr>
        <w:t xml:space="preserve"> 结构规模</w:t>
      </w:r>
    </w:p>
    <w:p w14:paraId="2EE7B36C">
      <w:pPr>
        <w:pStyle w:val="21"/>
        <w:bidi w:val="0"/>
        <w:rPr>
          <w:rFonts w:hint="default"/>
          <w:lang w:val="en-US" w:eastAsia="zh-CN"/>
        </w:rPr>
      </w:pPr>
      <w:r>
        <w:rPr>
          <w:rFonts w:hint="eastAsia"/>
          <w:lang w:eastAsia="en-US"/>
        </w:rPr>
        <w:t>1.1.</w:t>
      </w:r>
      <w:r>
        <w:rPr>
          <w:rFonts w:hint="eastAsia"/>
          <w:lang w:val="en-US" w:eastAsia="zh-CN"/>
        </w:rPr>
        <w:t>1布局均衡</w:t>
      </w:r>
      <w:r>
        <w:rPr>
          <w:rFonts w:hint="eastAsia"/>
          <w:lang w:eastAsia="en-US"/>
        </w:rPr>
        <w:t>，</w:t>
      </w:r>
      <w:r>
        <w:rPr>
          <w:rFonts w:hint="eastAsia"/>
          <w:lang w:val="en-US" w:eastAsia="zh-CN"/>
        </w:rPr>
        <w:t>齐头并进发展</w:t>
      </w:r>
    </w:p>
    <w:p w14:paraId="748BEA24">
      <w:pPr>
        <w:pStyle w:val="19"/>
        <w:bidi w:val="0"/>
        <w:rPr>
          <w:rFonts w:hint="eastAsia"/>
        </w:rPr>
      </w:pPr>
      <w:r>
        <w:rPr>
          <w:rFonts w:hint="eastAsia"/>
          <w:lang w:val="en-US" w:eastAsia="en-US"/>
        </w:rPr>
        <w:t>全市中职学校共35所，其中公办23所、民办12所；2025年3所学校停止招生（公办2所、民办1所）。布局上，13个县（市、区）中仅临县开办3所公办职业高中，其余12个县（市、区）各办1所公办职业高中；市直7所中专、8所民办职业高中主要分布于离石区，孝义、汾阳、临县另有少量分布。</w:t>
      </w:r>
    </w:p>
    <w:p w14:paraId="3645A808">
      <w:pPr>
        <w:pStyle w:val="21"/>
        <w:bidi w:val="0"/>
        <w:rPr>
          <w:rFonts w:hint="eastAsia"/>
        </w:rPr>
      </w:pPr>
      <w:r>
        <w:rPr>
          <w:rFonts w:hint="eastAsia"/>
          <w:lang w:eastAsia="en-US"/>
        </w:rPr>
        <w:t>1.1.</w:t>
      </w:r>
      <w:r>
        <w:rPr>
          <w:rFonts w:hint="eastAsia"/>
          <w:lang w:val="en-US" w:eastAsia="zh-CN"/>
        </w:rPr>
        <w:t>2学校达标</w:t>
      </w:r>
      <w:r>
        <w:rPr>
          <w:rFonts w:hint="eastAsia"/>
          <w:lang w:eastAsia="en-US"/>
        </w:rPr>
        <w:t>，</w:t>
      </w:r>
      <w:r>
        <w:rPr>
          <w:rFonts w:hint="eastAsia"/>
          <w:lang w:val="en-US" w:eastAsia="zh-CN"/>
        </w:rPr>
        <w:t>高位</w:t>
      </w:r>
      <w:r>
        <w:rPr>
          <w:rFonts w:hint="eastAsia"/>
          <w:lang w:eastAsia="en-US"/>
        </w:rPr>
        <w:t>推进提质</w:t>
      </w:r>
    </w:p>
    <w:p w14:paraId="7B6FBBFD">
      <w:pPr>
        <w:pStyle w:val="19"/>
        <w:bidi w:val="0"/>
        <w:rPr>
          <w:rFonts w:hint="eastAsia"/>
          <w:lang w:val="en-US" w:eastAsia="en-US"/>
        </w:rPr>
      </w:pPr>
      <w:r>
        <w:rPr>
          <w:rFonts w:hint="eastAsia"/>
          <w:lang w:val="en-US" w:eastAsia="en-US"/>
        </w:rPr>
        <w:t>推进县域职高达标建设，对离石区、柳林县、临县3所县属职业高中督办达标，3县已提交实施方案并年内完成</w:t>
      </w:r>
      <w:r>
        <w:rPr>
          <w:rFonts w:hint="eastAsia"/>
          <w:lang w:val="en-US" w:eastAsia="zh-CN"/>
        </w:rPr>
        <w:t>达标</w:t>
      </w:r>
      <w:r>
        <w:rPr>
          <w:rFonts w:hint="eastAsia"/>
          <w:lang w:val="en-US" w:eastAsia="en-US"/>
        </w:rPr>
        <w:t>；启动市直5所中职学校整合，出台工作方案并成立筹备组，推进人财物资源整合以实现全国达标验收；推动市体校、艺校搬迁至吕梁师范高等专科学校。</w:t>
      </w:r>
    </w:p>
    <w:p w14:paraId="493E8481">
      <w:pPr>
        <w:pStyle w:val="24"/>
        <w:keepNext w:val="0"/>
        <w:keepLines w:val="0"/>
        <w:pageBreakBefore w:val="0"/>
        <w:widowControl/>
        <w:kinsoku/>
        <w:wordWrap/>
        <w:overflowPunct/>
        <w:topLinePunct w:val="0"/>
        <w:autoSpaceDE/>
        <w:autoSpaceDN/>
        <w:bidi w:val="0"/>
        <w:adjustRightInd/>
        <w:snapToGrid/>
        <w:ind w:firstLine="0"/>
        <w:jc w:val="center"/>
        <w:textAlignment w:val="auto"/>
        <w:rPr>
          <w:rFonts w:hint="eastAsia"/>
          <w:lang w:val="en-US" w:eastAsia="en-US"/>
        </w:rPr>
      </w:pPr>
      <w:r>
        <w:rPr>
          <w:rFonts w:hint="eastAsia"/>
          <w:lang w:val="en-US" w:eastAsia="zh-CN"/>
        </w:rPr>
        <w:t>表1-1 2025全市</w:t>
      </w:r>
      <w:r>
        <w:rPr>
          <w:lang w:val="en-US" w:eastAsia="zh-CN"/>
        </w:rPr>
        <w:t>省级示范校、省级高水平校统计表</w:t>
      </w:r>
    </w:p>
    <w:tbl>
      <w:tblPr>
        <w:tblStyle w:val="14"/>
        <w:tblW w:w="4998" w:type="pct"/>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1951"/>
        <w:gridCol w:w="4104"/>
        <w:gridCol w:w="3001"/>
      </w:tblGrid>
      <w:tr w14:paraId="2193E2B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00" w:hRule="atLeast"/>
          <w:jc w:val="center"/>
        </w:trPr>
        <w:tc>
          <w:tcPr>
            <w:tcW w:w="1077" w:type="pct"/>
            <w:tcBorders>
              <w:top w:val="single" w:color="4874CB" w:sz="12" w:space="0"/>
              <w:left w:val="single" w:color="4874CB" w:sz="12" w:space="0"/>
              <w:bottom w:val="single" w:color="4874CB" w:sz="4" w:space="0"/>
              <w:right w:val="single" w:color="4874CB" w:sz="4" w:space="0"/>
              <w:tl2br w:val="nil"/>
            </w:tcBorders>
            <w:shd w:val="clear" w:color="auto" w:fill="91ACE0"/>
            <w:noWrap/>
            <w:vAlign w:val="center"/>
          </w:tcPr>
          <w:p w14:paraId="1DCA9860">
            <w:pPr>
              <w:keepNext w:val="0"/>
              <w:keepLines w:val="0"/>
              <w:widowControl/>
              <w:suppressLineNumbers w:val="0"/>
              <w:tabs>
                <w:tab w:val="left" w:pos="546"/>
                <w:tab w:val="center" w:pos="1312"/>
              </w:tabs>
              <w:jc w:val="center"/>
              <w:textAlignment w:val="center"/>
              <w:rPr>
                <w:rFonts w:hint="eastAsia" w:ascii="黑体" w:hAnsi="黑体" w:eastAsia="黑体" w:cs="黑体"/>
                <w:b w:val="0"/>
                <w:bCs/>
                <w:i w:val="0"/>
                <w:iCs w:val="0"/>
                <w:color w:val="000000"/>
                <w:sz w:val="22"/>
                <w:szCs w:val="22"/>
                <w:u w:val="none"/>
              </w:rPr>
            </w:pPr>
            <w:r>
              <w:rPr>
                <w:rFonts w:hint="eastAsia" w:ascii="黑体" w:hAnsi="黑体" w:eastAsia="黑体" w:cs="黑体"/>
                <w:b w:val="0"/>
                <w:bCs/>
                <w:i w:val="0"/>
                <w:iCs w:val="0"/>
                <w:color w:val="000000"/>
                <w:kern w:val="0"/>
                <w:sz w:val="22"/>
                <w:szCs w:val="22"/>
                <w:u w:val="none"/>
                <w:lang w:val="en-US" w:eastAsia="zh-CN" w:bidi="ar"/>
              </w:rPr>
              <w:t>学校等级</w:t>
            </w:r>
          </w:p>
        </w:tc>
        <w:tc>
          <w:tcPr>
            <w:tcW w:w="2265" w:type="pct"/>
            <w:tcBorders>
              <w:top w:val="single" w:color="4874CB" w:sz="12" w:space="0"/>
              <w:left w:val="single" w:color="4874CB" w:sz="4" w:space="0"/>
              <w:bottom w:val="single" w:color="4874CB" w:sz="4" w:space="0"/>
              <w:right w:val="single" w:color="4874CB" w:sz="4" w:space="0"/>
            </w:tcBorders>
            <w:shd w:val="clear" w:color="auto" w:fill="91ACE0"/>
            <w:noWrap/>
            <w:vAlign w:val="center"/>
          </w:tcPr>
          <w:p w14:paraId="17D9E507">
            <w:pPr>
              <w:keepNext w:val="0"/>
              <w:keepLines w:val="0"/>
              <w:widowControl/>
              <w:suppressLineNumbers w:val="0"/>
              <w:jc w:val="center"/>
              <w:textAlignment w:val="center"/>
              <w:rPr>
                <w:rFonts w:hint="eastAsia" w:ascii="黑体" w:hAnsi="黑体" w:eastAsia="黑体" w:cs="黑体"/>
                <w:b w:val="0"/>
                <w:bCs/>
                <w:i w:val="0"/>
                <w:iCs w:val="0"/>
                <w:color w:val="000000"/>
                <w:sz w:val="22"/>
                <w:szCs w:val="22"/>
                <w:u w:val="none"/>
              </w:rPr>
            </w:pPr>
            <w:r>
              <w:rPr>
                <w:rFonts w:hint="eastAsia" w:ascii="黑体" w:hAnsi="黑体" w:eastAsia="黑体" w:cs="黑体"/>
                <w:b w:val="0"/>
                <w:bCs/>
                <w:i w:val="0"/>
                <w:iCs w:val="0"/>
                <w:color w:val="000000"/>
                <w:kern w:val="0"/>
                <w:sz w:val="22"/>
                <w:szCs w:val="22"/>
                <w:u w:val="none"/>
                <w:lang w:val="en-US" w:eastAsia="zh-CN" w:bidi="ar"/>
              </w:rPr>
              <w:t>省级中职改革发展示范校项目学校</w:t>
            </w:r>
          </w:p>
        </w:tc>
        <w:tc>
          <w:tcPr>
            <w:tcW w:w="1656" w:type="pct"/>
            <w:tcBorders>
              <w:top w:val="single" w:color="4874CB" w:sz="12" w:space="0"/>
              <w:left w:val="single" w:color="4874CB" w:sz="4" w:space="0"/>
              <w:bottom w:val="single" w:color="4874CB" w:sz="4" w:space="0"/>
              <w:right w:val="single" w:color="4874CB" w:sz="12" w:space="0"/>
            </w:tcBorders>
            <w:shd w:val="clear" w:color="auto" w:fill="91ACE0"/>
            <w:noWrap/>
            <w:vAlign w:val="center"/>
          </w:tcPr>
          <w:p w14:paraId="017E2553">
            <w:pPr>
              <w:keepNext w:val="0"/>
              <w:keepLines w:val="0"/>
              <w:widowControl/>
              <w:suppressLineNumbers w:val="0"/>
              <w:jc w:val="center"/>
              <w:textAlignment w:val="center"/>
              <w:rPr>
                <w:rFonts w:hint="eastAsia" w:ascii="黑体" w:hAnsi="黑体" w:eastAsia="黑体" w:cs="黑体"/>
                <w:b w:val="0"/>
                <w:bCs/>
                <w:i w:val="0"/>
                <w:iCs w:val="0"/>
                <w:color w:val="000000"/>
                <w:sz w:val="22"/>
                <w:szCs w:val="22"/>
                <w:u w:val="none"/>
              </w:rPr>
            </w:pPr>
            <w:r>
              <w:rPr>
                <w:rFonts w:hint="eastAsia" w:ascii="黑体" w:hAnsi="黑体" w:eastAsia="黑体" w:cs="黑体"/>
                <w:b w:val="0"/>
                <w:bCs/>
                <w:i w:val="0"/>
                <w:iCs w:val="0"/>
                <w:color w:val="000000"/>
                <w:kern w:val="0"/>
                <w:sz w:val="22"/>
                <w:szCs w:val="22"/>
                <w:u w:val="none"/>
                <w:lang w:val="en-US" w:eastAsia="zh-CN" w:bidi="ar"/>
              </w:rPr>
              <w:t>省级高水平中等职业学校</w:t>
            </w:r>
          </w:p>
        </w:tc>
      </w:tr>
      <w:tr w14:paraId="614C568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00" w:hRule="atLeast"/>
          <w:jc w:val="center"/>
        </w:trPr>
        <w:tc>
          <w:tcPr>
            <w:tcW w:w="1077" w:type="pct"/>
            <w:vMerge w:val="restart"/>
            <w:tcBorders>
              <w:top w:val="single" w:color="4874CB" w:sz="4" w:space="0"/>
              <w:left w:val="single" w:color="4874CB" w:sz="12" w:space="0"/>
              <w:bottom w:val="single" w:color="4874CB" w:sz="4" w:space="0"/>
              <w:right w:val="single" w:color="4874CB" w:sz="4" w:space="0"/>
            </w:tcBorders>
            <w:shd w:val="clear" w:color="auto" w:fill="EDF1FA"/>
            <w:noWrap/>
            <w:vAlign w:val="center"/>
          </w:tcPr>
          <w:p w14:paraId="33C4568F">
            <w:pPr>
              <w:keepNext w:val="0"/>
              <w:keepLines w:val="0"/>
              <w:widowControl/>
              <w:suppressLineNumbers w:val="0"/>
              <w:jc w:val="center"/>
              <w:textAlignment w:val="center"/>
              <w:rPr>
                <w:rFonts w:hint="eastAsia" w:ascii="宋体" w:hAnsi="宋体" w:eastAsia="宋体" w:cs="宋体"/>
                <w:b w:val="0"/>
                <w:i w:val="0"/>
                <w:iCs w:val="0"/>
                <w:color w:val="000000"/>
                <w:sz w:val="22"/>
                <w:szCs w:val="22"/>
                <w:u w:val="none"/>
              </w:rPr>
            </w:pPr>
            <w:r>
              <w:rPr>
                <w:rFonts w:hint="eastAsia" w:ascii="宋体" w:hAnsi="宋体" w:eastAsia="宋体" w:cs="宋体"/>
                <w:b w:val="0"/>
                <w:i w:val="0"/>
                <w:iCs w:val="0"/>
                <w:color w:val="000000"/>
                <w:kern w:val="0"/>
                <w:sz w:val="22"/>
                <w:szCs w:val="22"/>
                <w:u w:val="none"/>
                <w:lang w:val="en-US" w:eastAsia="zh-CN" w:bidi="ar"/>
              </w:rPr>
              <w:t>学校名称</w:t>
            </w:r>
          </w:p>
        </w:tc>
        <w:tc>
          <w:tcPr>
            <w:tcW w:w="2265" w:type="pct"/>
            <w:tcBorders>
              <w:top w:val="single" w:color="4874CB" w:sz="4" w:space="0"/>
              <w:left w:val="single" w:color="4874CB" w:sz="4" w:space="0"/>
              <w:bottom w:val="single" w:color="4874CB" w:sz="4" w:space="0"/>
              <w:right w:val="single" w:color="4874CB" w:sz="4" w:space="0"/>
            </w:tcBorders>
            <w:shd w:val="clear" w:color="auto" w:fill="EDF1FA"/>
            <w:noWrap/>
            <w:vAlign w:val="center"/>
          </w:tcPr>
          <w:p w14:paraId="62292078">
            <w:pPr>
              <w:keepNext w:val="0"/>
              <w:keepLines w:val="0"/>
              <w:widowControl/>
              <w:suppressLineNumbers w:val="0"/>
              <w:jc w:val="center"/>
              <w:textAlignment w:val="center"/>
              <w:rPr>
                <w:rFonts w:hint="eastAsia" w:ascii="宋体" w:hAnsi="宋体" w:eastAsia="宋体" w:cs="宋体"/>
                <w:b w:val="0"/>
                <w:i w:val="0"/>
                <w:iCs w:val="0"/>
                <w:color w:val="000000"/>
                <w:sz w:val="22"/>
                <w:szCs w:val="22"/>
                <w:u w:val="none"/>
              </w:rPr>
            </w:pPr>
            <w:r>
              <w:rPr>
                <w:rFonts w:hint="eastAsia" w:ascii="宋体" w:hAnsi="宋体" w:eastAsia="宋体" w:cs="宋体"/>
                <w:b w:val="0"/>
                <w:i w:val="0"/>
                <w:iCs w:val="0"/>
                <w:color w:val="000000"/>
                <w:kern w:val="0"/>
                <w:sz w:val="22"/>
                <w:szCs w:val="22"/>
                <w:u w:val="none"/>
                <w:lang w:val="en-US" w:eastAsia="zh-CN" w:bidi="ar"/>
              </w:rPr>
              <w:t>山西徐特立高级职业中学</w:t>
            </w:r>
          </w:p>
        </w:tc>
        <w:tc>
          <w:tcPr>
            <w:tcW w:w="1656" w:type="pct"/>
            <w:tcBorders>
              <w:top w:val="single" w:color="4874CB" w:sz="4" w:space="0"/>
              <w:left w:val="single" w:color="4874CB" w:sz="4" w:space="0"/>
              <w:bottom w:val="single" w:color="4874CB" w:sz="4" w:space="0"/>
              <w:right w:val="single" w:color="4874CB" w:sz="12" w:space="0"/>
            </w:tcBorders>
            <w:shd w:val="clear" w:color="auto" w:fill="EDF1FA"/>
            <w:noWrap/>
            <w:vAlign w:val="center"/>
          </w:tcPr>
          <w:p w14:paraId="77E4B879">
            <w:pPr>
              <w:keepNext w:val="0"/>
              <w:keepLines w:val="0"/>
              <w:widowControl/>
              <w:suppressLineNumbers w:val="0"/>
              <w:jc w:val="center"/>
              <w:textAlignment w:val="center"/>
              <w:rPr>
                <w:rFonts w:hint="eastAsia" w:ascii="宋体" w:hAnsi="宋体" w:eastAsia="宋体" w:cs="宋体"/>
                <w:b w:val="0"/>
                <w:i w:val="0"/>
                <w:iCs w:val="0"/>
                <w:color w:val="000000"/>
                <w:sz w:val="22"/>
                <w:szCs w:val="22"/>
                <w:u w:val="none"/>
              </w:rPr>
            </w:pPr>
            <w:r>
              <w:rPr>
                <w:rFonts w:hint="eastAsia" w:ascii="宋体" w:hAnsi="宋体" w:eastAsia="宋体" w:cs="宋体"/>
                <w:b w:val="0"/>
                <w:i w:val="0"/>
                <w:iCs w:val="0"/>
                <w:color w:val="000000"/>
                <w:kern w:val="0"/>
                <w:sz w:val="22"/>
                <w:szCs w:val="22"/>
                <w:u w:val="none"/>
                <w:lang w:val="en-US" w:eastAsia="zh-CN" w:bidi="ar"/>
              </w:rPr>
              <w:t>山西徐特立高级职业中学</w:t>
            </w:r>
          </w:p>
        </w:tc>
      </w:tr>
      <w:tr w14:paraId="115E2E6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00" w:hRule="atLeast"/>
          <w:jc w:val="center"/>
        </w:trPr>
        <w:tc>
          <w:tcPr>
            <w:tcW w:w="1077" w:type="pct"/>
            <w:vMerge w:val="continue"/>
            <w:tcBorders>
              <w:top w:val="single" w:color="4874CB" w:sz="4" w:space="0"/>
              <w:left w:val="single" w:color="4874CB" w:sz="12" w:space="0"/>
              <w:bottom w:val="single" w:color="4874CB" w:sz="4" w:space="0"/>
              <w:right w:val="single" w:color="4874CB" w:sz="4" w:space="0"/>
            </w:tcBorders>
            <w:shd w:val="clear" w:color="auto" w:fill="FFFFFF"/>
            <w:noWrap/>
            <w:vAlign w:val="center"/>
          </w:tcPr>
          <w:p w14:paraId="52781E22">
            <w:pPr>
              <w:jc w:val="center"/>
              <w:rPr>
                <w:rFonts w:hint="eastAsia" w:ascii="宋体" w:hAnsi="宋体" w:eastAsia="宋体" w:cs="宋体"/>
                <w:b w:val="0"/>
                <w:i w:val="0"/>
                <w:iCs w:val="0"/>
                <w:color w:val="000000"/>
                <w:sz w:val="22"/>
                <w:szCs w:val="22"/>
                <w:u w:val="none"/>
              </w:rPr>
            </w:pPr>
          </w:p>
        </w:tc>
        <w:tc>
          <w:tcPr>
            <w:tcW w:w="2265" w:type="pct"/>
            <w:tcBorders>
              <w:top w:val="single" w:color="4874CB" w:sz="4" w:space="0"/>
              <w:left w:val="single" w:color="4874CB" w:sz="4" w:space="0"/>
              <w:bottom w:val="single" w:color="4874CB" w:sz="4" w:space="0"/>
              <w:right w:val="single" w:color="4874CB" w:sz="4" w:space="0"/>
            </w:tcBorders>
            <w:shd w:val="clear" w:color="auto" w:fill="FFFFFF"/>
            <w:noWrap/>
            <w:vAlign w:val="center"/>
          </w:tcPr>
          <w:p w14:paraId="0FDE3323">
            <w:pPr>
              <w:keepNext w:val="0"/>
              <w:keepLines w:val="0"/>
              <w:widowControl/>
              <w:suppressLineNumbers w:val="0"/>
              <w:jc w:val="center"/>
              <w:textAlignment w:val="center"/>
              <w:rPr>
                <w:rFonts w:hint="eastAsia" w:ascii="宋体" w:hAnsi="宋体" w:eastAsia="宋体" w:cs="宋体"/>
                <w:b w:val="0"/>
                <w:i w:val="0"/>
                <w:iCs w:val="0"/>
                <w:color w:val="000000"/>
                <w:sz w:val="22"/>
                <w:szCs w:val="22"/>
                <w:u w:val="none"/>
              </w:rPr>
            </w:pPr>
            <w:r>
              <w:rPr>
                <w:rFonts w:hint="eastAsia" w:ascii="宋体" w:hAnsi="宋体" w:eastAsia="宋体" w:cs="宋体"/>
                <w:b w:val="0"/>
                <w:i w:val="0"/>
                <w:iCs w:val="0"/>
                <w:color w:val="000000"/>
                <w:kern w:val="0"/>
                <w:sz w:val="22"/>
                <w:szCs w:val="22"/>
                <w:u w:val="none"/>
                <w:lang w:val="en-US" w:eastAsia="zh-CN" w:bidi="ar"/>
              </w:rPr>
              <w:t>孝义市职业教育中心</w:t>
            </w:r>
          </w:p>
        </w:tc>
        <w:tc>
          <w:tcPr>
            <w:tcW w:w="1656" w:type="pct"/>
            <w:tcBorders>
              <w:top w:val="single" w:color="4874CB" w:sz="4" w:space="0"/>
              <w:left w:val="single" w:color="4874CB" w:sz="4" w:space="0"/>
              <w:bottom w:val="single" w:color="4874CB" w:sz="4" w:space="0"/>
              <w:right w:val="single" w:color="4874CB" w:sz="12" w:space="0"/>
            </w:tcBorders>
            <w:shd w:val="clear" w:color="auto" w:fill="FFFFFF"/>
            <w:noWrap/>
            <w:vAlign w:val="center"/>
          </w:tcPr>
          <w:p w14:paraId="5C8FE9C8">
            <w:pPr>
              <w:keepNext w:val="0"/>
              <w:keepLines w:val="0"/>
              <w:widowControl/>
              <w:suppressLineNumbers w:val="0"/>
              <w:jc w:val="center"/>
              <w:textAlignment w:val="center"/>
              <w:rPr>
                <w:rFonts w:hint="eastAsia" w:ascii="宋体" w:hAnsi="宋体" w:eastAsia="宋体" w:cs="宋体"/>
                <w:b w:val="0"/>
                <w:i w:val="0"/>
                <w:iCs w:val="0"/>
                <w:color w:val="000000"/>
                <w:sz w:val="22"/>
                <w:szCs w:val="22"/>
                <w:u w:val="none"/>
              </w:rPr>
            </w:pPr>
            <w:r>
              <w:rPr>
                <w:rFonts w:hint="eastAsia" w:ascii="宋体" w:hAnsi="宋体" w:eastAsia="宋体" w:cs="宋体"/>
                <w:b w:val="0"/>
                <w:i w:val="0"/>
                <w:iCs w:val="0"/>
                <w:color w:val="000000"/>
                <w:kern w:val="0"/>
                <w:sz w:val="22"/>
                <w:szCs w:val="22"/>
                <w:u w:val="none"/>
                <w:lang w:val="en-US" w:eastAsia="zh-CN" w:bidi="ar"/>
              </w:rPr>
              <w:t>吕梁市卫生学校</w:t>
            </w:r>
          </w:p>
        </w:tc>
      </w:tr>
      <w:tr w14:paraId="4B4F91D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00" w:hRule="atLeast"/>
          <w:jc w:val="center"/>
        </w:trPr>
        <w:tc>
          <w:tcPr>
            <w:tcW w:w="1077" w:type="pct"/>
            <w:vMerge w:val="continue"/>
            <w:tcBorders>
              <w:top w:val="single" w:color="4874CB" w:sz="4" w:space="0"/>
              <w:left w:val="single" w:color="4874CB" w:sz="12" w:space="0"/>
              <w:bottom w:val="single" w:color="4874CB" w:sz="4" w:space="0"/>
              <w:right w:val="single" w:color="4874CB" w:sz="4" w:space="0"/>
            </w:tcBorders>
            <w:shd w:val="clear" w:color="auto" w:fill="EDF1FA"/>
            <w:noWrap/>
            <w:vAlign w:val="center"/>
          </w:tcPr>
          <w:p w14:paraId="02CFBD1B">
            <w:pPr>
              <w:jc w:val="center"/>
              <w:rPr>
                <w:rFonts w:hint="eastAsia" w:ascii="宋体" w:hAnsi="宋体" w:eastAsia="宋体" w:cs="宋体"/>
                <w:b w:val="0"/>
                <w:i w:val="0"/>
                <w:iCs w:val="0"/>
                <w:color w:val="000000"/>
                <w:sz w:val="22"/>
                <w:szCs w:val="22"/>
                <w:u w:val="none"/>
              </w:rPr>
            </w:pPr>
          </w:p>
        </w:tc>
        <w:tc>
          <w:tcPr>
            <w:tcW w:w="2265" w:type="pct"/>
            <w:tcBorders>
              <w:top w:val="single" w:color="4874CB" w:sz="4" w:space="0"/>
              <w:left w:val="single" w:color="4874CB" w:sz="4" w:space="0"/>
              <w:bottom w:val="single" w:color="4874CB" w:sz="4" w:space="0"/>
              <w:right w:val="single" w:color="4874CB" w:sz="4" w:space="0"/>
            </w:tcBorders>
            <w:shd w:val="clear" w:color="auto" w:fill="EDF1FA"/>
            <w:noWrap/>
            <w:vAlign w:val="center"/>
          </w:tcPr>
          <w:p w14:paraId="49D9FA72">
            <w:pPr>
              <w:keepNext w:val="0"/>
              <w:keepLines w:val="0"/>
              <w:widowControl/>
              <w:suppressLineNumbers w:val="0"/>
              <w:jc w:val="center"/>
              <w:textAlignment w:val="center"/>
              <w:rPr>
                <w:rFonts w:hint="eastAsia" w:ascii="宋体" w:hAnsi="宋体" w:eastAsia="宋体" w:cs="宋体"/>
                <w:b w:val="0"/>
                <w:i w:val="0"/>
                <w:iCs w:val="0"/>
                <w:color w:val="000000"/>
                <w:sz w:val="22"/>
                <w:szCs w:val="22"/>
                <w:u w:val="none"/>
              </w:rPr>
            </w:pPr>
            <w:r>
              <w:rPr>
                <w:rFonts w:hint="eastAsia" w:ascii="宋体" w:hAnsi="宋体" w:eastAsia="宋体" w:cs="宋体"/>
                <w:b w:val="0"/>
                <w:i w:val="0"/>
                <w:iCs w:val="0"/>
                <w:color w:val="000000"/>
                <w:kern w:val="0"/>
                <w:sz w:val="22"/>
                <w:szCs w:val="22"/>
                <w:u w:val="none"/>
                <w:lang w:val="en-US" w:eastAsia="zh-CN" w:bidi="ar"/>
              </w:rPr>
              <w:t>吕梁市会计学校</w:t>
            </w:r>
          </w:p>
        </w:tc>
        <w:tc>
          <w:tcPr>
            <w:tcW w:w="1656" w:type="pct"/>
            <w:tcBorders>
              <w:top w:val="single" w:color="4874CB" w:sz="4" w:space="0"/>
              <w:left w:val="single" w:color="4874CB" w:sz="4" w:space="0"/>
              <w:bottom w:val="single" w:color="4874CB" w:sz="4" w:space="0"/>
              <w:right w:val="single" w:color="4874CB" w:sz="12" w:space="0"/>
            </w:tcBorders>
            <w:shd w:val="clear" w:color="auto" w:fill="EDF1FA"/>
            <w:noWrap/>
            <w:vAlign w:val="center"/>
          </w:tcPr>
          <w:p w14:paraId="0DBCE251">
            <w:pPr>
              <w:keepNext w:val="0"/>
              <w:keepLines w:val="0"/>
              <w:widowControl/>
              <w:suppressLineNumbers w:val="0"/>
              <w:jc w:val="center"/>
              <w:textAlignment w:val="center"/>
              <w:rPr>
                <w:rFonts w:hint="eastAsia" w:ascii="宋体" w:hAnsi="宋体" w:eastAsia="宋体" w:cs="宋体"/>
                <w:b w:val="0"/>
                <w:i w:val="0"/>
                <w:iCs w:val="0"/>
                <w:color w:val="000000"/>
                <w:sz w:val="22"/>
                <w:szCs w:val="22"/>
                <w:u w:val="none"/>
              </w:rPr>
            </w:pPr>
            <w:r>
              <w:rPr>
                <w:rFonts w:hint="eastAsia" w:ascii="宋体" w:hAnsi="宋体" w:eastAsia="宋体" w:cs="宋体"/>
                <w:b w:val="0"/>
                <w:i w:val="0"/>
                <w:iCs w:val="0"/>
                <w:color w:val="000000"/>
                <w:kern w:val="0"/>
                <w:sz w:val="22"/>
                <w:szCs w:val="22"/>
                <w:u w:val="none"/>
                <w:lang w:val="en-US" w:eastAsia="zh-CN" w:bidi="ar"/>
              </w:rPr>
              <w:t>交城县职业中学校</w:t>
            </w:r>
          </w:p>
        </w:tc>
      </w:tr>
      <w:tr w14:paraId="134D81F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00" w:hRule="atLeast"/>
          <w:jc w:val="center"/>
        </w:trPr>
        <w:tc>
          <w:tcPr>
            <w:tcW w:w="1077" w:type="pct"/>
            <w:vMerge w:val="continue"/>
            <w:tcBorders>
              <w:top w:val="single" w:color="4874CB" w:sz="4" w:space="0"/>
              <w:left w:val="single" w:color="4874CB" w:sz="12" w:space="0"/>
              <w:bottom w:val="single" w:color="4874CB" w:sz="4" w:space="0"/>
              <w:right w:val="single" w:color="4874CB" w:sz="4" w:space="0"/>
            </w:tcBorders>
            <w:shd w:val="clear" w:color="auto" w:fill="FFFFFF"/>
            <w:noWrap/>
            <w:vAlign w:val="center"/>
          </w:tcPr>
          <w:p w14:paraId="06B94E7E">
            <w:pPr>
              <w:jc w:val="center"/>
              <w:rPr>
                <w:rFonts w:hint="eastAsia" w:ascii="宋体" w:hAnsi="宋体" w:eastAsia="宋体" w:cs="宋体"/>
                <w:b w:val="0"/>
                <w:i w:val="0"/>
                <w:iCs w:val="0"/>
                <w:color w:val="000000"/>
                <w:sz w:val="22"/>
                <w:szCs w:val="22"/>
                <w:u w:val="none"/>
              </w:rPr>
            </w:pPr>
          </w:p>
        </w:tc>
        <w:tc>
          <w:tcPr>
            <w:tcW w:w="2265" w:type="pct"/>
            <w:tcBorders>
              <w:top w:val="single" w:color="4874CB" w:sz="4" w:space="0"/>
              <w:left w:val="single" w:color="4874CB" w:sz="4" w:space="0"/>
              <w:bottom w:val="single" w:color="4874CB" w:sz="4" w:space="0"/>
              <w:right w:val="single" w:color="4874CB" w:sz="4" w:space="0"/>
            </w:tcBorders>
            <w:shd w:val="clear" w:color="auto" w:fill="FFFFFF"/>
            <w:noWrap/>
            <w:vAlign w:val="center"/>
          </w:tcPr>
          <w:p w14:paraId="4BC5D52E">
            <w:pPr>
              <w:keepNext w:val="0"/>
              <w:keepLines w:val="0"/>
              <w:widowControl/>
              <w:suppressLineNumbers w:val="0"/>
              <w:jc w:val="center"/>
              <w:textAlignment w:val="center"/>
              <w:rPr>
                <w:rFonts w:hint="eastAsia" w:ascii="宋体" w:hAnsi="宋体" w:eastAsia="宋体" w:cs="宋体"/>
                <w:b w:val="0"/>
                <w:i w:val="0"/>
                <w:iCs w:val="0"/>
                <w:color w:val="000000"/>
                <w:sz w:val="22"/>
                <w:szCs w:val="22"/>
                <w:u w:val="none"/>
              </w:rPr>
            </w:pPr>
            <w:r>
              <w:rPr>
                <w:rFonts w:hint="eastAsia" w:ascii="宋体" w:hAnsi="宋体" w:eastAsia="宋体" w:cs="宋体"/>
                <w:b w:val="0"/>
                <w:i w:val="0"/>
                <w:iCs w:val="0"/>
                <w:color w:val="000000"/>
                <w:kern w:val="0"/>
                <w:sz w:val="22"/>
                <w:szCs w:val="22"/>
                <w:u w:val="none"/>
                <w:lang w:val="en-US" w:eastAsia="zh-CN" w:bidi="ar"/>
              </w:rPr>
              <w:t>吕梁市卫生学校</w:t>
            </w:r>
          </w:p>
        </w:tc>
        <w:tc>
          <w:tcPr>
            <w:tcW w:w="1656" w:type="pct"/>
            <w:tcBorders>
              <w:top w:val="single" w:color="4874CB" w:sz="4" w:space="0"/>
              <w:left w:val="single" w:color="4874CB" w:sz="4" w:space="0"/>
              <w:bottom w:val="single" w:color="4874CB" w:sz="4" w:space="0"/>
              <w:right w:val="single" w:color="4874CB" w:sz="12" w:space="0"/>
            </w:tcBorders>
            <w:shd w:val="clear" w:color="auto" w:fill="FFFFFF"/>
            <w:noWrap/>
            <w:vAlign w:val="center"/>
          </w:tcPr>
          <w:p w14:paraId="35BB3CE0">
            <w:pPr>
              <w:keepNext w:val="0"/>
              <w:keepLines w:val="0"/>
              <w:widowControl/>
              <w:suppressLineNumbers w:val="0"/>
              <w:jc w:val="center"/>
              <w:textAlignment w:val="center"/>
              <w:rPr>
                <w:rFonts w:hint="eastAsia" w:ascii="宋体" w:hAnsi="宋体" w:eastAsia="宋体" w:cs="宋体"/>
                <w:b w:val="0"/>
                <w:i w:val="0"/>
                <w:iCs w:val="0"/>
                <w:color w:val="000000"/>
                <w:sz w:val="22"/>
                <w:szCs w:val="22"/>
                <w:u w:val="none"/>
              </w:rPr>
            </w:pPr>
            <w:r>
              <w:rPr>
                <w:rFonts w:hint="eastAsia" w:ascii="宋体" w:hAnsi="宋体" w:eastAsia="宋体" w:cs="宋体"/>
                <w:b w:val="0"/>
                <w:i w:val="0"/>
                <w:iCs w:val="0"/>
                <w:color w:val="000000"/>
                <w:kern w:val="0"/>
                <w:sz w:val="22"/>
                <w:szCs w:val="22"/>
                <w:u w:val="none"/>
                <w:lang w:val="en-US" w:eastAsia="zh-CN" w:bidi="ar"/>
              </w:rPr>
              <w:t>孝义市职业教育中心</w:t>
            </w:r>
          </w:p>
        </w:tc>
      </w:tr>
      <w:tr w14:paraId="49C9183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00" w:hRule="atLeast"/>
          <w:jc w:val="center"/>
        </w:trPr>
        <w:tc>
          <w:tcPr>
            <w:tcW w:w="1077" w:type="pct"/>
            <w:vMerge w:val="continue"/>
            <w:tcBorders>
              <w:top w:val="single" w:color="4874CB" w:sz="4" w:space="0"/>
              <w:left w:val="single" w:color="4874CB" w:sz="12" w:space="0"/>
              <w:bottom w:val="single" w:color="4874CB" w:sz="4" w:space="0"/>
              <w:right w:val="single" w:color="4874CB" w:sz="4" w:space="0"/>
            </w:tcBorders>
            <w:shd w:val="clear" w:color="auto" w:fill="EDF1FA"/>
            <w:noWrap/>
            <w:vAlign w:val="center"/>
          </w:tcPr>
          <w:p w14:paraId="4697EC9C">
            <w:pPr>
              <w:jc w:val="center"/>
              <w:rPr>
                <w:rFonts w:hint="eastAsia" w:ascii="宋体" w:hAnsi="宋体" w:eastAsia="宋体" w:cs="宋体"/>
                <w:b w:val="0"/>
                <w:i w:val="0"/>
                <w:iCs w:val="0"/>
                <w:color w:val="000000"/>
                <w:sz w:val="22"/>
                <w:szCs w:val="22"/>
                <w:u w:val="none"/>
              </w:rPr>
            </w:pPr>
          </w:p>
        </w:tc>
        <w:tc>
          <w:tcPr>
            <w:tcW w:w="2265" w:type="pct"/>
            <w:tcBorders>
              <w:top w:val="single" w:color="4874CB" w:sz="4" w:space="0"/>
              <w:left w:val="single" w:color="4874CB" w:sz="4" w:space="0"/>
              <w:bottom w:val="single" w:color="4874CB" w:sz="4" w:space="0"/>
              <w:right w:val="single" w:color="4874CB" w:sz="4" w:space="0"/>
            </w:tcBorders>
            <w:shd w:val="clear" w:color="auto" w:fill="EDF1FA"/>
            <w:noWrap/>
            <w:vAlign w:val="center"/>
          </w:tcPr>
          <w:p w14:paraId="042AB4DB">
            <w:pPr>
              <w:keepNext w:val="0"/>
              <w:keepLines w:val="0"/>
              <w:widowControl/>
              <w:suppressLineNumbers w:val="0"/>
              <w:jc w:val="center"/>
              <w:textAlignment w:val="center"/>
              <w:rPr>
                <w:rFonts w:hint="eastAsia" w:ascii="宋体" w:hAnsi="宋体" w:eastAsia="宋体" w:cs="宋体"/>
                <w:b w:val="0"/>
                <w:i w:val="0"/>
                <w:iCs w:val="0"/>
                <w:color w:val="000000"/>
                <w:sz w:val="22"/>
                <w:szCs w:val="22"/>
                <w:u w:val="none"/>
              </w:rPr>
            </w:pPr>
            <w:r>
              <w:rPr>
                <w:rFonts w:hint="eastAsia" w:ascii="宋体" w:hAnsi="宋体" w:eastAsia="宋体" w:cs="宋体"/>
                <w:b w:val="0"/>
                <w:i w:val="0"/>
                <w:iCs w:val="0"/>
                <w:color w:val="000000"/>
                <w:kern w:val="0"/>
                <w:sz w:val="22"/>
                <w:szCs w:val="22"/>
                <w:u w:val="none"/>
                <w:lang w:val="en-US" w:eastAsia="zh-CN" w:bidi="ar"/>
              </w:rPr>
              <w:t>柳林县高级职业中学</w:t>
            </w:r>
          </w:p>
        </w:tc>
        <w:tc>
          <w:tcPr>
            <w:tcW w:w="1656" w:type="pct"/>
            <w:tcBorders>
              <w:top w:val="single" w:color="4874CB" w:sz="4" w:space="0"/>
              <w:left w:val="single" w:color="4874CB" w:sz="4" w:space="0"/>
              <w:bottom w:val="single" w:color="4874CB" w:sz="4" w:space="0"/>
              <w:right w:val="single" w:color="4874CB" w:sz="12" w:space="0"/>
            </w:tcBorders>
            <w:shd w:val="clear" w:color="auto" w:fill="EDF1FA"/>
            <w:noWrap/>
            <w:vAlign w:val="center"/>
          </w:tcPr>
          <w:p w14:paraId="3F0A5ED8">
            <w:pPr>
              <w:jc w:val="center"/>
              <w:rPr>
                <w:rFonts w:hint="eastAsia" w:ascii="宋体" w:hAnsi="宋体" w:eastAsia="宋体" w:cs="宋体"/>
                <w:b w:val="0"/>
                <w:i w:val="0"/>
                <w:iCs w:val="0"/>
                <w:color w:val="000000"/>
                <w:sz w:val="22"/>
                <w:szCs w:val="22"/>
                <w:u w:val="none"/>
              </w:rPr>
            </w:pPr>
          </w:p>
        </w:tc>
      </w:tr>
      <w:tr w14:paraId="49C511E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00" w:hRule="atLeast"/>
          <w:jc w:val="center"/>
        </w:trPr>
        <w:tc>
          <w:tcPr>
            <w:tcW w:w="1077" w:type="pct"/>
            <w:vMerge w:val="continue"/>
            <w:tcBorders>
              <w:top w:val="single" w:color="4874CB" w:sz="4" w:space="0"/>
              <w:left w:val="single" w:color="4874CB" w:sz="12" w:space="0"/>
              <w:bottom w:val="single" w:color="4874CB" w:sz="4" w:space="0"/>
              <w:right w:val="single" w:color="4874CB" w:sz="4" w:space="0"/>
            </w:tcBorders>
            <w:shd w:val="clear" w:color="auto" w:fill="FFFFFF"/>
            <w:noWrap/>
            <w:vAlign w:val="center"/>
          </w:tcPr>
          <w:p w14:paraId="75F4AE0A">
            <w:pPr>
              <w:jc w:val="center"/>
              <w:rPr>
                <w:rFonts w:hint="eastAsia" w:ascii="宋体" w:hAnsi="宋体" w:eastAsia="宋体" w:cs="宋体"/>
                <w:b w:val="0"/>
                <w:i w:val="0"/>
                <w:iCs w:val="0"/>
                <w:color w:val="000000"/>
                <w:sz w:val="22"/>
                <w:szCs w:val="22"/>
                <w:u w:val="none"/>
              </w:rPr>
            </w:pPr>
          </w:p>
        </w:tc>
        <w:tc>
          <w:tcPr>
            <w:tcW w:w="2265" w:type="pct"/>
            <w:tcBorders>
              <w:top w:val="single" w:color="4874CB" w:sz="4" w:space="0"/>
              <w:left w:val="single" w:color="4874CB" w:sz="4" w:space="0"/>
              <w:bottom w:val="single" w:color="4874CB" w:sz="4" w:space="0"/>
              <w:right w:val="single" w:color="4874CB" w:sz="4" w:space="0"/>
            </w:tcBorders>
            <w:shd w:val="clear" w:color="auto" w:fill="FFFFFF"/>
            <w:noWrap/>
            <w:vAlign w:val="center"/>
          </w:tcPr>
          <w:p w14:paraId="451D9758">
            <w:pPr>
              <w:keepNext w:val="0"/>
              <w:keepLines w:val="0"/>
              <w:widowControl/>
              <w:suppressLineNumbers w:val="0"/>
              <w:jc w:val="center"/>
              <w:textAlignment w:val="center"/>
              <w:rPr>
                <w:rFonts w:hint="eastAsia" w:ascii="宋体" w:hAnsi="宋体" w:eastAsia="宋体" w:cs="宋体"/>
                <w:b w:val="0"/>
                <w:i w:val="0"/>
                <w:iCs w:val="0"/>
                <w:color w:val="000000"/>
                <w:sz w:val="22"/>
                <w:szCs w:val="22"/>
                <w:u w:val="none"/>
              </w:rPr>
            </w:pPr>
            <w:r>
              <w:rPr>
                <w:rFonts w:hint="eastAsia" w:ascii="宋体" w:hAnsi="宋体" w:eastAsia="宋体" w:cs="宋体"/>
                <w:b w:val="0"/>
                <w:i w:val="0"/>
                <w:iCs w:val="0"/>
                <w:color w:val="000000"/>
                <w:kern w:val="0"/>
                <w:sz w:val="22"/>
                <w:szCs w:val="22"/>
                <w:u w:val="none"/>
                <w:lang w:val="en-US" w:eastAsia="zh-CN" w:bidi="ar"/>
              </w:rPr>
              <w:t>汾阳市高级职业中学</w:t>
            </w:r>
          </w:p>
        </w:tc>
        <w:tc>
          <w:tcPr>
            <w:tcW w:w="1656" w:type="pct"/>
            <w:tcBorders>
              <w:top w:val="single" w:color="4874CB" w:sz="4" w:space="0"/>
              <w:left w:val="single" w:color="4874CB" w:sz="4" w:space="0"/>
              <w:bottom w:val="single" w:color="4874CB" w:sz="4" w:space="0"/>
              <w:right w:val="single" w:color="4874CB" w:sz="12" w:space="0"/>
            </w:tcBorders>
            <w:shd w:val="clear" w:color="auto" w:fill="FFFFFF"/>
            <w:noWrap/>
            <w:vAlign w:val="center"/>
          </w:tcPr>
          <w:p w14:paraId="53CB8763">
            <w:pPr>
              <w:jc w:val="center"/>
              <w:rPr>
                <w:rFonts w:hint="eastAsia" w:ascii="宋体" w:hAnsi="宋体" w:eastAsia="宋体" w:cs="宋体"/>
                <w:b w:val="0"/>
                <w:i w:val="0"/>
                <w:iCs w:val="0"/>
                <w:color w:val="000000"/>
                <w:sz w:val="22"/>
                <w:szCs w:val="22"/>
                <w:u w:val="none"/>
              </w:rPr>
            </w:pPr>
          </w:p>
        </w:tc>
      </w:tr>
      <w:tr w14:paraId="56F412B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00" w:hRule="atLeast"/>
          <w:jc w:val="center"/>
        </w:trPr>
        <w:tc>
          <w:tcPr>
            <w:tcW w:w="1077" w:type="pct"/>
            <w:vMerge w:val="continue"/>
            <w:tcBorders>
              <w:top w:val="single" w:color="4874CB" w:sz="4" w:space="0"/>
              <w:left w:val="single" w:color="4874CB" w:sz="12" w:space="0"/>
              <w:bottom w:val="single" w:color="4874CB" w:sz="4" w:space="0"/>
              <w:right w:val="single" w:color="4874CB" w:sz="4" w:space="0"/>
            </w:tcBorders>
            <w:shd w:val="clear" w:color="auto" w:fill="EDF1FA"/>
            <w:noWrap/>
            <w:vAlign w:val="center"/>
          </w:tcPr>
          <w:p w14:paraId="643DB268">
            <w:pPr>
              <w:jc w:val="center"/>
              <w:rPr>
                <w:rFonts w:hint="eastAsia" w:ascii="宋体" w:hAnsi="宋体" w:eastAsia="宋体" w:cs="宋体"/>
                <w:b w:val="0"/>
                <w:i w:val="0"/>
                <w:iCs w:val="0"/>
                <w:color w:val="000000"/>
                <w:sz w:val="22"/>
                <w:szCs w:val="22"/>
                <w:u w:val="none"/>
              </w:rPr>
            </w:pPr>
          </w:p>
        </w:tc>
        <w:tc>
          <w:tcPr>
            <w:tcW w:w="2265" w:type="pct"/>
            <w:tcBorders>
              <w:top w:val="single" w:color="4874CB" w:sz="4" w:space="0"/>
              <w:left w:val="single" w:color="4874CB" w:sz="4" w:space="0"/>
              <w:bottom w:val="single" w:color="4874CB" w:sz="4" w:space="0"/>
              <w:right w:val="single" w:color="4874CB" w:sz="4" w:space="0"/>
            </w:tcBorders>
            <w:shd w:val="clear" w:color="auto" w:fill="EDF1FA"/>
            <w:noWrap/>
            <w:vAlign w:val="center"/>
          </w:tcPr>
          <w:p w14:paraId="51736BF8">
            <w:pPr>
              <w:keepNext w:val="0"/>
              <w:keepLines w:val="0"/>
              <w:widowControl/>
              <w:suppressLineNumbers w:val="0"/>
              <w:jc w:val="center"/>
              <w:textAlignment w:val="center"/>
              <w:rPr>
                <w:rFonts w:hint="eastAsia" w:ascii="宋体" w:hAnsi="宋体" w:eastAsia="宋体" w:cs="宋体"/>
                <w:b w:val="0"/>
                <w:i w:val="0"/>
                <w:iCs w:val="0"/>
                <w:color w:val="000000"/>
                <w:sz w:val="22"/>
                <w:szCs w:val="22"/>
                <w:u w:val="none"/>
              </w:rPr>
            </w:pPr>
            <w:r>
              <w:rPr>
                <w:rFonts w:hint="eastAsia" w:ascii="宋体" w:hAnsi="宋体" w:eastAsia="宋体" w:cs="宋体"/>
                <w:b w:val="0"/>
                <w:i w:val="0"/>
                <w:iCs w:val="0"/>
                <w:color w:val="000000"/>
                <w:kern w:val="0"/>
                <w:sz w:val="22"/>
                <w:szCs w:val="22"/>
                <w:u w:val="none"/>
                <w:lang w:val="en-US" w:eastAsia="zh-CN" w:bidi="ar"/>
              </w:rPr>
              <w:t>中阳县职业中学校</w:t>
            </w:r>
          </w:p>
        </w:tc>
        <w:tc>
          <w:tcPr>
            <w:tcW w:w="1656" w:type="pct"/>
            <w:tcBorders>
              <w:top w:val="single" w:color="4874CB" w:sz="4" w:space="0"/>
              <w:left w:val="single" w:color="4874CB" w:sz="4" w:space="0"/>
              <w:bottom w:val="single" w:color="4874CB" w:sz="4" w:space="0"/>
              <w:right w:val="single" w:color="4874CB" w:sz="12" w:space="0"/>
            </w:tcBorders>
            <w:shd w:val="clear" w:color="auto" w:fill="EDF1FA"/>
            <w:noWrap/>
            <w:vAlign w:val="center"/>
          </w:tcPr>
          <w:p w14:paraId="59202143">
            <w:pPr>
              <w:jc w:val="center"/>
              <w:rPr>
                <w:rFonts w:hint="eastAsia" w:ascii="宋体" w:hAnsi="宋体" w:eastAsia="宋体" w:cs="宋体"/>
                <w:b w:val="0"/>
                <w:i w:val="0"/>
                <w:iCs w:val="0"/>
                <w:color w:val="000000"/>
                <w:sz w:val="22"/>
                <w:szCs w:val="22"/>
                <w:u w:val="none"/>
              </w:rPr>
            </w:pPr>
          </w:p>
        </w:tc>
      </w:tr>
      <w:tr w14:paraId="2237C4D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00" w:hRule="atLeast"/>
          <w:jc w:val="center"/>
        </w:trPr>
        <w:tc>
          <w:tcPr>
            <w:tcW w:w="1077" w:type="pct"/>
            <w:vMerge w:val="continue"/>
            <w:tcBorders>
              <w:top w:val="single" w:color="4874CB" w:sz="4" w:space="0"/>
              <w:left w:val="single" w:color="4874CB" w:sz="12" w:space="0"/>
              <w:bottom w:val="single" w:color="4874CB" w:sz="12" w:space="0"/>
              <w:right w:val="single" w:color="4874CB" w:sz="4" w:space="0"/>
            </w:tcBorders>
            <w:shd w:val="clear" w:color="auto" w:fill="FFFFFF"/>
            <w:noWrap/>
            <w:vAlign w:val="center"/>
          </w:tcPr>
          <w:p w14:paraId="43FD665E">
            <w:pPr>
              <w:jc w:val="center"/>
              <w:rPr>
                <w:rFonts w:hint="eastAsia" w:ascii="宋体" w:hAnsi="宋体" w:eastAsia="宋体" w:cs="宋体"/>
                <w:b w:val="0"/>
                <w:i w:val="0"/>
                <w:iCs w:val="0"/>
                <w:color w:val="000000"/>
                <w:sz w:val="22"/>
                <w:szCs w:val="22"/>
                <w:u w:val="none"/>
              </w:rPr>
            </w:pPr>
          </w:p>
        </w:tc>
        <w:tc>
          <w:tcPr>
            <w:tcW w:w="2265" w:type="pct"/>
            <w:tcBorders>
              <w:top w:val="single" w:color="4874CB" w:sz="4" w:space="0"/>
              <w:left w:val="single" w:color="4874CB" w:sz="4" w:space="0"/>
              <w:bottom w:val="single" w:color="4874CB" w:sz="12" w:space="0"/>
              <w:right w:val="single" w:color="4874CB" w:sz="4" w:space="0"/>
            </w:tcBorders>
            <w:shd w:val="clear" w:color="auto" w:fill="FFFFFF"/>
            <w:noWrap/>
            <w:vAlign w:val="center"/>
          </w:tcPr>
          <w:p w14:paraId="2F253D43">
            <w:pPr>
              <w:keepNext w:val="0"/>
              <w:keepLines w:val="0"/>
              <w:widowControl/>
              <w:suppressLineNumbers w:val="0"/>
              <w:jc w:val="center"/>
              <w:textAlignment w:val="center"/>
              <w:rPr>
                <w:rFonts w:hint="eastAsia" w:ascii="宋体" w:hAnsi="宋体" w:eastAsia="宋体" w:cs="宋体"/>
                <w:b w:val="0"/>
                <w:i w:val="0"/>
                <w:iCs w:val="0"/>
                <w:color w:val="000000"/>
                <w:sz w:val="22"/>
                <w:szCs w:val="22"/>
                <w:u w:val="none"/>
              </w:rPr>
            </w:pPr>
            <w:r>
              <w:rPr>
                <w:rFonts w:hint="eastAsia" w:ascii="宋体" w:hAnsi="宋体" w:eastAsia="宋体" w:cs="宋体"/>
                <w:b w:val="0"/>
                <w:i w:val="0"/>
                <w:iCs w:val="0"/>
                <w:color w:val="000000"/>
                <w:kern w:val="0"/>
                <w:sz w:val="22"/>
                <w:szCs w:val="22"/>
                <w:u w:val="none"/>
                <w:lang w:val="en-US" w:eastAsia="zh-CN" w:bidi="ar"/>
              </w:rPr>
              <w:t>交城县职业中学校</w:t>
            </w:r>
          </w:p>
        </w:tc>
        <w:tc>
          <w:tcPr>
            <w:tcW w:w="1656" w:type="pct"/>
            <w:tcBorders>
              <w:top w:val="single" w:color="4874CB" w:sz="4" w:space="0"/>
              <w:left w:val="single" w:color="4874CB" w:sz="4" w:space="0"/>
              <w:bottom w:val="single" w:color="4874CB" w:sz="12" w:space="0"/>
              <w:right w:val="single" w:color="4874CB" w:sz="12" w:space="0"/>
            </w:tcBorders>
            <w:shd w:val="clear" w:color="auto" w:fill="FFFFFF"/>
            <w:noWrap/>
            <w:vAlign w:val="center"/>
          </w:tcPr>
          <w:p w14:paraId="60F91143">
            <w:pPr>
              <w:jc w:val="center"/>
              <w:rPr>
                <w:rFonts w:hint="eastAsia" w:ascii="宋体" w:hAnsi="宋体" w:eastAsia="宋体" w:cs="宋体"/>
                <w:b w:val="0"/>
                <w:i w:val="0"/>
                <w:iCs w:val="0"/>
                <w:color w:val="000000"/>
                <w:sz w:val="22"/>
                <w:szCs w:val="22"/>
                <w:u w:val="none"/>
              </w:rPr>
            </w:pPr>
          </w:p>
        </w:tc>
      </w:tr>
    </w:tbl>
    <w:p w14:paraId="64263952">
      <w:pPr>
        <w:pStyle w:val="23"/>
        <w:bidi w:val="0"/>
        <w:rPr>
          <w:rFonts w:hint="eastAsia"/>
        </w:rPr>
      </w:pPr>
    </w:p>
    <w:p w14:paraId="3CAA1F66">
      <w:pPr>
        <w:pStyle w:val="23"/>
        <w:bidi w:val="0"/>
        <w:rPr>
          <w:rFonts w:hint="eastAsia"/>
        </w:rPr>
      </w:pPr>
      <w:r>
        <w:rPr>
          <w:rFonts w:hint="eastAsia" w:ascii="楷体_GB2312" w:hAnsi="楷体_GB2312" w:eastAsia="楷体_GB2312" w:cs="楷体_GB2312"/>
          <w:lang w:eastAsia="en-US"/>
        </w:rPr>
        <w:t>1.2</w:t>
      </w:r>
      <w:r>
        <w:rPr>
          <w:rFonts w:hint="eastAsia"/>
          <w:lang w:eastAsia="en-US"/>
        </w:rPr>
        <w:t xml:space="preserve"> 专业设置</w:t>
      </w:r>
    </w:p>
    <w:p w14:paraId="1E28CF9D">
      <w:pPr>
        <w:pStyle w:val="21"/>
        <w:bidi w:val="0"/>
        <w:rPr>
          <w:rFonts w:hint="eastAsia"/>
          <w:lang w:eastAsia="en-US"/>
        </w:rPr>
      </w:pPr>
      <w:r>
        <w:rPr>
          <w:rFonts w:hint="eastAsia"/>
          <w:lang w:eastAsia="en-US"/>
        </w:rPr>
        <w:t xml:space="preserve">1.2.1 </w:t>
      </w:r>
      <w:r>
        <w:rPr>
          <w:rFonts w:hint="eastAsia"/>
          <w:lang w:val="en-US" w:eastAsia="zh-CN"/>
        </w:rPr>
        <w:t>结构优化</w:t>
      </w:r>
      <w:r>
        <w:rPr>
          <w:rFonts w:hint="eastAsia"/>
          <w:lang w:eastAsia="en-US"/>
        </w:rPr>
        <w:t>，依产调增适配</w:t>
      </w:r>
    </w:p>
    <w:p w14:paraId="1E158D67">
      <w:pPr>
        <w:pStyle w:val="19"/>
        <w:bidi w:val="0"/>
        <w:rPr>
          <w:rFonts w:hint="eastAsia"/>
          <w:lang w:val="en-US" w:eastAsia="en-US"/>
        </w:rPr>
      </w:pPr>
      <w:r>
        <w:rPr>
          <w:rFonts w:hint="eastAsia"/>
          <w:lang w:val="en-US" w:eastAsia="en-US"/>
        </w:rPr>
        <w:t xml:space="preserve">紧扣区域产业需求动态调整专业结构，同意山西徐特立高级职业中学等8所中职学校新增“应急救援技术”等21个专业（或专业方向）的备案申请。 </w:t>
      </w:r>
    </w:p>
    <w:p w14:paraId="35D61B48">
      <w:pPr>
        <w:pStyle w:val="21"/>
        <w:bidi w:val="0"/>
        <w:rPr>
          <w:rFonts w:hint="eastAsia"/>
        </w:rPr>
      </w:pPr>
      <w:r>
        <w:rPr>
          <w:rFonts w:hint="eastAsia"/>
          <w:lang w:eastAsia="en-US"/>
        </w:rPr>
        <w:t xml:space="preserve">1.2.2 </w:t>
      </w:r>
      <w:r>
        <w:rPr>
          <w:rFonts w:hint="eastAsia"/>
          <w:lang w:val="en-US" w:eastAsia="zh-CN"/>
        </w:rPr>
        <w:t>源头把控</w:t>
      </w:r>
      <w:r>
        <w:rPr>
          <w:rFonts w:hint="eastAsia"/>
          <w:lang w:eastAsia="en-US"/>
        </w:rPr>
        <w:t>，</w:t>
      </w:r>
      <w:r>
        <w:rPr>
          <w:rFonts w:hint="eastAsia"/>
          <w:lang w:val="en-US" w:eastAsia="zh-CN"/>
        </w:rPr>
        <w:t>一年全部</w:t>
      </w:r>
      <w:r>
        <w:rPr>
          <w:rFonts w:hint="eastAsia"/>
          <w:lang w:eastAsia="en-US"/>
        </w:rPr>
        <w:t>停招</w:t>
      </w:r>
    </w:p>
    <w:p w14:paraId="2A2FAB18">
      <w:pPr>
        <w:pStyle w:val="19"/>
        <w:bidi w:val="0"/>
        <w:rPr>
          <w:rFonts w:hint="eastAsia"/>
        </w:rPr>
      </w:pPr>
      <w:r>
        <w:rPr>
          <w:rFonts w:hint="eastAsia"/>
          <w:lang w:val="en-US" w:eastAsia="en-US"/>
        </w:rPr>
        <w:t>自2025年起，除吕梁市会计学校可继续开设会计事务专业（一年制）外，其余学校一年制专业一律暂停招生；吕梁市卫生学校等20所中职学校的54个专业2025年停止招生。</w:t>
      </w:r>
    </w:p>
    <w:p w14:paraId="4059ED81">
      <w:pPr>
        <w:pStyle w:val="21"/>
        <w:bidi w:val="0"/>
        <w:rPr>
          <w:rFonts w:hint="default"/>
          <w:lang w:val="en-US" w:eastAsia="zh-CN"/>
        </w:rPr>
      </w:pPr>
      <w:r>
        <w:rPr>
          <w:rFonts w:hint="eastAsia"/>
          <w:lang w:eastAsia="en-US"/>
        </w:rPr>
        <w:t xml:space="preserve">1.2.3 </w:t>
      </w:r>
      <w:r>
        <w:rPr>
          <w:rFonts w:hint="eastAsia"/>
          <w:lang w:val="en-US" w:eastAsia="zh-CN"/>
        </w:rPr>
        <w:t>专业优质</w:t>
      </w:r>
      <w:r>
        <w:rPr>
          <w:rFonts w:hint="eastAsia"/>
          <w:lang w:eastAsia="en-US"/>
        </w:rPr>
        <w:t>，</w:t>
      </w:r>
      <w:r>
        <w:rPr>
          <w:rFonts w:hint="eastAsia"/>
          <w:lang w:val="en-US" w:eastAsia="zh-CN"/>
        </w:rPr>
        <w:t>聚焦金课赋能</w:t>
      </w:r>
    </w:p>
    <w:p w14:paraId="4A21D094">
      <w:pPr>
        <w:pStyle w:val="19"/>
        <w:bidi w:val="0"/>
        <w:rPr>
          <w:rFonts w:hint="eastAsia"/>
          <w:lang w:val="en-US" w:eastAsia="en-US"/>
        </w:rPr>
      </w:pPr>
      <w:r>
        <w:rPr>
          <w:rFonts w:hint="eastAsia"/>
          <w:lang w:val="en-US" w:eastAsia="en-US"/>
        </w:rPr>
        <w:t>打破传统学科体系，构建以“岗位能力”为核心的模块化课程，增加实训、实习课时，打造多门“职教金课”</w:t>
      </w:r>
      <w:r>
        <w:rPr>
          <w:rFonts w:hint="eastAsia"/>
          <w:lang w:val="en-US" w:eastAsia="zh-CN"/>
        </w:rPr>
        <w:t>，赋能专业建设</w:t>
      </w:r>
      <w:r>
        <w:rPr>
          <w:rFonts w:hint="eastAsia"/>
          <w:lang w:val="en-US" w:eastAsia="en-US"/>
        </w:rPr>
        <w:t>：孝义市职业教育中心打造《老年人生活照护》线下“金课”，中阳县职业中学校打造《物联网应用基础实训》《机电一体化设备的组装与调试》线下“金课”，交口县职业中学打造《老年人生活照护》线下“金课”和《老年人安全照护与急救技术》线上线下混合式“金课”，汾阳市高级职业中学打造《PLC应用技术》《体育与健康》线下“金课”。</w:t>
      </w:r>
    </w:p>
    <w:p w14:paraId="096474B3">
      <w:pPr>
        <w:pStyle w:val="23"/>
        <w:bidi w:val="0"/>
        <w:rPr>
          <w:rFonts w:hint="eastAsia"/>
        </w:rPr>
      </w:pPr>
      <w:r>
        <w:rPr>
          <w:rFonts w:hint="eastAsia" w:ascii="楷体_GB2312" w:hAnsi="楷体_GB2312" w:eastAsia="楷体_GB2312" w:cs="楷体_GB2312"/>
          <w:lang w:eastAsia="en-US"/>
        </w:rPr>
        <w:t>1.3</w:t>
      </w:r>
      <w:r>
        <w:rPr>
          <w:rFonts w:hint="eastAsia"/>
          <w:lang w:eastAsia="en-US"/>
        </w:rPr>
        <w:t xml:space="preserve"> 学生情况</w:t>
      </w:r>
    </w:p>
    <w:p w14:paraId="39D06BB5">
      <w:pPr>
        <w:pStyle w:val="21"/>
        <w:bidi w:val="0"/>
        <w:rPr>
          <w:rFonts w:hint="eastAsia"/>
        </w:rPr>
      </w:pPr>
      <w:r>
        <w:rPr>
          <w:rFonts w:hint="eastAsia"/>
          <w:lang w:eastAsia="en-US"/>
        </w:rPr>
        <w:t>1.3.</w:t>
      </w:r>
      <w:r>
        <w:rPr>
          <w:rFonts w:hint="eastAsia"/>
          <w:lang w:val="en-US" w:eastAsia="zh-CN"/>
        </w:rPr>
        <w:t>1出口多元</w:t>
      </w:r>
      <w:r>
        <w:rPr>
          <w:rFonts w:hint="eastAsia"/>
          <w:lang w:eastAsia="en-US"/>
        </w:rPr>
        <w:t>，</w:t>
      </w:r>
      <w:r>
        <w:rPr>
          <w:rFonts w:hint="eastAsia"/>
          <w:lang w:val="en-US" w:eastAsia="zh-CN"/>
        </w:rPr>
        <w:t>升学就业</w:t>
      </w:r>
      <w:r>
        <w:rPr>
          <w:rFonts w:hint="eastAsia"/>
          <w:lang w:eastAsia="en-US"/>
        </w:rPr>
        <w:t>明晰</w:t>
      </w:r>
    </w:p>
    <w:p w14:paraId="61E4E2A0">
      <w:pPr>
        <w:pStyle w:val="19"/>
        <w:bidi w:val="0"/>
        <w:rPr>
          <w:rFonts w:hint="eastAsia"/>
          <w:lang w:eastAsia="zh-CN"/>
        </w:rPr>
      </w:pPr>
      <w:r>
        <w:rPr>
          <w:rFonts w:hint="eastAsia"/>
          <w:lang w:val="en-US" w:eastAsia="en-US"/>
        </w:rPr>
        <w:t>截至2025年12月底，全市中等职业学校在校生24206人，较上年减少4100人；2025年毕业生10756人，较上年增加836人，其中升学6015人（含本科410人），就业7828人</w:t>
      </w:r>
      <w:r>
        <w:rPr>
          <w:rFonts w:hint="eastAsia"/>
          <w:lang w:val="en-US" w:eastAsia="zh-CN"/>
        </w:rPr>
        <w:t>，</w:t>
      </w:r>
      <w:r>
        <w:rPr>
          <w:rFonts w:hint="eastAsia"/>
          <w:lang w:val="en-US" w:eastAsia="en-US"/>
        </w:rPr>
        <w:t>全市综合高中招生2705人。</w:t>
      </w:r>
    </w:p>
    <w:p w14:paraId="34F4443D">
      <w:pPr>
        <w:pStyle w:val="21"/>
        <w:bidi w:val="0"/>
        <w:rPr>
          <w:rFonts w:hint="eastAsia"/>
        </w:rPr>
      </w:pPr>
      <w:r>
        <w:rPr>
          <w:rFonts w:hint="eastAsia"/>
          <w:lang w:eastAsia="en-US"/>
        </w:rPr>
        <w:t>1.3.</w:t>
      </w:r>
      <w:r>
        <w:rPr>
          <w:rFonts w:hint="eastAsia"/>
          <w:lang w:val="en-US" w:eastAsia="zh-CN"/>
        </w:rPr>
        <w:t>2动态调整</w:t>
      </w:r>
      <w:r>
        <w:rPr>
          <w:rFonts w:hint="eastAsia"/>
          <w:lang w:eastAsia="en-US"/>
        </w:rPr>
        <w:t>，资质从严核验</w:t>
      </w:r>
    </w:p>
    <w:p w14:paraId="2F84707A">
      <w:pPr>
        <w:pStyle w:val="19"/>
        <w:bidi w:val="0"/>
        <w:rPr>
          <w:rFonts w:hint="eastAsia"/>
        </w:rPr>
      </w:pPr>
      <w:r>
        <w:rPr>
          <w:rFonts w:hint="eastAsia"/>
          <w:lang w:val="en-US" w:eastAsia="en-US"/>
        </w:rPr>
        <w:t>联合民办教育科对全市在办中等职业学校开展2025年招生资质核查，经学校自查、县（市、区）教体局核查及市教育局复核，29所学校具备招生资质，5所学校限期整改（其中3所暂时允许2025年招生），3所学校取消招生资质。</w:t>
      </w:r>
    </w:p>
    <w:p w14:paraId="4E18BF49">
      <w:pPr>
        <w:pStyle w:val="23"/>
        <w:bidi w:val="0"/>
        <w:rPr>
          <w:rFonts w:hint="eastAsia"/>
        </w:rPr>
      </w:pPr>
      <w:r>
        <w:rPr>
          <w:rFonts w:hint="eastAsia" w:ascii="楷体_GB2312" w:hAnsi="楷体_GB2312" w:eastAsia="楷体_GB2312" w:cs="楷体_GB2312"/>
          <w:lang w:eastAsia="en-US"/>
        </w:rPr>
        <w:t>1.4</w:t>
      </w:r>
      <w:r>
        <w:rPr>
          <w:rFonts w:hint="eastAsia"/>
          <w:lang w:eastAsia="en-US"/>
        </w:rPr>
        <w:t xml:space="preserve"> 师资队伍</w:t>
      </w:r>
    </w:p>
    <w:p w14:paraId="17E140AD">
      <w:pPr>
        <w:pStyle w:val="21"/>
        <w:bidi w:val="0"/>
        <w:rPr>
          <w:rFonts w:hint="default"/>
          <w:lang w:val="en-US" w:eastAsia="zh-CN"/>
        </w:rPr>
      </w:pPr>
      <w:r>
        <w:rPr>
          <w:rFonts w:hint="eastAsia"/>
          <w:lang w:eastAsia="en-US"/>
        </w:rPr>
        <w:t xml:space="preserve">1.4.1 </w:t>
      </w:r>
      <w:r>
        <w:rPr>
          <w:rFonts w:hint="eastAsia"/>
          <w:lang w:val="en-US" w:eastAsia="zh-CN"/>
        </w:rPr>
        <w:t>队伍强大</w:t>
      </w:r>
      <w:r>
        <w:rPr>
          <w:rFonts w:hint="eastAsia"/>
          <w:lang w:eastAsia="en-US"/>
        </w:rPr>
        <w:t>，</w:t>
      </w:r>
      <w:r>
        <w:rPr>
          <w:rFonts w:hint="eastAsia"/>
          <w:lang w:val="en-US" w:eastAsia="zh-CN"/>
        </w:rPr>
        <w:t>师资结构合理</w:t>
      </w:r>
    </w:p>
    <w:p w14:paraId="2F86067F">
      <w:pPr>
        <w:pStyle w:val="19"/>
        <w:bidi w:val="0"/>
        <w:rPr>
          <w:rFonts w:hint="eastAsia"/>
          <w:lang w:val="en-US" w:eastAsia="zh-CN"/>
        </w:rPr>
      </w:pPr>
      <w:r>
        <w:rPr>
          <w:rFonts w:hint="eastAsia"/>
          <w:lang w:val="en-US" w:eastAsia="en-US"/>
        </w:rPr>
        <w:t>2025年全市中等职业学校教职工总数2368人，其中专任教师2155人；思政课专任教师110人，体育课专任教师158人，美育课专任教师218人，专业教师1012人，班主任906人，“双师型”教师队伍已形成规模</w:t>
      </w:r>
      <w:r>
        <w:rPr>
          <w:rFonts w:hint="eastAsia"/>
          <w:lang w:val="en-US" w:eastAsia="zh-CN"/>
        </w:rPr>
        <w:t>，共395人。</w:t>
      </w:r>
    </w:p>
    <w:p w14:paraId="3E68ABD2">
      <w:pPr>
        <w:pStyle w:val="21"/>
        <w:bidi w:val="0"/>
        <w:rPr>
          <w:rFonts w:hint="eastAsia"/>
        </w:rPr>
      </w:pPr>
      <w:r>
        <w:rPr>
          <w:rFonts w:hint="eastAsia"/>
          <w:lang w:eastAsia="en-US"/>
        </w:rPr>
        <w:t>1.4.2 配置</w:t>
      </w:r>
      <w:r>
        <w:rPr>
          <w:rFonts w:hint="eastAsia"/>
          <w:lang w:val="en-US" w:eastAsia="zh-CN"/>
        </w:rPr>
        <w:t>优化</w:t>
      </w:r>
      <w:r>
        <w:rPr>
          <w:rFonts w:hint="eastAsia"/>
          <w:lang w:eastAsia="en-US"/>
        </w:rPr>
        <w:t>，外聘导师补能</w:t>
      </w:r>
    </w:p>
    <w:p w14:paraId="2776E82C">
      <w:pPr>
        <w:pStyle w:val="19"/>
        <w:bidi w:val="0"/>
      </w:pPr>
      <w:r>
        <w:rPr>
          <w:rFonts w:hint="eastAsia"/>
          <w:lang w:val="en-US" w:eastAsia="en-US"/>
        </w:rPr>
        <w:t>为强化实践教学与行业衔接，全市中等职业学校共聘请行业导师34人，补充专任教师队伍的行业实践能力短板，助力“岗课赛证”综合育人模式落地。</w:t>
      </w:r>
    </w:p>
    <w:p w14:paraId="407999ED">
      <w:pPr>
        <w:keepNext w:val="0"/>
        <w:keepLines w:val="0"/>
        <w:pageBreakBefore w:val="0"/>
        <w:widowControl w:val="0"/>
        <w:kinsoku/>
        <w:wordWrap/>
        <w:overflowPunct/>
        <w:topLinePunct w:val="0"/>
        <w:autoSpaceDE/>
        <w:autoSpaceDN/>
        <w:bidi w:val="0"/>
        <w:adjustRightInd/>
        <w:snapToGrid/>
        <w:textAlignment w:val="auto"/>
      </w:pPr>
    </w:p>
    <w:p w14:paraId="17EF7454">
      <w:pPr>
        <w:pStyle w:val="24"/>
        <w:bidi w:val="0"/>
        <w:rPr>
          <w:rFonts w:hint="default"/>
          <w:lang w:val="en-US" w:eastAsia="zh-CN"/>
        </w:rPr>
      </w:pPr>
      <w:r>
        <w:rPr>
          <w:rFonts w:hint="eastAsia"/>
          <w:lang w:val="en-US" w:eastAsia="zh-CN"/>
        </w:rPr>
        <w:t>表1-2  2025年吕梁市师资队伍统计表</w:t>
      </w:r>
    </w:p>
    <w:p w14:paraId="6ECDC708">
      <w:pPr>
        <w:keepNext w:val="0"/>
        <w:keepLines w:val="0"/>
        <w:pageBreakBefore w:val="0"/>
        <w:widowControl w:val="0"/>
        <w:kinsoku/>
        <w:wordWrap/>
        <w:overflowPunct/>
        <w:topLinePunct w:val="0"/>
        <w:autoSpaceDE/>
        <w:autoSpaceDN/>
        <w:bidi w:val="0"/>
        <w:adjustRightInd/>
        <w:snapToGrid/>
        <w:jc w:val="center"/>
        <w:textAlignment w:val="auto"/>
      </w:pPr>
      <w:r>
        <w:drawing>
          <wp:inline distT="0" distB="0" distL="114300" distR="114300">
            <wp:extent cx="5320030" cy="2882900"/>
            <wp:effectExtent l="4445" t="4445" r="9525" b="8255"/>
            <wp:docPr id="1027" name="图表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14:paraId="424AFBD1">
      <w:pPr>
        <w:pStyle w:val="23"/>
        <w:bidi w:val="0"/>
        <w:rPr>
          <w:rFonts w:hint="eastAsia"/>
          <w:lang w:val="en-US" w:eastAsia="en-US"/>
        </w:rPr>
      </w:pPr>
      <w:r>
        <w:rPr>
          <w:rFonts w:hint="eastAsia" w:ascii="楷体_GB2312" w:hAnsi="楷体_GB2312" w:eastAsia="楷体_GB2312" w:cs="楷体_GB2312"/>
          <w:lang w:val="en-US" w:eastAsia="en-US"/>
        </w:rPr>
        <w:t>1.5</w:t>
      </w:r>
      <w:r>
        <w:rPr>
          <w:rFonts w:hint="eastAsia"/>
          <w:lang w:val="en-US" w:eastAsia="en-US"/>
        </w:rPr>
        <w:t xml:space="preserve"> 社会服务</w:t>
      </w:r>
    </w:p>
    <w:p w14:paraId="0C86C305">
      <w:pPr>
        <w:pStyle w:val="21"/>
        <w:bidi w:val="0"/>
        <w:rPr>
          <w:rFonts w:hint="default"/>
          <w:lang w:val="en-US" w:eastAsia="zh-CN"/>
        </w:rPr>
      </w:pPr>
      <w:r>
        <w:rPr>
          <w:rFonts w:hint="eastAsia"/>
          <w:lang w:val="en-US" w:eastAsia="zh-CN"/>
        </w:rPr>
        <w:t>1.5.1发挥优势，开展社会服务</w:t>
      </w:r>
    </w:p>
    <w:p w14:paraId="372BFA3F">
      <w:pPr>
        <w:pStyle w:val="19"/>
        <w:bidi w:val="0"/>
        <w:rPr>
          <w:rFonts w:hint="eastAsia"/>
          <w:lang w:val="en-US" w:eastAsia="en-US"/>
        </w:rPr>
      </w:pPr>
      <w:r>
        <w:rPr>
          <w:rFonts w:hint="eastAsia"/>
          <w:lang w:val="en-US" w:eastAsia="en-US"/>
        </w:rPr>
        <w:t>吕梁市各中等职业学校坚持以促进就业和适应产业发展需求为导向，充分发挥师资、设备、资源等优势，动员师生参与和社会倡导相结合，为民众无偿提供多样的社会服务，主要内容包括社会培训服务、对外技术咨询服务、职业技能鉴定服务、社区居民服务、志愿者服务、重点人群服务等。</w:t>
      </w:r>
      <w:r>
        <w:rPr>
          <w:rFonts w:hint="eastAsia"/>
          <w:lang w:val="en-US" w:eastAsia="zh-CN"/>
        </w:rPr>
        <w:t>全年</w:t>
      </w:r>
      <w:r>
        <w:rPr>
          <w:rFonts w:hint="eastAsia"/>
          <w:lang w:val="en-US" w:eastAsia="en-US"/>
        </w:rPr>
        <w:t>共开展各类社会服务</w:t>
      </w:r>
      <w:r>
        <w:rPr>
          <w:rFonts w:hint="eastAsia"/>
          <w:lang w:val="en-US" w:eastAsia="zh-CN"/>
        </w:rPr>
        <w:t>1.5</w:t>
      </w:r>
      <w:r>
        <w:rPr>
          <w:rFonts w:hint="eastAsia"/>
          <w:lang w:val="en-US" w:eastAsia="en-US"/>
        </w:rPr>
        <w:t>万余人次。</w:t>
      </w:r>
    </w:p>
    <w:p w14:paraId="7E637092">
      <w:pPr>
        <w:pStyle w:val="21"/>
        <w:bidi w:val="0"/>
        <w:rPr>
          <w:rFonts w:hint="default"/>
          <w:lang w:val="en-US" w:eastAsia="zh-CN"/>
        </w:rPr>
      </w:pPr>
      <w:r>
        <w:rPr>
          <w:rFonts w:hint="eastAsia"/>
          <w:lang w:val="en-US" w:eastAsia="zh-CN"/>
        </w:rPr>
        <w:t>1.5.2深入基层，扎实开展服务</w:t>
      </w:r>
    </w:p>
    <w:p w14:paraId="24EB260E">
      <w:pPr>
        <w:pStyle w:val="19"/>
        <w:bidi w:val="0"/>
        <w:rPr>
          <w:rFonts w:hint="eastAsia"/>
          <w:lang w:val="en-US" w:eastAsia="en-US"/>
        </w:rPr>
      </w:pPr>
      <w:r>
        <w:rPr>
          <w:rFonts w:hint="eastAsia"/>
          <w:lang w:val="en-US" w:eastAsia="zh-CN"/>
        </w:rPr>
        <w:t>吕梁市教育局</w:t>
      </w:r>
      <w:r>
        <w:rPr>
          <w:rFonts w:hint="eastAsia"/>
          <w:lang w:val="en-US" w:eastAsia="en-US"/>
        </w:rPr>
        <w:t>号召党员干部组建志愿服务队，深入田间地头开展助农收秋。10月，局党组成员、副局长张卫宏带队，志愿服务队和驻村工作队共计28人，到方山县积翠镇运庄村帮助村民抢收玉米，同时实地排查村内地质灾害隐患。重阳节期间，市教育局驻村工作队联合市卫校附属医院11人附村进行义诊，联合市特殊教育学校8人给村内老人免费理发，满怀热情开展</w:t>
      </w:r>
      <w:r>
        <w:rPr>
          <w:rFonts w:hint="eastAsia"/>
          <w:lang w:val="en-US" w:eastAsia="zh-CN"/>
        </w:rPr>
        <w:t>“</w:t>
      </w:r>
      <w:r>
        <w:rPr>
          <w:rFonts w:hint="eastAsia"/>
          <w:lang w:val="en-US" w:eastAsia="en-US"/>
        </w:rPr>
        <w:t>敬老爱老</w:t>
      </w:r>
      <w:r>
        <w:rPr>
          <w:rFonts w:hint="eastAsia"/>
          <w:lang w:val="en-US" w:eastAsia="zh-CN"/>
        </w:rPr>
        <w:t>”</w:t>
      </w:r>
      <w:r>
        <w:rPr>
          <w:rFonts w:hint="eastAsia"/>
          <w:lang w:val="en-US" w:eastAsia="en-US"/>
        </w:rPr>
        <w:t>活动。</w:t>
      </w:r>
    </w:p>
    <w:p w14:paraId="4936425A">
      <w:pPr>
        <w:keepNext w:val="0"/>
        <w:keepLines w:val="0"/>
        <w:pageBreakBefore w:val="0"/>
        <w:widowControl w:val="0"/>
        <w:kinsoku/>
        <w:wordWrap/>
        <w:overflowPunct/>
        <w:topLinePunct w:val="0"/>
        <w:autoSpaceDE/>
        <w:autoSpaceDN/>
        <w:bidi w:val="0"/>
        <w:adjustRightInd/>
        <w:snapToGrid/>
        <w:ind w:firstLine="628" w:firstLineChars="200"/>
        <w:textAlignment w:val="auto"/>
        <w:rPr>
          <w:rFonts w:hint="eastAsia" w:ascii="仿宋" w:hAnsi="仿宋" w:eastAsia="仿宋" w:cs="仿宋"/>
          <w:snapToGrid w:val="0"/>
          <w:color w:val="000000"/>
          <w:spacing w:val="7"/>
          <w:kern w:val="0"/>
          <w:sz w:val="30"/>
          <w:szCs w:val="30"/>
          <w:lang w:val="en-US" w:eastAsia="en-US" w:bidi="ar-SA"/>
        </w:rPr>
      </w:pPr>
    </w:p>
    <w:p w14:paraId="5C266B0E">
      <w:pPr>
        <w:keepNext w:val="0"/>
        <w:keepLines w:val="0"/>
        <w:pageBreakBefore w:val="0"/>
        <w:widowControl w:val="0"/>
        <w:kinsoku/>
        <w:wordWrap/>
        <w:overflowPunct/>
        <w:topLinePunct w:val="0"/>
        <w:autoSpaceDE/>
        <w:autoSpaceDN/>
        <w:bidi w:val="0"/>
        <w:adjustRightInd/>
        <w:snapToGrid/>
        <w:ind w:firstLine="628" w:firstLineChars="200"/>
        <w:textAlignment w:val="auto"/>
        <w:rPr>
          <w:rFonts w:hint="eastAsia" w:ascii="仿宋" w:hAnsi="仿宋" w:eastAsia="仿宋" w:cs="仿宋"/>
          <w:snapToGrid w:val="0"/>
          <w:color w:val="000000"/>
          <w:spacing w:val="7"/>
          <w:kern w:val="0"/>
          <w:sz w:val="30"/>
          <w:szCs w:val="30"/>
          <w:lang w:val="en-US" w:eastAsia="en-US" w:bidi="ar-SA"/>
        </w:rPr>
      </w:pPr>
    </w:p>
    <w:p w14:paraId="3DE76BA3">
      <w:pPr>
        <w:keepNext w:val="0"/>
        <w:keepLines w:val="0"/>
        <w:pageBreakBefore w:val="0"/>
        <w:widowControl w:val="0"/>
        <w:kinsoku/>
        <w:wordWrap/>
        <w:overflowPunct/>
        <w:topLinePunct w:val="0"/>
        <w:autoSpaceDE/>
        <w:autoSpaceDN/>
        <w:bidi w:val="0"/>
        <w:adjustRightInd/>
        <w:snapToGrid/>
        <w:ind w:firstLine="628" w:firstLineChars="200"/>
        <w:textAlignment w:val="auto"/>
        <w:rPr>
          <w:rFonts w:hint="eastAsia" w:ascii="仿宋" w:hAnsi="仿宋" w:eastAsia="仿宋" w:cs="仿宋"/>
          <w:snapToGrid w:val="0"/>
          <w:color w:val="000000"/>
          <w:spacing w:val="7"/>
          <w:kern w:val="0"/>
          <w:sz w:val="30"/>
          <w:szCs w:val="30"/>
          <w:lang w:val="en-US" w:eastAsia="en-US" w:bidi="ar-SA"/>
        </w:rPr>
      </w:pPr>
    </w:p>
    <w:p w14:paraId="2A289E88">
      <w:pPr>
        <w:keepNext w:val="0"/>
        <w:keepLines w:val="0"/>
        <w:pageBreakBefore w:val="0"/>
        <w:widowControl w:val="0"/>
        <w:kinsoku/>
        <w:wordWrap/>
        <w:overflowPunct/>
        <w:topLinePunct w:val="0"/>
        <w:autoSpaceDE/>
        <w:autoSpaceDN/>
        <w:bidi w:val="0"/>
        <w:adjustRightInd/>
        <w:snapToGrid/>
        <w:ind w:firstLine="628" w:firstLineChars="200"/>
        <w:textAlignment w:val="auto"/>
        <w:rPr>
          <w:rFonts w:hint="eastAsia" w:ascii="仿宋" w:hAnsi="仿宋" w:eastAsia="仿宋" w:cs="仿宋"/>
          <w:snapToGrid w:val="0"/>
          <w:color w:val="000000"/>
          <w:spacing w:val="7"/>
          <w:kern w:val="0"/>
          <w:sz w:val="30"/>
          <w:szCs w:val="30"/>
          <w:lang w:val="en-US" w:eastAsia="en-US" w:bidi="ar-SA"/>
        </w:rPr>
      </w:pPr>
    </w:p>
    <w:p w14:paraId="4A81B353">
      <w:pPr>
        <w:keepNext w:val="0"/>
        <w:keepLines w:val="0"/>
        <w:pageBreakBefore w:val="0"/>
        <w:widowControl w:val="0"/>
        <w:kinsoku/>
        <w:wordWrap/>
        <w:overflowPunct/>
        <w:topLinePunct w:val="0"/>
        <w:autoSpaceDE/>
        <w:autoSpaceDN/>
        <w:bidi w:val="0"/>
        <w:adjustRightInd/>
        <w:snapToGrid/>
        <w:ind w:firstLine="628" w:firstLineChars="200"/>
        <w:textAlignment w:val="auto"/>
        <w:rPr>
          <w:rFonts w:hint="eastAsia" w:ascii="仿宋" w:hAnsi="仿宋" w:eastAsia="仿宋" w:cs="仿宋"/>
          <w:snapToGrid w:val="0"/>
          <w:color w:val="000000"/>
          <w:spacing w:val="7"/>
          <w:kern w:val="0"/>
          <w:sz w:val="30"/>
          <w:szCs w:val="30"/>
          <w:lang w:val="en-US" w:eastAsia="en-US" w:bidi="ar-SA"/>
        </w:rPr>
      </w:pPr>
    </w:p>
    <w:p w14:paraId="2A3A8B0C">
      <w:pPr>
        <w:keepNext w:val="0"/>
        <w:keepLines w:val="0"/>
        <w:pageBreakBefore w:val="0"/>
        <w:widowControl w:val="0"/>
        <w:kinsoku/>
        <w:wordWrap/>
        <w:overflowPunct/>
        <w:topLinePunct w:val="0"/>
        <w:autoSpaceDE/>
        <w:autoSpaceDN/>
        <w:bidi w:val="0"/>
        <w:adjustRightInd/>
        <w:snapToGrid/>
        <w:ind w:firstLine="628" w:firstLineChars="200"/>
        <w:textAlignment w:val="auto"/>
        <w:rPr>
          <w:rFonts w:hint="eastAsia" w:ascii="仿宋" w:hAnsi="仿宋" w:eastAsia="仿宋" w:cs="仿宋"/>
          <w:snapToGrid w:val="0"/>
          <w:color w:val="000000"/>
          <w:spacing w:val="7"/>
          <w:kern w:val="0"/>
          <w:sz w:val="30"/>
          <w:szCs w:val="30"/>
          <w:lang w:val="en-US" w:eastAsia="en-US" w:bidi="ar-SA"/>
        </w:rPr>
      </w:pPr>
    </w:p>
    <w:p w14:paraId="7DF04CC4">
      <w:pPr>
        <w:keepNext w:val="0"/>
        <w:keepLines w:val="0"/>
        <w:pageBreakBefore w:val="0"/>
        <w:widowControl w:val="0"/>
        <w:kinsoku/>
        <w:wordWrap/>
        <w:overflowPunct/>
        <w:topLinePunct w:val="0"/>
        <w:autoSpaceDE/>
        <w:autoSpaceDN/>
        <w:bidi w:val="0"/>
        <w:adjustRightInd/>
        <w:snapToGrid/>
        <w:ind w:firstLine="628" w:firstLineChars="200"/>
        <w:textAlignment w:val="auto"/>
        <w:rPr>
          <w:rFonts w:hint="eastAsia" w:ascii="仿宋" w:hAnsi="仿宋" w:eastAsia="仿宋" w:cs="仿宋"/>
          <w:snapToGrid w:val="0"/>
          <w:color w:val="000000"/>
          <w:spacing w:val="7"/>
          <w:kern w:val="0"/>
          <w:sz w:val="30"/>
          <w:szCs w:val="30"/>
          <w:lang w:val="en-US" w:eastAsia="en-US" w:bidi="ar-SA"/>
        </w:rPr>
      </w:pPr>
    </w:p>
    <w:p w14:paraId="48E3F3C4">
      <w:pPr>
        <w:keepNext w:val="0"/>
        <w:keepLines w:val="0"/>
        <w:pageBreakBefore w:val="0"/>
        <w:widowControl w:val="0"/>
        <w:kinsoku/>
        <w:wordWrap/>
        <w:overflowPunct/>
        <w:topLinePunct w:val="0"/>
        <w:autoSpaceDE/>
        <w:autoSpaceDN/>
        <w:bidi w:val="0"/>
        <w:adjustRightInd/>
        <w:snapToGrid/>
        <w:ind w:firstLine="628" w:firstLineChars="200"/>
        <w:textAlignment w:val="auto"/>
        <w:rPr>
          <w:rFonts w:hint="eastAsia" w:ascii="仿宋" w:hAnsi="仿宋" w:eastAsia="仿宋" w:cs="仿宋"/>
          <w:snapToGrid w:val="0"/>
          <w:color w:val="000000"/>
          <w:spacing w:val="7"/>
          <w:kern w:val="0"/>
          <w:sz w:val="30"/>
          <w:szCs w:val="30"/>
          <w:lang w:val="en-US" w:eastAsia="en-US" w:bidi="ar-SA"/>
        </w:rPr>
      </w:pPr>
    </w:p>
    <w:p w14:paraId="7FDC4E75">
      <w:pPr>
        <w:keepNext w:val="0"/>
        <w:keepLines w:val="0"/>
        <w:pageBreakBefore w:val="0"/>
        <w:widowControl w:val="0"/>
        <w:kinsoku/>
        <w:wordWrap/>
        <w:overflowPunct/>
        <w:topLinePunct w:val="0"/>
        <w:autoSpaceDE/>
        <w:autoSpaceDN/>
        <w:bidi w:val="0"/>
        <w:adjustRightInd/>
        <w:snapToGrid/>
        <w:ind w:firstLine="628" w:firstLineChars="200"/>
        <w:textAlignment w:val="auto"/>
        <w:rPr>
          <w:rFonts w:hint="eastAsia" w:ascii="仿宋" w:hAnsi="仿宋" w:eastAsia="仿宋" w:cs="仿宋"/>
          <w:snapToGrid w:val="0"/>
          <w:color w:val="000000"/>
          <w:spacing w:val="7"/>
          <w:kern w:val="0"/>
          <w:sz w:val="30"/>
          <w:szCs w:val="30"/>
          <w:lang w:val="en-US" w:eastAsia="en-US" w:bidi="ar-SA"/>
        </w:rPr>
      </w:pPr>
    </w:p>
    <w:p w14:paraId="63892558">
      <w:pPr>
        <w:keepNext w:val="0"/>
        <w:keepLines w:val="0"/>
        <w:pageBreakBefore w:val="0"/>
        <w:widowControl w:val="0"/>
        <w:kinsoku/>
        <w:wordWrap/>
        <w:overflowPunct/>
        <w:topLinePunct w:val="0"/>
        <w:autoSpaceDE/>
        <w:autoSpaceDN/>
        <w:bidi w:val="0"/>
        <w:adjustRightInd/>
        <w:snapToGrid/>
        <w:spacing w:line="520" w:lineRule="exact"/>
        <w:ind w:firstLine="600" w:firstLineChars="200"/>
        <w:textAlignment w:val="auto"/>
        <w:rPr>
          <w:rFonts w:hint="eastAsia" w:ascii="黑体" w:hAnsi="黑体" w:eastAsia="黑体" w:cs="黑体"/>
          <w:b w:val="0"/>
          <w:bCs w:val="0"/>
          <w:color w:val="C00000"/>
          <w:sz w:val="30"/>
          <w:szCs w:val="30"/>
          <w:lang w:val="en-US" w:eastAsia="zh-CN"/>
        </w:rPr>
      </w:pPr>
      <w:r>
        <w:rPr>
          <w:rFonts w:hint="eastAsia" w:ascii="黑体" w:hAnsi="黑体" w:eastAsia="黑体" w:cs="黑体"/>
          <w:b w:val="0"/>
          <w:bCs w:val="0"/>
          <w:color w:val="C00000"/>
          <w:sz w:val="30"/>
          <w:szCs w:val="30"/>
          <w:lang w:val="en-US" w:eastAsia="zh-CN"/>
        </w:rPr>
        <w:t>2.人才培养</w:t>
      </w:r>
    </w:p>
    <w:p w14:paraId="062AFB08">
      <w:pPr>
        <w:pStyle w:val="23"/>
        <w:keepNext w:val="0"/>
        <w:keepLines w:val="0"/>
        <w:pageBreakBefore w:val="0"/>
        <w:wordWrap/>
        <w:overflowPunct/>
        <w:topLinePunct w:val="0"/>
        <w:bidi w:val="0"/>
        <w:spacing w:line="520" w:lineRule="exact"/>
        <w:rPr>
          <w:rFonts w:hint="eastAsia"/>
        </w:rPr>
      </w:pPr>
      <w:r>
        <w:rPr>
          <w:rFonts w:hint="eastAsia" w:ascii="楷体_GB2312" w:hAnsi="楷体_GB2312" w:eastAsia="楷体_GB2312" w:cs="楷体_GB2312"/>
        </w:rPr>
        <w:t>2.1</w:t>
      </w:r>
      <w:r>
        <w:rPr>
          <w:rFonts w:hint="eastAsia"/>
        </w:rPr>
        <w:t xml:space="preserve"> 立德树人</w:t>
      </w:r>
    </w:p>
    <w:p w14:paraId="5AE9D335">
      <w:pPr>
        <w:pStyle w:val="19"/>
        <w:keepNext w:val="0"/>
        <w:keepLines w:val="0"/>
        <w:pageBreakBefore w:val="0"/>
        <w:wordWrap/>
        <w:overflowPunct/>
        <w:topLinePunct w:val="0"/>
        <w:bidi w:val="0"/>
        <w:spacing w:line="520" w:lineRule="exact"/>
        <w:rPr>
          <w:rFonts w:hint="eastAsia"/>
        </w:rPr>
      </w:pPr>
      <w:r>
        <w:rPr>
          <w:rFonts w:hint="eastAsia"/>
        </w:rPr>
        <w:t>吕梁市坚持以习近平新时代中国特色社会主义思想为指导，全面贯彻党的教育方针，紧紧围绕立德树人根本任务，全面推进“三全育人”综合改革，实施五育并举，构建“思政课程+课程思政”育人格局，注重课程思政与思政课程协同育人，努力培养德智体美劳全面发展的社会主义建设者和接班人。</w:t>
      </w:r>
    </w:p>
    <w:p w14:paraId="073D1D2C">
      <w:pPr>
        <w:pStyle w:val="21"/>
        <w:keepNext w:val="0"/>
        <w:keepLines w:val="0"/>
        <w:pageBreakBefore w:val="0"/>
        <w:wordWrap/>
        <w:overflowPunct/>
        <w:topLinePunct w:val="0"/>
        <w:bidi w:val="0"/>
        <w:spacing w:line="520" w:lineRule="exact"/>
        <w:rPr>
          <w:rFonts w:hint="eastAsia"/>
        </w:rPr>
      </w:pPr>
      <w:r>
        <w:rPr>
          <w:rFonts w:hint="eastAsia"/>
        </w:rPr>
        <w:t>2.1.1 全员育人，构建多维体系</w:t>
      </w:r>
    </w:p>
    <w:p w14:paraId="252B8109">
      <w:pPr>
        <w:pStyle w:val="19"/>
        <w:keepNext w:val="0"/>
        <w:keepLines w:val="0"/>
        <w:pageBreakBefore w:val="0"/>
        <w:wordWrap/>
        <w:overflowPunct/>
        <w:topLinePunct w:val="0"/>
        <w:bidi w:val="0"/>
        <w:spacing w:line="520" w:lineRule="exact"/>
        <w:rPr>
          <w:rFonts w:hint="eastAsia"/>
        </w:rPr>
      </w:pPr>
      <w:r>
        <w:rPr>
          <w:rFonts w:hint="eastAsia"/>
        </w:rPr>
        <w:t>吕梁市各</w:t>
      </w:r>
      <w:r>
        <w:rPr>
          <w:rFonts w:hint="eastAsia"/>
          <w:lang w:val="en-US" w:eastAsia="zh-CN"/>
        </w:rPr>
        <w:t>中等</w:t>
      </w:r>
      <w:r>
        <w:rPr>
          <w:rFonts w:hint="eastAsia"/>
        </w:rPr>
        <w:t>职业</w:t>
      </w:r>
      <w:r>
        <w:rPr>
          <w:rFonts w:hint="eastAsia"/>
          <w:lang w:val="en-US" w:eastAsia="zh-CN"/>
        </w:rPr>
        <w:t>学校</w:t>
      </w:r>
      <w:r>
        <w:rPr>
          <w:rFonts w:hint="eastAsia"/>
        </w:rPr>
        <w:t>以“立德树人”为根本任务，构建起“学校主导、师生参与、家校协同、社会联动”的全员育人格局。各校成立德育工作领导小组，明确校长、班主任、任课教师、后勤人员的育人职责，将德育贯穿教育教学、管理服务全过程。</w:t>
      </w:r>
      <w:r>
        <w:rPr>
          <w:rFonts w:hint="eastAsia"/>
          <w:lang w:val="en-US" w:eastAsia="zh-CN"/>
        </w:rPr>
        <w:t>交城</w:t>
      </w:r>
      <w:r>
        <w:rPr>
          <w:rFonts w:hint="eastAsia"/>
        </w:rPr>
        <w:t>县职业中学校实施“全封闭式、准军事化”管理，每周进行德育与操行评定，强化学生自我管理与行为规范；岚县高级职业中学推行德育《百分制考核》，</w:t>
      </w:r>
      <w:r>
        <w:rPr>
          <w:rFonts w:hint="eastAsia"/>
          <w:spacing w:val="-6"/>
          <w:sz w:val="30"/>
        </w:rPr>
        <w:t>通过家访65人次、开展志愿服务10余次、社团活动73</w:t>
      </w:r>
      <w:r>
        <w:rPr>
          <w:rFonts w:hint="eastAsia"/>
        </w:rPr>
        <w:t>余次，形成全方位育人氛围；汾阳市高级职业中学构建“德育队伍+学科教师+企业导师”协同育人机制，党员教师带头承担公开课、示范课，发挥先锋模范作用。</w:t>
      </w:r>
    </w:p>
    <w:p w14:paraId="39773223">
      <w:pPr>
        <w:pStyle w:val="24"/>
        <w:bidi w:val="0"/>
        <w:rPr>
          <w:rFonts w:hint="default"/>
          <w:lang w:val="en-US" w:eastAsia="zh-CN"/>
        </w:rPr>
      </w:pPr>
      <w:r>
        <w:rPr>
          <w:rFonts w:hint="eastAsia"/>
          <w:lang w:val="en-US" w:eastAsia="zh-CN"/>
        </w:rPr>
        <w:t>图2-1 全员育人构建综合体系</w:t>
      </w:r>
    </w:p>
    <w:p w14:paraId="33FD3846">
      <w:pPr>
        <w:keepNext w:val="0"/>
        <w:keepLines w:val="0"/>
        <w:pageBreakBefore w:val="0"/>
        <w:widowControl w:val="0"/>
        <w:kinsoku/>
        <w:wordWrap/>
        <w:overflowPunct/>
        <w:topLinePunct w:val="0"/>
        <w:autoSpaceDE/>
        <w:autoSpaceDN/>
        <w:bidi w:val="0"/>
        <w:adjustRightInd/>
        <w:snapToGrid/>
        <w:jc w:val="center"/>
        <w:textAlignment w:val="auto"/>
      </w:pPr>
      <w:r>
        <w:drawing>
          <wp:inline distT="0" distB="0" distL="114300" distR="114300">
            <wp:extent cx="5260975" cy="2078355"/>
            <wp:effectExtent l="0" t="0" r="12065" b="952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11"/>
                    <a:stretch>
                      <a:fillRect/>
                    </a:stretch>
                  </pic:blipFill>
                  <pic:spPr>
                    <a:xfrm>
                      <a:off x="0" y="0"/>
                      <a:ext cx="5260975" cy="2078355"/>
                    </a:xfrm>
                    <a:prstGeom prst="rect">
                      <a:avLst/>
                    </a:prstGeom>
                    <a:noFill/>
                    <a:ln>
                      <a:noFill/>
                    </a:ln>
                  </pic:spPr>
                </pic:pic>
              </a:graphicData>
            </a:graphic>
          </wp:inline>
        </w:drawing>
      </w:r>
    </w:p>
    <w:p w14:paraId="6C640785">
      <w:pPr>
        <w:keepNext w:val="0"/>
        <w:keepLines w:val="0"/>
        <w:pageBreakBefore w:val="0"/>
        <w:widowControl w:val="0"/>
        <w:kinsoku/>
        <w:wordWrap/>
        <w:overflowPunct/>
        <w:topLinePunct w:val="0"/>
        <w:autoSpaceDE/>
        <w:autoSpaceDN/>
        <w:bidi w:val="0"/>
        <w:adjustRightInd/>
        <w:snapToGrid/>
        <w:spacing w:after="157" w:afterLines="50" w:line="800" w:lineRule="exact"/>
        <w:ind w:firstLine="640" w:firstLineChars="200"/>
        <w:textAlignment w:val="auto"/>
        <w:rPr>
          <w:rFonts w:hint="eastAsia" w:ascii="楷体_GB2312" w:hAnsi="楷体_GB2312" w:eastAsia="楷体_GB2312" w:cs="楷体_GB2312"/>
          <w:b/>
          <w:bCs/>
          <w:sz w:val="30"/>
          <w:szCs w:val="30"/>
        </w:rPr>
      </w:pPr>
      <w:r>
        <w:rPr>
          <w:sz w:val="32"/>
          <w:szCs w:val="32"/>
        </w:rPr>
        <mc:AlternateContent>
          <mc:Choice Requires="wps">
            <w:drawing>
              <wp:anchor distT="0" distB="0" distL="114300" distR="114300" simplePos="0" relativeHeight="251660288" behindDoc="0" locked="0" layoutInCell="1" allowOverlap="1">
                <wp:simplePos x="0" y="0"/>
                <wp:positionH relativeFrom="column">
                  <wp:posOffset>1747520</wp:posOffset>
                </wp:positionH>
                <wp:positionV relativeFrom="paragraph">
                  <wp:posOffset>459740</wp:posOffset>
                </wp:positionV>
                <wp:extent cx="3766820" cy="0"/>
                <wp:effectExtent l="0" t="6350" r="0" b="6350"/>
                <wp:wrapNone/>
                <wp:docPr id="30" name="直接连接符 30"/>
                <wp:cNvGraphicFramePr/>
                <a:graphic xmlns:a="http://schemas.openxmlformats.org/drawingml/2006/main">
                  <a:graphicData uri="http://schemas.microsoft.com/office/word/2010/wordprocessingShape">
                    <wps:wsp>
                      <wps:cNvCnPr/>
                      <wps:spPr>
                        <a:xfrm>
                          <a:off x="2865120" y="1582420"/>
                          <a:ext cx="3766820" cy="0"/>
                        </a:xfrm>
                        <a:prstGeom prst="line">
                          <a:avLst/>
                        </a:prstGeom>
                        <a:ln>
                          <a:solidFill>
                            <a:schemeClr val="accent5">
                              <a:lumMod val="60000"/>
                              <a:lumOff val="40000"/>
                            </a:schemeClr>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137.6pt;margin-top:36.2pt;height:0pt;width:296.6pt;z-index:251660288;mso-width-relative:page;mso-height-relative:page;" filled="f" stroked="t" coordsize="21600,21600" o:gfxdata="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eI+rn9YAAAAJAQAADwAAAAAAAAABACAAAAAi&#10;AAAAZHJzL2Rvd25yZXYueG1sUEsBAhQAFAAAAAgAh07iQKJ4++gMAgAA+QMAAA4AAAAAAAAAAQAg&#10;AAAAJQEAAGRycy9lMm9Eb2MueG1sUEsFBgAAAAAGAAYAWQEAAKMFAAAAAA==&#10;">
                <v:fill on="f" focussize="0,0"/>
                <v:stroke weight="1pt" color="#7DDFD7 [1944]" miterlimit="8" joinstyle="miter"/>
                <v:imagedata o:title=""/>
                <o:lock v:ext="edit" aspectratio="f"/>
              </v:line>
            </w:pict>
          </mc:Fallback>
        </mc:AlternateContent>
      </w:r>
      <w:r>
        <w:rPr>
          <w:sz w:val="32"/>
          <w:szCs w:val="32"/>
        </w:rPr>
        <mc:AlternateContent>
          <mc:Choice Requires="wps">
            <w:drawing>
              <wp:anchor distT="0" distB="0" distL="114300" distR="114300" simplePos="0" relativeHeight="251660288" behindDoc="1" locked="0" layoutInCell="1" allowOverlap="1">
                <wp:simplePos x="0" y="0"/>
                <wp:positionH relativeFrom="column">
                  <wp:posOffset>-110490</wp:posOffset>
                </wp:positionH>
                <wp:positionV relativeFrom="paragraph">
                  <wp:posOffset>579120</wp:posOffset>
                </wp:positionV>
                <wp:extent cx="5836920" cy="3545840"/>
                <wp:effectExtent l="0" t="0" r="0" b="5080"/>
                <wp:wrapNone/>
                <wp:docPr id="19" name="圆角矩形 19"/>
                <wp:cNvGraphicFramePr/>
                <a:graphic xmlns:a="http://schemas.openxmlformats.org/drawingml/2006/main">
                  <a:graphicData uri="http://schemas.microsoft.com/office/word/2010/wordprocessingShape">
                    <wps:wsp>
                      <wps:cNvSpPr/>
                      <wps:spPr>
                        <a:xfrm>
                          <a:off x="849630" y="1485900"/>
                          <a:ext cx="5836920" cy="3545840"/>
                        </a:xfrm>
                        <a:prstGeom prst="roundRect">
                          <a:avLst>
                            <a:gd name="adj" fmla="val 6071"/>
                          </a:avLst>
                        </a:prstGeom>
                        <a:solidFill>
                          <a:schemeClr val="accent5">
                            <a:lumMod val="40000"/>
                            <a:lumOff val="60000"/>
                          </a:schemeClr>
                        </a:solid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4C4F707C">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_x0000_s1026" o:spid="_x0000_s1026" o:spt="2" style="position:absolute;left:0pt;margin-left:-8.7pt;margin-top:45.6pt;height:279.2pt;width:459.6pt;z-index:-251656192;v-text-anchor:middle;mso-width-relative:page;mso-height-relative:page;" fillcolor="#A9E9E4 [1304]" filled="t" stroked="f" coordsize="21600,21600" arcsize="0.0606944444444444" o:gfxdata="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">
                <v:fill on="t" focussize="0,0"/>
                <v:stroke on="f" weight="1pt" miterlimit="8" joinstyle="miter"/>
                <v:imagedata o:title=""/>
                <o:lock v:ext="edit" aspectratio="f"/>
                <v:textbox>
                  <w:txbxContent>
                    <w:p w14:paraId="4C4F707C">
                      <w:pPr>
                        <w:jc w:val="center"/>
                      </w:pPr>
                    </w:p>
                  </w:txbxContent>
                </v:textbox>
              </v:roundrect>
            </w:pict>
          </mc:Fallback>
        </mc:AlternateContent>
      </w:r>
      <w:r>
        <w:rPr>
          <w:rFonts w:hint="eastAsia" w:ascii="黑体" w:hAnsi="黑体" w:eastAsia="黑体" w:cs="黑体"/>
          <w:b w:val="0"/>
          <w:bCs w:val="0"/>
          <w:color w:val="FFFFFF" w:themeColor="background1"/>
          <w:sz w:val="32"/>
          <w:szCs w:val="32"/>
          <w:shd w:val="clear" w:fill="7DDED6" w:themeFill="accent5" w:themeFillTint="99"/>
          <w:lang w:val="en-US" w:eastAsia="zh-CN"/>
          <w14:textFill>
            <w14:solidFill>
              <w14:schemeClr w14:val="bg1"/>
            </w14:solidFill>
          </w14:textFill>
        </w:rPr>
        <w:t>【典型案例2-1】</w:t>
      </w:r>
      <w:r>
        <w:rPr>
          <w:rFonts w:hint="eastAsia" w:ascii="楷体_GB2312" w:hAnsi="楷体_GB2312" w:eastAsia="楷体_GB2312" w:cs="楷体_GB2312"/>
          <w:b/>
          <w:bCs/>
          <w:sz w:val="30"/>
          <w:szCs w:val="30"/>
          <w:lang w:val="en-US" w:eastAsia="zh-CN"/>
        </w:rPr>
        <w:t xml:space="preserve">  “</w:t>
      </w:r>
      <w:r>
        <w:rPr>
          <w:rFonts w:hint="eastAsia" w:ascii="楷体_GB2312" w:hAnsi="楷体_GB2312" w:eastAsia="楷体_GB2312" w:cs="楷体_GB2312"/>
          <w:b/>
          <w:bCs/>
          <w:sz w:val="30"/>
          <w:szCs w:val="30"/>
        </w:rPr>
        <w:t>四节三礼+专项活动”育人平台建设</w:t>
      </w:r>
    </w:p>
    <w:p w14:paraId="3FD6E4EC">
      <w:pPr>
        <w:pStyle w:val="19"/>
        <w:keepNext w:val="0"/>
        <w:keepLines w:val="0"/>
        <w:pageBreakBefore w:val="0"/>
        <w:widowControl w:val="0"/>
        <w:kinsoku/>
        <w:wordWrap/>
        <w:overflowPunct/>
        <w:topLinePunct w:val="0"/>
        <w:autoSpaceDE/>
        <w:autoSpaceDN/>
        <w:bidi w:val="0"/>
        <w:adjustRightInd/>
        <w:snapToGrid/>
        <w:spacing w:after="157" w:afterLines="50"/>
        <w:textAlignment w:val="auto"/>
        <w:rPr>
          <w:rFonts w:hint="eastAsia"/>
        </w:rPr>
      </w:pPr>
      <w:r>
        <w:rPr>
          <w:rFonts w:hint="eastAsia"/>
          <w:lang w:val="en-US" w:eastAsia="zh-CN"/>
        </w:rPr>
        <w:t>柳林县职业中学</w:t>
      </w:r>
      <w:r>
        <w:rPr>
          <w:rFonts w:hint="eastAsia"/>
        </w:rPr>
        <w:t>聚焦思政育人与职业素养培育融合，打造“四节三礼+专项活动”育人平台。“四节”即技能节、读书节、文化节、体育节，活动中融入职业精神与红色文化，如技能节设置“红色技能攻关”项目，读书节开展红色经典诵读；“三礼”包括开学典礼、成人礼、毕业典礼，通过仪式教育强化学生责任担当。同步配套红色主题教育、职业精神论坛等专项活动，形成全方位活动育人体系。该体系为柳林县域中小学活动育人提供可复制经验，已通过校级开放日、区域学校研讨会分享实践成果，带动县域3所中学借鉴构建特色活动育人模式，有效提升区域学校思政教育发展，助力高素质技术技能人才培养。</w:t>
      </w:r>
    </w:p>
    <w:p w14:paraId="32615EB4">
      <w:pPr>
        <w:pStyle w:val="21"/>
        <w:bidi w:val="0"/>
        <w:rPr>
          <w:rFonts w:hint="eastAsia"/>
        </w:rPr>
      </w:pPr>
      <w:r>
        <w:rPr>
          <w:rFonts w:hint="eastAsia"/>
        </w:rPr>
        <w:t>2.1.2 学生发展，推动素养成长</w:t>
      </w:r>
    </w:p>
    <w:p w14:paraId="06B4E7C7">
      <w:pPr>
        <w:pStyle w:val="19"/>
        <w:bidi w:val="0"/>
        <w:rPr>
          <w:rFonts w:hint="eastAsia"/>
          <w:lang w:val="en-US" w:eastAsia="zh-CN"/>
        </w:rPr>
      </w:pPr>
      <w:r>
        <w:rPr>
          <w:rFonts w:hint="eastAsia"/>
          <w:lang w:val="en-US" w:eastAsia="zh-CN"/>
        </w:rPr>
        <w:t>全市中等</w:t>
      </w:r>
      <w:r>
        <w:rPr>
          <w:rFonts w:hint="eastAsia"/>
        </w:rPr>
        <w:t>职业</w:t>
      </w:r>
      <w:r>
        <w:rPr>
          <w:rFonts w:hint="eastAsia"/>
          <w:lang w:val="en-US" w:eastAsia="zh-CN"/>
        </w:rPr>
        <w:t>学校</w:t>
      </w:r>
      <w:r>
        <w:rPr>
          <w:rFonts w:hint="eastAsia"/>
        </w:rPr>
        <w:t>聚焦学生综合素质提升，丰富德育实践载体，促进学生德技并修、全面发展。在品德培育方面，广泛开展主题德育活动：清明祭英烈、红色研学、志愿服务等活动厚植爱国情怀，</w:t>
      </w:r>
      <w:r>
        <w:rPr>
          <w:rFonts w:hint="eastAsia"/>
          <w:lang w:val="en-US" w:eastAsia="zh-CN"/>
        </w:rPr>
        <w:t>孝义市职教中心</w:t>
      </w:r>
      <w:r>
        <w:rPr>
          <w:rFonts w:hint="eastAsia"/>
        </w:rPr>
        <w:t>打造“5+N”党史育人品牌，让学生在实践中锤炼品德</w:t>
      </w:r>
      <w:r>
        <w:rPr>
          <w:rFonts w:hint="eastAsia"/>
          <w:lang w:eastAsia="zh-CN"/>
        </w:rPr>
        <w:t>，</w:t>
      </w:r>
      <w:r>
        <w:rPr>
          <w:rFonts w:hint="eastAsia"/>
        </w:rPr>
        <w:t>技能竞赛、文体活动等锤炼综合素质</w:t>
      </w:r>
      <w:r>
        <w:rPr>
          <w:rFonts w:hint="eastAsia"/>
          <w:lang w:eastAsia="zh-CN"/>
        </w:rPr>
        <w:t>；山西徐特立高级职业中学</w:t>
      </w:r>
      <w:r>
        <w:rPr>
          <w:rFonts w:hint="eastAsia"/>
          <w:lang w:val="en-US" w:eastAsia="zh-CN"/>
        </w:rPr>
        <w:t>将</w:t>
      </w:r>
      <w:r>
        <w:rPr>
          <w:rFonts w:hint="eastAsia"/>
        </w:rPr>
        <w:t>立德树人工作从“部门独唱”升级为“全校大合唱”</w:t>
      </w:r>
      <w:r>
        <w:rPr>
          <w:rFonts w:hint="eastAsia"/>
          <w:lang w:eastAsia="zh-CN"/>
        </w:rPr>
        <w:t>，</w:t>
      </w:r>
      <w:r>
        <w:rPr>
          <w:rFonts w:hint="eastAsia"/>
        </w:rPr>
        <w:t>全年组织校企德育实践24场，家长参与率达92%，较去年增加了23.7%，学生思想动态干预效率提升60%</w:t>
      </w:r>
      <w:r>
        <w:rPr>
          <w:rFonts w:hint="eastAsia"/>
          <w:lang w:eastAsia="zh-CN"/>
        </w:rPr>
        <w:t>。</w:t>
      </w:r>
    </w:p>
    <w:p w14:paraId="05BAB2F0">
      <w:pPr>
        <w:pStyle w:val="24"/>
        <w:keepNext w:val="0"/>
        <w:keepLines w:val="0"/>
        <w:pageBreakBefore w:val="0"/>
        <w:widowControl/>
        <w:kinsoku/>
        <w:wordWrap/>
        <w:overflowPunct/>
        <w:topLinePunct w:val="0"/>
        <w:autoSpaceDE/>
        <w:autoSpaceDN/>
        <w:bidi w:val="0"/>
        <w:adjustRightInd/>
        <w:snapToGrid/>
        <w:spacing w:line="100" w:lineRule="exact"/>
        <w:textAlignment w:val="auto"/>
        <w:rPr>
          <w:rFonts w:hint="eastAsia"/>
          <w:lang w:val="en-US" w:eastAsia="zh-CN"/>
        </w:rPr>
      </w:pPr>
    </w:p>
    <w:p w14:paraId="32FA1827">
      <w:pPr>
        <w:pStyle w:val="24"/>
        <w:bidi w:val="0"/>
        <w:rPr>
          <w:rFonts w:hint="default"/>
          <w:lang w:val="en-US" w:eastAsia="zh-CN"/>
        </w:rPr>
      </w:pPr>
      <w:r>
        <w:rPr>
          <w:rFonts w:hint="eastAsia"/>
          <w:lang w:val="en-US" w:eastAsia="zh-CN"/>
        </w:rPr>
        <w:t>图2-2 文水徐特立红色教育基地研学实践</w:t>
      </w:r>
    </w:p>
    <w:p w14:paraId="6CF38A7E">
      <w:pPr>
        <w:keepNext w:val="0"/>
        <w:keepLines w:val="0"/>
        <w:pageBreakBefore w:val="0"/>
        <w:widowControl w:val="0"/>
        <w:kinsoku/>
        <w:wordWrap/>
        <w:overflowPunct/>
        <w:topLinePunct w:val="0"/>
        <w:autoSpaceDE/>
        <w:autoSpaceDN/>
        <w:bidi w:val="0"/>
        <w:adjustRightInd/>
        <w:snapToGrid/>
        <w:ind w:firstLine="643" w:firstLineChars="200"/>
        <w:jc w:val="center"/>
        <w:textAlignment w:val="auto"/>
        <w:rPr>
          <w:rFonts w:hint="eastAsia" w:ascii="方正仿宋_GB2312" w:hAnsi="方正仿宋_GB2312" w:eastAsia="方正仿宋_GB2312" w:cs="方正仿宋_GB2312"/>
          <w:b w:val="0"/>
          <w:bCs w:val="0"/>
          <w:sz w:val="30"/>
          <w:szCs w:val="30"/>
        </w:rPr>
      </w:pPr>
      <w:r>
        <w:rPr>
          <w:rFonts w:hint="default" w:ascii="Times New Roman" w:hAnsi="Times New Roman" w:eastAsia="仿宋" w:cs="Times New Roman"/>
          <w:b/>
          <w:bCs/>
          <w:kern w:val="2"/>
          <w:sz w:val="32"/>
          <w:szCs w:val="32"/>
          <w:lang w:val="en-US" w:eastAsia="zh-CN" w:bidi="ar-SA"/>
        </w:rPr>
        <w:drawing>
          <wp:inline distT="0" distB="0" distL="114300" distR="114300">
            <wp:extent cx="4679950" cy="2628265"/>
            <wp:effectExtent l="0" t="0" r="13970" b="8255"/>
            <wp:docPr id="421" name="图片 7" descr="2311a0351670c13451aa11d051fb553d"/>
            <wp:cNvGraphicFramePr/>
            <a:graphic xmlns:a="http://schemas.openxmlformats.org/drawingml/2006/main">
              <a:graphicData uri="http://schemas.openxmlformats.org/drawingml/2006/picture">
                <pic:pic xmlns:pic="http://schemas.openxmlformats.org/drawingml/2006/picture">
                  <pic:nvPicPr>
                    <pic:cNvPr id="421" name="图片 7" descr="2311a0351670c13451aa11d051fb553d"/>
                    <pic:cNvPicPr/>
                  </pic:nvPicPr>
                  <pic:blipFill>
                    <a:blip r:embed="rId12"/>
                    <a:srcRect l="23458" t="19458" r="23458" b="19458"/>
                    <a:stretch>
                      <a:fillRect/>
                    </a:stretch>
                  </pic:blipFill>
                  <pic:spPr>
                    <a:xfrm>
                      <a:off x="0" y="0"/>
                      <a:ext cx="4679950" cy="2628265"/>
                    </a:xfrm>
                    <a:prstGeom prst="rect">
                      <a:avLst/>
                    </a:prstGeom>
                    <a:noFill/>
                    <a:ln>
                      <a:noFill/>
                    </a:ln>
                    <a:effectLst/>
                  </pic:spPr>
                </pic:pic>
              </a:graphicData>
            </a:graphic>
          </wp:inline>
        </w:drawing>
      </w:r>
    </w:p>
    <w:p w14:paraId="6935DE37">
      <w:pPr>
        <w:pStyle w:val="19"/>
        <w:bidi w:val="0"/>
        <w:rPr>
          <w:rFonts w:hint="eastAsia"/>
        </w:rPr>
      </w:pPr>
      <w:r>
        <w:rPr>
          <w:rFonts w:hint="eastAsia"/>
        </w:rPr>
        <w:t>学生身心健康与职业素养培育并重。各校普遍建立心理健康教育体系，设立心理咨询室，配备专职教师，开展心理辅导讲座、压力疏导活动，</w:t>
      </w:r>
      <w:r>
        <w:rPr>
          <w:rFonts w:hint="eastAsia"/>
          <w:lang w:val="en-US" w:eastAsia="zh-CN"/>
        </w:rPr>
        <w:t>交城</w:t>
      </w:r>
      <w:r>
        <w:rPr>
          <w:rFonts w:hint="eastAsia"/>
        </w:rPr>
        <w:t>县职业中学校建立 “一生一档” 动态监测系统，及时应对学生心理问题；强化职业素养培育，通过实训教学、岗位实习、工匠精神宣讲等，培养学生精益求精的职业态度，岚县高级职业中学布设工匠精神主题宣传栏，</w:t>
      </w:r>
      <w:r>
        <w:rPr>
          <w:rFonts w:hint="eastAsia"/>
          <w:lang w:val="en-US" w:eastAsia="zh-CN"/>
        </w:rPr>
        <w:t>中阳县职业</w:t>
      </w:r>
      <w:r>
        <w:rPr>
          <w:rFonts w:hint="eastAsia"/>
        </w:rPr>
        <w:t>中学邀请行业能手进校园传授匠心，引导学生树立正确职业观。</w:t>
      </w:r>
    </w:p>
    <w:p w14:paraId="5DBA3417">
      <w:pPr>
        <w:pStyle w:val="24"/>
        <w:bidi w:val="0"/>
        <w:rPr>
          <w:rFonts w:hint="default"/>
          <w:lang w:val="en-US" w:eastAsia="zh-CN"/>
        </w:rPr>
      </w:pPr>
      <w:r>
        <w:rPr>
          <w:rFonts w:hint="eastAsia"/>
          <w:lang w:val="en-US" w:eastAsia="zh-CN"/>
        </w:rPr>
        <w:t>图2-3 学生发展全面成长流程图</w:t>
      </w:r>
    </w:p>
    <w:p w14:paraId="56137864">
      <w:pPr>
        <w:keepNext w:val="0"/>
        <w:keepLines w:val="0"/>
        <w:pageBreakBefore w:val="0"/>
        <w:widowControl w:val="0"/>
        <w:kinsoku/>
        <w:wordWrap/>
        <w:overflowPunct/>
        <w:topLinePunct w:val="0"/>
        <w:autoSpaceDE/>
        <w:autoSpaceDN/>
        <w:bidi w:val="0"/>
        <w:adjustRightInd/>
        <w:snapToGrid/>
        <w:jc w:val="center"/>
        <w:textAlignment w:val="auto"/>
      </w:pPr>
      <w:r>
        <w:drawing>
          <wp:inline distT="0" distB="0" distL="114300" distR="114300">
            <wp:extent cx="5254625" cy="2633345"/>
            <wp:effectExtent l="0" t="0" r="3175" b="3175"/>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13"/>
                    <a:stretch>
                      <a:fillRect/>
                    </a:stretch>
                  </pic:blipFill>
                  <pic:spPr>
                    <a:xfrm>
                      <a:off x="0" y="0"/>
                      <a:ext cx="5254625" cy="2633345"/>
                    </a:xfrm>
                    <a:prstGeom prst="rect">
                      <a:avLst/>
                    </a:prstGeom>
                    <a:noFill/>
                    <a:ln>
                      <a:noFill/>
                    </a:ln>
                  </pic:spPr>
                </pic:pic>
              </a:graphicData>
            </a:graphic>
          </wp:inline>
        </w:drawing>
      </w:r>
    </w:p>
    <w:p w14:paraId="1C681E81">
      <w:pPr>
        <w:pStyle w:val="21"/>
        <w:bidi w:val="0"/>
        <w:rPr>
          <w:rFonts w:hint="eastAsia"/>
        </w:rPr>
      </w:pPr>
      <w:r>
        <w:rPr>
          <w:rFonts w:hint="eastAsia"/>
        </w:rPr>
        <w:t>2.1.3 思政课堂，强化铸魂建设</w:t>
      </w:r>
    </w:p>
    <w:p w14:paraId="06BA6920">
      <w:pPr>
        <w:pStyle w:val="19"/>
        <w:bidi w:val="0"/>
        <w:rPr>
          <w:rFonts w:hint="eastAsia"/>
        </w:rPr>
      </w:pPr>
      <w:r>
        <w:rPr>
          <w:rFonts w:hint="eastAsia"/>
          <w:lang w:val="en-US" w:eastAsia="zh-CN"/>
        </w:rPr>
        <w:t>全市中等</w:t>
      </w:r>
      <w:r>
        <w:rPr>
          <w:rFonts w:hint="eastAsia"/>
        </w:rPr>
        <w:t>职业</w:t>
      </w:r>
      <w:r>
        <w:rPr>
          <w:rFonts w:hint="eastAsia"/>
          <w:lang w:val="en-US" w:eastAsia="zh-CN"/>
        </w:rPr>
        <w:t>学校</w:t>
      </w:r>
      <w:r>
        <w:rPr>
          <w:rFonts w:hint="eastAsia"/>
        </w:rPr>
        <w:t>坚守思政课堂主阵地，创新教学模式，推动思政教育与课程教学深度融合。在课程设置上，严格开齐开足思政课程，深入讲授《职业道德与法治》《习近平新时代中国特色社会主义思想》等内容，落实立德树人根本要求。同时，推动课程思政全覆盖，各学科挖掘思政元素，将爱国主义、工匠精神、法治观念融入专业教学。</w:t>
      </w:r>
    </w:p>
    <w:p w14:paraId="1DE438A4">
      <w:pPr>
        <w:pStyle w:val="19"/>
        <w:bidi w:val="0"/>
        <w:rPr>
          <w:rFonts w:hint="eastAsia"/>
        </w:rPr>
      </w:pPr>
      <w:r>
        <w:rPr>
          <w:rFonts w:hint="eastAsia"/>
        </w:rPr>
        <w:t>思政教育形式不断创新，各校通过主题班会、国旗下讲话、红色经典诵读、思政微课比赛等多种形式，增强教育实效性。</w:t>
      </w:r>
      <w:r>
        <w:rPr>
          <w:rFonts w:hint="eastAsia"/>
          <w:lang w:val="en-US" w:eastAsia="zh-CN"/>
        </w:rPr>
        <w:t>交城</w:t>
      </w:r>
      <w:r>
        <w:rPr>
          <w:rFonts w:hint="eastAsia"/>
        </w:rPr>
        <w:t>县高级职业中学开展二十届四中全会精神集中学习，</w:t>
      </w:r>
      <w:r>
        <w:rPr>
          <w:rFonts w:hint="eastAsia"/>
          <w:lang w:val="en-US" w:eastAsia="zh-CN"/>
        </w:rPr>
        <w:t>交口县</w:t>
      </w:r>
      <w:r>
        <w:rPr>
          <w:rFonts w:hint="eastAsia"/>
        </w:rPr>
        <w:t>职业中学举办 “铭记抗战历史，弘扬长征精神” 主题宣讲，</w:t>
      </w:r>
      <w:r>
        <w:rPr>
          <w:rFonts w:hint="eastAsia"/>
          <w:lang w:val="en-US" w:eastAsia="zh-CN"/>
        </w:rPr>
        <w:t>临县职高</w:t>
      </w:r>
      <w:r>
        <w:rPr>
          <w:rFonts w:hint="eastAsia"/>
        </w:rPr>
        <w:t>组织 “我眼中的劳模和工匠” 主题班会，让思政教育入脑入心。此外，各校依托本地红色资源，开展沉浸式教育，</w:t>
      </w:r>
    </w:p>
    <w:p w14:paraId="3311AF3F">
      <w:pPr>
        <w:keepNext w:val="0"/>
        <w:keepLines w:val="0"/>
        <w:pageBreakBefore w:val="0"/>
        <w:widowControl w:val="0"/>
        <w:kinsoku/>
        <w:wordWrap/>
        <w:overflowPunct/>
        <w:topLinePunct w:val="0"/>
        <w:autoSpaceDE/>
        <w:autoSpaceDN/>
        <w:bidi w:val="0"/>
        <w:adjustRightInd/>
        <w:snapToGrid/>
        <w:spacing w:line="300" w:lineRule="exact"/>
        <w:ind w:firstLine="600" w:firstLineChars="200"/>
        <w:textAlignment w:val="auto"/>
        <w:rPr>
          <w:rFonts w:hint="eastAsia" w:ascii="方正仿宋_GB2312" w:hAnsi="方正仿宋_GB2312" w:eastAsia="方正仿宋_GB2312" w:cs="方正仿宋_GB2312"/>
          <w:sz w:val="30"/>
          <w:szCs w:val="30"/>
        </w:rPr>
      </w:pPr>
    </w:p>
    <w:p w14:paraId="3D3E76B6">
      <w:pPr>
        <w:pStyle w:val="24"/>
        <w:bidi w:val="0"/>
        <w:rPr>
          <w:rFonts w:hint="default"/>
          <w:lang w:val="en-US" w:eastAsia="zh-CN"/>
        </w:rPr>
      </w:pPr>
      <w:r>
        <w:rPr>
          <w:rFonts w:hint="eastAsia"/>
          <w:lang w:val="en-US" w:eastAsia="zh-CN"/>
        </w:rPr>
        <w:t>图2-4 全市强化思想建设举措汇总</w:t>
      </w:r>
    </w:p>
    <w:p w14:paraId="5E9639F8">
      <w:pPr>
        <w:keepNext w:val="0"/>
        <w:keepLines w:val="0"/>
        <w:pageBreakBefore w:val="0"/>
        <w:widowControl w:val="0"/>
        <w:kinsoku/>
        <w:wordWrap/>
        <w:overflowPunct/>
        <w:topLinePunct w:val="0"/>
        <w:autoSpaceDE/>
        <w:autoSpaceDN/>
        <w:bidi w:val="0"/>
        <w:adjustRightInd/>
        <w:snapToGrid/>
        <w:jc w:val="center"/>
        <w:textAlignment w:val="auto"/>
      </w:pPr>
      <w:r>
        <w:drawing>
          <wp:inline distT="0" distB="0" distL="114300" distR="114300">
            <wp:extent cx="5252720" cy="2951480"/>
            <wp:effectExtent l="0" t="0" r="5080" b="508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14"/>
                    <a:stretch>
                      <a:fillRect/>
                    </a:stretch>
                  </pic:blipFill>
                  <pic:spPr>
                    <a:xfrm>
                      <a:off x="0" y="0"/>
                      <a:ext cx="5252720" cy="2951480"/>
                    </a:xfrm>
                    <a:prstGeom prst="rect">
                      <a:avLst/>
                    </a:prstGeom>
                    <a:noFill/>
                    <a:ln>
                      <a:noFill/>
                    </a:ln>
                  </pic:spPr>
                </pic:pic>
              </a:graphicData>
            </a:graphic>
          </wp:inline>
        </w:drawing>
      </w:r>
    </w:p>
    <w:p w14:paraId="795DD448">
      <w:pPr>
        <w:keepNext w:val="0"/>
        <w:keepLines w:val="0"/>
        <w:pageBreakBefore w:val="0"/>
        <w:widowControl w:val="0"/>
        <w:kinsoku/>
        <w:wordWrap/>
        <w:overflowPunct/>
        <w:topLinePunct w:val="0"/>
        <w:autoSpaceDE/>
        <w:autoSpaceDN/>
        <w:bidi w:val="0"/>
        <w:adjustRightInd/>
        <w:snapToGrid/>
        <w:textAlignment w:val="auto"/>
      </w:pPr>
    </w:p>
    <w:p w14:paraId="53A45B69">
      <w:pPr>
        <w:keepNext w:val="0"/>
        <w:keepLines w:val="0"/>
        <w:pageBreakBefore w:val="0"/>
        <w:widowControl w:val="0"/>
        <w:kinsoku/>
        <w:wordWrap/>
        <w:overflowPunct/>
        <w:topLinePunct w:val="0"/>
        <w:autoSpaceDE/>
        <w:autoSpaceDN/>
        <w:bidi w:val="0"/>
        <w:adjustRightInd/>
        <w:snapToGrid/>
        <w:ind w:firstLine="640" w:firstLineChars="200"/>
        <w:textAlignment w:val="auto"/>
        <w:rPr>
          <w:rFonts w:hint="default" w:ascii="方正仿宋_GB2312" w:hAnsi="方正仿宋_GB2312" w:eastAsia="方正仿宋_GB2312" w:cs="方正仿宋_GB2312"/>
          <w:b/>
          <w:bCs/>
          <w:sz w:val="30"/>
          <w:szCs w:val="30"/>
          <w:lang w:val="en-US" w:eastAsia="zh-CN"/>
        </w:rPr>
      </w:pPr>
      <w:r>
        <w:rPr>
          <w:sz w:val="32"/>
          <w:szCs w:val="32"/>
        </w:rPr>
        <mc:AlternateContent>
          <mc:Choice Requires="wps">
            <w:drawing>
              <wp:anchor distT="0" distB="0" distL="114300" distR="114300" simplePos="0" relativeHeight="251665408" behindDoc="0" locked="0" layoutInCell="1" allowOverlap="1">
                <wp:simplePos x="0" y="0"/>
                <wp:positionH relativeFrom="column">
                  <wp:posOffset>1747520</wp:posOffset>
                </wp:positionH>
                <wp:positionV relativeFrom="paragraph">
                  <wp:posOffset>324485</wp:posOffset>
                </wp:positionV>
                <wp:extent cx="3766820" cy="0"/>
                <wp:effectExtent l="0" t="6350" r="0" b="6350"/>
                <wp:wrapNone/>
                <wp:docPr id="31" name="直接连接符 31"/>
                <wp:cNvGraphicFramePr/>
                <a:graphic xmlns:a="http://schemas.openxmlformats.org/drawingml/2006/main">
                  <a:graphicData uri="http://schemas.microsoft.com/office/word/2010/wordprocessingShape">
                    <wps:wsp>
                      <wps:cNvCnPr/>
                      <wps:spPr>
                        <a:xfrm>
                          <a:off x="0" y="0"/>
                          <a:ext cx="3766820" cy="0"/>
                        </a:xfrm>
                        <a:prstGeom prst="line">
                          <a:avLst/>
                        </a:prstGeom>
                        <a:ln>
                          <a:solidFill>
                            <a:schemeClr val="accent5">
                              <a:lumMod val="60000"/>
                              <a:lumOff val="40000"/>
                            </a:schemeClr>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137.6pt;margin-top:25.55pt;height:0pt;width:296.6pt;z-index:251665408;mso-width-relative:page;mso-height-relative:page;" filled="f" stroked="t" coordsize="21600,21600" o:gfxdata="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CSAG3d1wAAAAkBAAAPAAAAAAAAAAEAIAAAACIAAABkcnMvZG93&#10;bnJldi54bWxQSwECFAAUAAAACACHTuJABFf5qAECAADtAwAADgAAAAAAAAABACAAAAAmAQAAZHJz&#10;L2Uyb0RvYy54bWxQSwUGAAAAAAYABgBZAQAAmQUAAAAA&#10;">
                <v:fill on="f" focussize="0,0"/>
                <v:stroke weight="1pt" color="#7DDFD7 [1944]" miterlimit="8" joinstyle="miter"/>
                <v:imagedata o:title=""/>
                <o:lock v:ext="edit" aspectratio="f"/>
              </v:line>
            </w:pict>
          </mc:Fallback>
        </mc:AlternateContent>
      </w:r>
      <w:r>
        <w:rPr>
          <w:rFonts w:hint="eastAsia" w:ascii="黑体" w:hAnsi="黑体" w:eastAsia="黑体" w:cs="黑体"/>
          <w:b w:val="0"/>
          <w:bCs w:val="0"/>
          <w:color w:val="FFFFFF" w:themeColor="background1"/>
          <w:sz w:val="32"/>
          <w:szCs w:val="32"/>
          <w:shd w:val="clear" w:fill="7DDED6" w:themeFill="accent5" w:themeFillTint="99"/>
          <w:lang w:val="en-US" w:eastAsia="zh-CN"/>
          <w14:textFill>
            <w14:solidFill>
              <w14:schemeClr w14:val="bg1"/>
            </w14:solidFill>
          </w14:textFill>
        </w:rPr>
        <w:t>【典型案例2-2】</w:t>
      </w:r>
      <w:r>
        <w:rPr>
          <w:rFonts w:hint="eastAsia" w:ascii="方正仿宋_GB2312" w:hAnsi="方正仿宋_GB2312" w:eastAsia="方正仿宋_GB2312" w:cs="方正仿宋_GB2312"/>
          <w:b/>
          <w:bCs/>
          <w:sz w:val="30"/>
          <w:szCs w:val="30"/>
          <w:lang w:val="en-US" w:eastAsia="zh-CN"/>
        </w:rPr>
        <w:t xml:space="preserve">  </w:t>
      </w:r>
      <w:r>
        <w:rPr>
          <w:rFonts w:hint="eastAsia" w:ascii="楷体_GB2312" w:hAnsi="楷体_GB2312" w:eastAsia="楷体_GB2312" w:cs="楷体_GB2312"/>
          <w:b/>
          <w:bCs/>
          <w:sz w:val="30"/>
          <w:szCs w:val="30"/>
          <w:lang w:val="en-US" w:eastAsia="zh-CN"/>
        </w:rPr>
        <w:t>多措并举，提升思政育人成效</w:t>
      </w:r>
    </w:p>
    <w:p w14:paraId="70151919">
      <w:pPr>
        <w:pStyle w:val="19"/>
        <w:bidi w:val="0"/>
        <w:rPr>
          <w:rFonts w:hint="eastAsia"/>
          <w:lang w:val="en-US" w:eastAsia="zh-CN"/>
        </w:rPr>
      </w:pPr>
      <w:r>
        <w:rPr>
          <w:sz w:val="30"/>
        </w:rPr>
        <mc:AlternateContent>
          <mc:Choice Requires="wps">
            <w:drawing>
              <wp:anchor distT="0" distB="0" distL="114300" distR="114300" simplePos="0" relativeHeight="251661312" behindDoc="1" locked="0" layoutInCell="1" allowOverlap="1">
                <wp:simplePos x="0" y="0"/>
                <wp:positionH relativeFrom="column">
                  <wp:posOffset>-110490</wp:posOffset>
                </wp:positionH>
                <wp:positionV relativeFrom="paragraph">
                  <wp:posOffset>54610</wp:posOffset>
                </wp:positionV>
                <wp:extent cx="5836920" cy="4069715"/>
                <wp:effectExtent l="0" t="0" r="0" b="14605"/>
                <wp:wrapNone/>
                <wp:docPr id="20" name="圆角矩形 20"/>
                <wp:cNvGraphicFramePr/>
                <a:graphic xmlns:a="http://schemas.openxmlformats.org/drawingml/2006/main">
                  <a:graphicData uri="http://schemas.microsoft.com/office/word/2010/wordprocessingShape">
                    <wps:wsp>
                      <wps:cNvSpPr/>
                      <wps:spPr>
                        <a:xfrm>
                          <a:off x="0" y="0"/>
                          <a:ext cx="5836920" cy="4069715"/>
                        </a:xfrm>
                        <a:prstGeom prst="roundRect">
                          <a:avLst>
                            <a:gd name="adj" fmla="val 6071"/>
                          </a:avLst>
                        </a:prstGeom>
                        <a:solidFill>
                          <a:schemeClr val="accent5">
                            <a:lumMod val="40000"/>
                            <a:lumOff val="60000"/>
                          </a:schemeClr>
                        </a:solid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171CA5A4">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_x0000_s1026" o:spid="_x0000_s1026" o:spt="2" style="position:absolute;left:0pt;margin-left:-8.7pt;margin-top:4.3pt;height:320.45pt;width:459.6pt;z-index:-251655168;v-text-anchor:middle;mso-width-relative:page;mso-height-relative:page;" fillcolor="#A9E9E4 [1304]" filled="t" stroked="f" coordsize="21600,21600" arcsize="0.0606944444444444" o:gfxdata="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">
                <v:fill on="t" focussize="0,0"/>
                <v:stroke on="f" weight="1pt" miterlimit="8" joinstyle="miter"/>
                <v:imagedata o:title=""/>
                <o:lock v:ext="edit" aspectratio="f"/>
                <v:textbox>
                  <w:txbxContent>
                    <w:p w14:paraId="171CA5A4">
                      <w:pPr>
                        <w:jc w:val="center"/>
                      </w:pPr>
                    </w:p>
                  </w:txbxContent>
                </v:textbox>
              </v:roundrect>
            </w:pict>
          </mc:Fallback>
        </mc:AlternateContent>
      </w:r>
      <w:r>
        <w:rPr>
          <w:rFonts w:hint="eastAsia"/>
          <w:lang w:val="en-US" w:eastAsia="zh-CN"/>
        </w:rPr>
        <w:t>孝义市职教中心坚持以立德树人为根本任务，坚持党的理论引领，以思政教育为核心，切实将“山西精神”“吕梁精神”“新时代工匠精神”“社会主义核心价值观”“优秀传统文化”融入思政育人、融入文化建设、融入课程体系、融入活动体系，推行思政、文化育人和技能育才相结合的教育模式，构建“三全育人”新格局。学校通过设立山西精神雕塑、中国共产党人精神谱系宣传版面、四史学习版面等，营造思政育人氛围；通过深化省级思政工作室作用，开展思政教学内容研讨，精准选定思政元素和思政案例，打造思政精品课资源，提升思政育人内涵；通过党建带团建，组织开展主题团课、红色研学、主题班会、升旗仪式、志愿活动等活动，丰富思政育人形式；培养更多具有“山西精神”“吕梁精神”“新时代工匠精神”的能工巧匠，不断提升学校思政育人成效。</w:t>
      </w:r>
    </w:p>
    <w:p w14:paraId="3A555C03">
      <w:pPr>
        <w:pStyle w:val="21"/>
        <w:bidi w:val="0"/>
        <w:rPr>
          <w:rFonts w:hint="default"/>
          <w:lang w:val="en-US" w:eastAsia="zh-CN"/>
        </w:rPr>
      </w:pPr>
      <w:r>
        <w:rPr>
          <w:rFonts w:hint="eastAsia"/>
          <w:lang w:val="en-US" w:eastAsia="zh-CN"/>
        </w:rPr>
        <w:t>2.1.4打造队伍，强化师资力量</w:t>
      </w:r>
    </w:p>
    <w:p w14:paraId="60B33067">
      <w:pPr>
        <w:pStyle w:val="19"/>
        <w:bidi w:val="0"/>
        <w:rPr>
          <w:rFonts w:hint="eastAsia"/>
        </w:rPr>
      </w:pPr>
      <w:r>
        <w:rPr>
          <w:rFonts w:hint="eastAsia"/>
          <w:lang w:val="en-US" w:eastAsia="zh-CN"/>
        </w:rPr>
        <w:t>吕梁市教育局认真落实习近平总书记关于职业教育工作的重要指示批示,落实立德树人根本任务,培育和践行社会主义核心价值观,健全德技并修、工学结合育人机制,坚持守正与创新相统一,坚持问题导向和目标导向,深化“三全育人”改革,落实班主任工作职责,打造一支党和人民满意的高素质专业化中职学校班主任队伍。20</w:t>
      </w:r>
      <w:r>
        <w:rPr>
          <w:rFonts w:hint="eastAsia"/>
        </w:rPr>
        <w:t>25年市级中职班主任能力大赛最终产生5个名班主任工作室、6个业务能力组、20个班级建设方案单项赛、20个管理育人案例单项赛晋级省赛，在山西省第十九届职业院校技能大赛中等职业学校班主任能力比赛中，共获得36个奖项，其中，一等奖5个、二等奖9个、三等奖22个。</w:t>
      </w:r>
    </w:p>
    <w:p w14:paraId="6BF4761C">
      <w:pPr>
        <w:pStyle w:val="24"/>
        <w:bidi w:val="0"/>
        <w:rPr>
          <w:rFonts w:hint="default"/>
          <w:lang w:val="en-US" w:eastAsia="zh-CN"/>
        </w:rPr>
      </w:pPr>
      <w:r>
        <w:rPr>
          <w:rFonts w:hint="eastAsia"/>
          <w:lang w:val="en-US" w:eastAsia="zh-CN"/>
        </w:rPr>
        <w:t>图2-5 汾阳职中班主任工作室针对学生心理健康进行研讨</w:t>
      </w:r>
    </w:p>
    <w:p w14:paraId="68E055EA">
      <w:pPr>
        <w:keepNext w:val="0"/>
        <w:keepLines w:val="0"/>
        <w:pageBreakBefore w:val="0"/>
        <w:widowControl w:val="0"/>
        <w:kinsoku/>
        <w:wordWrap/>
        <w:overflowPunct/>
        <w:topLinePunct w:val="0"/>
        <w:autoSpaceDE/>
        <w:autoSpaceDN/>
        <w:bidi w:val="0"/>
        <w:adjustRightInd/>
        <w:snapToGrid/>
        <w:textAlignment w:val="auto"/>
        <w:rPr>
          <w:rFonts w:hint="eastAsia" w:ascii="方正仿宋_GB2312" w:hAnsi="方正仿宋_GB2312" w:eastAsia="方正仿宋_GB2312" w:cs="方正仿宋_GB2312"/>
          <w:b w:val="0"/>
          <w:bCs w:val="0"/>
          <w:sz w:val="30"/>
          <w:szCs w:val="30"/>
        </w:rPr>
      </w:pPr>
      <w:r>
        <w:rPr>
          <w:rFonts w:hint="eastAsia"/>
          <w:b/>
          <w:bCs/>
          <w:sz w:val="21"/>
          <w:szCs w:val="21"/>
          <w:lang w:val="en-US" w:eastAsia="zh-CN"/>
        </w:rPr>
        <w:drawing>
          <wp:inline distT="0" distB="0" distL="114300" distR="114300">
            <wp:extent cx="5579745" cy="3147060"/>
            <wp:effectExtent l="15875" t="15875" r="73660" b="83185"/>
            <wp:docPr id="153" name="图片 153" descr="a9440220dc3212f6c3dfbc28c87e5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153" descr="a9440220dc3212f6c3dfbc28c87e5470"/>
                    <pic:cNvPicPr>
                      <a:picLocks noChangeAspect="1"/>
                    </pic:cNvPicPr>
                  </pic:nvPicPr>
                  <pic:blipFill>
                    <a:blip r:embed="rId15"/>
                    <a:srcRect l="9529" r="9783"/>
                    <a:stretch>
                      <a:fillRect/>
                    </a:stretch>
                  </pic:blipFill>
                  <pic:spPr>
                    <a:xfrm>
                      <a:off x="0" y="0"/>
                      <a:ext cx="5579745" cy="3147060"/>
                    </a:xfrm>
                    <a:prstGeom prst="rect">
                      <a:avLst/>
                    </a:prstGeom>
                    <a:effectLst>
                      <a:outerShdw blurRad="50800" dist="38100" dir="2700000" algn="tl" rotWithShape="0">
                        <a:prstClr val="black">
                          <a:alpha val="40000"/>
                        </a:prstClr>
                      </a:outerShdw>
                    </a:effectLst>
                  </pic:spPr>
                </pic:pic>
              </a:graphicData>
            </a:graphic>
          </wp:inline>
        </w:drawing>
      </w:r>
    </w:p>
    <w:p w14:paraId="38F28057">
      <w:pPr>
        <w:pStyle w:val="23"/>
        <w:bidi w:val="0"/>
        <w:rPr>
          <w:rFonts w:hint="eastAsia"/>
          <w:lang w:val="en-US" w:eastAsia="zh-CN"/>
        </w:rPr>
      </w:pPr>
      <w:r>
        <w:rPr>
          <w:rFonts w:hint="eastAsia" w:ascii="楷体_GB2312" w:hAnsi="楷体_GB2312" w:eastAsia="楷体_GB2312" w:cs="楷体_GB2312"/>
          <w:lang w:val="en-US" w:eastAsia="zh-CN"/>
        </w:rPr>
        <w:t>2.2</w:t>
      </w:r>
      <w:r>
        <w:rPr>
          <w:rFonts w:hint="eastAsia" w:ascii="楷体_GB2312" w:hAnsi="楷体_GB2312" w:cs="楷体_GB2312"/>
          <w:lang w:val="en-US" w:eastAsia="zh-CN"/>
        </w:rPr>
        <w:t xml:space="preserve"> </w:t>
      </w:r>
      <w:r>
        <w:rPr>
          <w:rFonts w:hint="eastAsia"/>
          <w:lang w:val="en-US" w:eastAsia="zh-CN"/>
        </w:rPr>
        <w:t>专业建设</w:t>
      </w:r>
    </w:p>
    <w:p w14:paraId="04AA8CAA">
      <w:pPr>
        <w:pStyle w:val="21"/>
        <w:bidi w:val="0"/>
        <w:rPr>
          <w:rFonts w:hint="eastAsia"/>
          <w:lang w:val="en-US" w:eastAsia="zh-CN"/>
        </w:rPr>
      </w:pPr>
      <w:r>
        <w:rPr>
          <w:rFonts w:hint="eastAsia"/>
          <w:lang w:val="en-US" w:eastAsia="zh-CN"/>
        </w:rPr>
        <w:t>2.2.1 专业调整，优化专业设置</w:t>
      </w:r>
    </w:p>
    <w:p w14:paraId="4B318BE5">
      <w:pPr>
        <w:pStyle w:val="19"/>
        <w:bidi w:val="0"/>
        <w:rPr>
          <w:rFonts w:hint="eastAsia"/>
          <w:lang w:val="en-US" w:eastAsia="zh-CN"/>
        </w:rPr>
      </w:pPr>
      <w:r>
        <w:rPr>
          <w:rFonts w:hint="eastAsia"/>
          <w:lang w:val="en-US" w:eastAsia="zh-CN"/>
        </w:rPr>
        <w:t>吕梁市教育局紧扣区域产业需求，结合人才培养方案，动态调整各学校专业结构，避免专业设置与市场脱节，2025年，除吕梁市会计学校可继续开设会计事务专业(一年制)外，其余学校一年制专业一律暂停招生。同意山西徐特立高级职业中学等8所中职学校，新增“应急救援技术”等21个专业(或专业方向)的备案申请。吕梁市卫生学校等20所中职学校54个专业2025年停止招生。</w:t>
      </w:r>
    </w:p>
    <w:p w14:paraId="650FB7ED">
      <w:pPr>
        <w:pStyle w:val="21"/>
        <w:bidi w:val="0"/>
        <w:rPr>
          <w:rFonts w:hint="default"/>
          <w:lang w:val="en-US" w:eastAsia="zh-CN"/>
        </w:rPr>
      </w:pPr>
      <w:r>
        <w:rPr>
          <w:rFonts w:hint="eastAsia"/>
          <w:lang w:val="en-US" w:eastAsia="zh-CN"/>
        </w:rPr>
        <w:t>2.2.2打造特色，服务社会发展</w:t>
      </w:r>
    </w:p>
    <w:p w14:paraId="6B65FD43">
      <w:pPr>
        <w:pStyle w:val="19"/>
        <w:bidi w:val="0"/>
        <w:rPr>
          <w:rFonts w:hint="default"/>
          <w:lang w:val="en-US" w:eastAsia="zh-CN"/>
        </w:rPr>
      </w:pPr>
      <w:r>
        <w:rPr>
          <w:rFonts w:hint="eastAsia"/>
          <w:lang w:val="en-US" w:eastAsia="zh-CN"/>
        </w:rPr>
        <w:t>2025年，统筹全</w:t>
      </w:r>
      <w:r>
        <w:rPr>
          <w:rFonts w:hint="default"/>
          <w:lang w:val="en-US" w:eastAsia="zh-CN"/>
        </w:rPr>
        <w:t>市中职学校专业发展，构建重点突出、布局合理、特色鲜明的专业体系。各</w:t>
      </w:r>
      <w:r>
        <w:rPr>
          <w:rFonts w:hint="eastAsia"/>
          <w:lang w:val="en-US" w:eastAsia="zh-CN"/>
        </w:rPr>
        <w:t>中职学</w:t>
      </w:r>
      <w:r>
        <w:rPr>
          <w:rFonts w:hint="default"/>
          <w:lang w:val="en-US" w:eastAsia="zh-CN"/>
        </w:rPr>
        <w:t>校通过成立专业建设委员会、聘请行业企业专家指导，深入市场、企业、同类院校调研，科学制定专业发展规划，依据最新专业教学标准，修订专业人才培养方案，提升学校专业建设质量。</w:t>
      </w:r>
      <w:r>
        <w:rPr>
          <w:rFonts w:hint="eastAsia"/>
          <w:lang w:val="en-US" w:eastAsia="zh-CN"/>
        </w:rPr>
        <w:t>中阳县职业中学</w:t>
      </w:r>
      <w:r>
        <w:rPr>
          <w:rFonts w:hint="default"/>
          <w:lang w:val="en-US" w:eastAsia="zh-CN"/>
        </w:rPr>
        <w:t>结合中阳县及周边地区在</w:t>
      </w:r>
      <w:r>
        <w:rPr>
          <w:rFonts w:hint="default"/>
          <w:spacing w:val="-6"/>
          <w:sz w:val="30"/>
          <w:lang w:val="en-US" w:eastAsia="zh-CN"/>
        </w:rPr>
        <w:t>信息化矿井建设、现代农业、智能制造等领域的产业升级需求，构建“新兴产业引领、传统专业升级、特色专业突破”的专业群建设体系。</w:t>
      </w:r>
    </w:p>
    <w:p w14:paraId="6D78CE97">
      <w:pPr>
        <w:pStyle w:val="24"/>
        <w:bidi w:val="0"/>
        <w:rPr>
          <w:rFonts w:hint="default"/>
          <w:lang w:val="en-US" w:eastAsia="zh-CN"/>
        </w:rPr>
      </w:pPr>
      <w:bookmarkStart w:id="0" w:name="_Toc7233"/>
      <w:bookmarkStart w:id="1" w:name="_Toc23554"/>
      <w:bookmarkStart w:id="2" w:name="_Toc13192"/>
      <w:r>
        <w:rPr>
          <w:rFonts w:hint="eastAsia"/>
          <w:lang w:val="en-US" w:eastAsia="zh-CN"/>
        </w:rPr>
        <w:t>图</w:t>
      </w:r>
      <w:bookmarkEnd w:id="0"/>
      <w:bookmarkEnd w:id="1"/>
      <w:r>
        <w:rPr>
          <w:rFonts w:hint="eastAsia"/>
          <w:lang w:val="en-US" w:eastAsia="zh-CN"/>
        </w:rPr>
        <w:t>2-6 中阳职中极速航空校企合作生产性实训基地</w:t>
      </w:r>
      <w:bookmarkEnd w:id="2"/>
    </w:p>
    <w:p w14:paraId="62355F8F">
      <w:pPr>
        <w:keepNext w:val="0"/>
        <w:keepLines w:val="0"/>
        <w:pageBreakBefore w:val="0"/>
        <w:widowControl w:val="0"/>
        <w:kinsoku/>
        <w:wordWrap/>
        <w:overflowPunct/>
        <w:topLinePunct w:val="0"/>
        <w:autoSpaceDE/>
        <w:autoSpaceDN/>
        <w:bidi w:val="0"/>
        <w:adjustRightInd/>
        <w:snapToGrid/>
        <w:ind w:firstLine="420" w:firstLineChars="200"/>
        <w:jc w:val="both"/>
        <w:textAlignment w:val="auto"/>
        <w:rPr>
          <w:rFonts w:hint="eastAsia" w:ascii="方正仿宋_GB2312" w:hAnsi="方正仿宋_GB2312" w:eastAsia="方正仿宋_GB2312" w:cs="方正仿宋_GB2312"/>
          <w:b w:val="0"/>
          <w:bCs w:val="0"/>
          <w:sz w:val="30"/>
          <w:szCs w:val="30"/>
          <w:lang w:val="en-US" w:eastAsia="zh-CN"/>
        </w:rPr>
      </w:pPr>
      <w:r>
        <w:rPr>
          <w:rFonts w:hint="eastAsia" w:ascii="方正楷体_GB2312" w:hAnsi="方正楷体_GB2312" w:eastAsia="方正楷体_GB2312" w:cs="方正楷体_GB2312"/>
          <w:color w:val="auto"/>
          <w:vertAlign w:val="baseline"/>
          <w:lang w:val="en-US" w:eastAsia="zh-CN"/>
        </w:rPr>
        <w:drawing>
          <wp:inline distT="0" distB="0" distL="114300" distR="114300">
            <wp:extent cx="4938395" cy="2932430"/>
            <wp:effectExtent l="0" t="0" r="14605" b="8890"/>
            <wp:docPr id="13" name="图片 13" descr="fa678c34928ac82320ff85b56038446e"/>
            <wp:cNvGraphicFramePr/>
            <a:graphic xmlns:a="http://schemas.openxmlformats.org/drawingml/2006/main">
              <a:graphicData uri="http://schemas.openxmlformats.org/drawingml/2006/picture">
                <pic:pic xmlns:pic="http://schemas.openxmlformats.org/drawingml/2006/picture">
                  <pic:nvPicPr>
                    <pic:cNvPr id="13" name="图片 13" descr="fa678c34928ac82320ff85b56038446e"/>
                    <pic:cNvPicPr/>
                  </pic:nvPicPr>
                  <pic:blipFill>
                    <a:blip r:embed="rId16"/>
                    <a:srcRect l="204" b="9425"/>
                    <a:stretch>
                      <a:fillRect/>
                    </a:stretch>
                  </pic:blipFill>
                  <pic:spPr>
                    <a:xfrm>
                      <a:off x="0" y="0"/>
                      <a:ext cx="4938395" cy="2932430"/>
                    </a:xfrm>
                    <a:prstGeom prst="rect">
                      <a:avLst/>
                    </a:prstGeom>
                  </pic:spPr>
                </pic:pic>
              </a:graphicData>
            </a:graphic>
          </wp:inline>
        </w:drawing>
      </w:r>
    </w:p>
    <w:p w14:paraId="663235C9">
      <w:pPr>
        <w:pStyle w:val="24"/>
        <w:keepNext w:val="0"/>
        <w:keepLines w:val="0"/>
        <w:pageBreakBefore w:val="0"/>
        <w:widowControl/>
        <w:kinsoku/>
        <w:wordWrap/>
        <w:overflowPunct/>
        <w:topLinePunct w:val="0"/>
        <w:autoSpaceDE/>
        <w:autoSpaceDN/>
        <w:bidi w:val="0"/>
        <w:adjustRightInd/>
        <w:snapToGrid/>
        <w:spacing w:line="600" w:lineRule="exact"/>
        <w:textAlignment w:val="auto"/>
        <w:rPr>
          <w:rFonts w:hint="default"/>
          <w:sz w:val="28"/>
          <w:szCs w:val="28"/>
          <w:lang w:val="en-US" w:eastAsia="zh-CN"/>
        </w:rPr>
      </w:pPr>
      <w:r>
        <w:rPr>
          <w:rFonts w:hint="eastAsia"/>
          <w:sz w:val="28"/>
          <w:szCs w:val="28"/>
          <w:lang w:val="en-US" w:eastAsia="zh-CN"/>
        </w:rPr>
        <w:t>图2-7 文水职中学子荣获2025“一带一路”暨金砖国家技能发展与技术创新大赛三等奖</w:t>
      </w:r>
    </w:p>
    <w:p w14:paraId="373854AF">
      <w:pPr>
        <w:keepNext w:val="0"/>
        <w:keepLines w:val="0"/>
        <w:pageBreakBefore w:val="0"/>
        <w:widowControl w:val="0"/>
        <w:kinsoku/>
        <w:wordWrap/>
        <w:overflowPunct/>
        <w:topLinePunct w:val="0"/>
        <w:autoSpaceDE/>
        <w:autoSpaceDN/>
        <w:bidi w:val="0"/>
        <w:adjustRightInd/>
        <w:snapToGrid/>
        <w:jc w:val="center"/>
        <w:textAlignment w:val="auto"/>
        <w:rPr>
          <w:rFonts w:hint="default" w:ascii="仿宋" w:hAnsi="仿宋" w:eastAsia="仿宋" w:cs="仿宋"/>
          <w:kern w:val="0"/>
          <w:sz w:val="32"/>
          <w:szCs w:val="32"/>
          <w:lang w:val="en-US" w:eastAsia="zh-CN" w:bidi="ar"/>
          <w:woUserID w:val="10"/>
        </w:rPr>
      </w:pPr>
      <w:r>
        <w:rPr>
          <w:rFonts w:hint="default" w:ascii="仿宋" w:hAnsi="仿宋" w:eastAsia="仿宋" w:cs="仿宋"/>
          <w:kern w:val="0"/>
          <w:sz w:val="24"/>
          <w:szCs w:val="24"/>
          <w:lang w:val="en-US" w:eastAsia="zh-CN" w:bidi="ar"/>
          <w:woUserID w:val="10"/>
        </w:rPr>
        <w:drawing>
          <wp:inline distT="0" distB="0" distL="114300" distR="114300">
            <wp:extent cx="4867275" cy="3064510"/>
            <wp:effectExtent l="0" t="0" r="9525" b="13970"/>
            <wp:docPr id="651" name="图片 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1" name="图片 651"/>
                    <pic:cNvPicPr>
                      <a:picLocks noChangeAspect="1"/>
                    </pic:cNvPicPr>
                  </pic:nvPicPr>
                  <pic:blipFill>
                    <a:blip r:embed="rId17"/>
                    <a:stretch>
                      <a:fillRect/>
                    </a:stretch>
                  </pic:blipFill>
                  <pic:spPr>
                    <a:xfrm>
                      <a:off x="0" y="0"/>
                      <a:ext cx="4867275" cy="3064510"/>
                    </a:xfrm>
                    <a:prstGeom prst="rect">
                      <a:avLst/>
                    </a:prstGeom>
                  </pic:spPr>
                </pic:pic>
              </a:graphicData>
            </a:graphic>
          </wp:inline>
        </w:drawing>
      </w:r>
    </w:p>
    <w:p w14:paraId="1A5C01CD">
      <w:pPr>
        <w:pStyle w:val="4"/>
        <w:keepNext w:val="0"/>
        <w:keepLines w:val="0"/>
        <w:widowControl/>
        <w:suppressLineNumbers w:val="0"/>
        <w:ind w:firstLine="602" w:firstLineChars="200"/>
        <w:rPr>
          <w:rFonts w:hint="eastAsia" w:ascii="楷体_GB2312" w:hAnsi="楷体_GB2312" w:eastAsia="楷体_GB2312" w:cs="楷体_GB2312"/>
          <w:b/>
          <w:bCs/>
          <w:kern w:val="2"/>
          <w:sz w:val="30"/>
          <w:szCs w:val="30"/>
          <w:lang w:val="en-US" w:eastAsia="zh-CN" w:bidi="ar-SA"/>
        </w:rPr>
      </w:pPr>
      <w:r>
        <w:rPr>
          <w:sz w:val="30"/>
        </w:rPr>
        <mc:AlternateContent>
          <mc:Choice Requires="wps">
            <w:drawing>
              <wp:anchor distT="0" distB="0" distL="114300" distR="114300" simplePos="0" relativeHeight="251666432" behindDoc="0" locked="0" layoutInCell="1" allowOverlap="1">
                <wp:simplePos x="0" y="0"/>
                <wp:positionH relativeFrom="column">
                  <wp:posOffset>1747520</wp:posOffset>
                </wp:positionH>
                <wp:positionV relativeFrom="paragraph">
                  <wp:posOffset>325755</wp:posOffset>
                </wp:positionV>
                <wp:extent cx="3766820" cy="0"/>
                <wp:effectExtent l="0" t="6350" r="0" b="6350"/>
                <wp:wrapNone/>
                <wp:docPr id="32" name="直接连接符 32"/>
                <wp:cNvGraphicFramePr/>
                <a:graphic xmlns:a="http://schemas.openxmlformats.org/drawingml/2006/main">
                  <a:graphicData uri="http://schemas.microsoft.com/office/word/2010/wordprocessingShape">
                    <wps:wsp>
                      <wps:cNvCnPr/>
                      <wps:spPr>
                        <a:xfrm>
                          <a:off x="0" y="0"/>
                          <a:ext cx="3766820" cy="0"/>
                        </a:xfrm>
                        <a:prstGeom prst="line">
                          <a:avLst/>
                        </a:prstGeom>
                        <a:ln>
                          <a:solidFill>
                            <a:schemeClr val="accent5">
                              <a:lumMod val="60000"/>
                              <a:lumOff val="40000"/>
                            </a:schemeClr>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137.6pt;margin-top:25.65pt;height:0pt;width:296.6pt;z-index:251666432;mso-width-relative:page;mso-height-relative:page;" filled="f" stroked="t" coordsize="21600,21600" o:gfxdata="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AIqUlY1wAAAAkBAAAPAAAAAAAAAAEAIAAAACIAAABkcnMvZG93&#10;bnJldi54bWxQSwECFAAUAAAACACHTuJAf0+GTgECAADtAwAADgAAAAAAAAABACAAAAAmAQAAZHJz&#10;L2Uyb0RvYy54bWxQSwUGAAAAAAYABgBZAQAAmQUAAAAA&#10;">
                <v:fill on="f" focussize="0,0"/>
                <v:stroke weight="1pt" color="#7DDFD7 [1944]" miterlimit="8" joinstyle="miter"/>
                <v:imagedata o:title=""/>
                <o:lock v:ext="edit" aspectratio="f"/>
              </v:line>
            </w:pict>
          </mc:Fallback>
        </mc:AlternateContent>
      </w:r>
      <w:r>
        <w:rPr>
          <w:rFonts w:hint="eastAsia" w:ascii="黑体" w:hAnsi="黑体" w:eastAsia="黑体" w:cs="黑体"/>
          <w:b w:val="0"/>
          <w:bCs w:val="0"/>
          <w:color w:val="FFFFFF" w:themeColor="background1"/>
          <w:kern w:val="2"/>
          <w:sz w:val="32"/>
          <w:szCs w:val="32"/>
          <w:shd w:val="clear" w:fill="7DDED6" w:themeFill="accent5" w:themeFillTint="99"/>
          <w:lang w:val="en-US" w:eastAsia="zh-CN" w:bidi="ar-SA"/>
          <w14:textFill>
            <w14:solidFill>
              <w14:schemeClr w14:val="bg1"/>
            </w14:solidFill>
          </w14:textFill>
        </w:rPr>
        <w:t>【典型案例2-3】</w:t>
      </w:r>
      <w:r>
        <w:rPr>
          <w:rFonts w:hint="eastAsia" w:ascii="方正仿宋_GB2312" w:hAnsi="方正仿宋_GB2312" w:eastAsia="方正仿宋_GB2312" w:cs="方正仿宋_GB2312"/>
          <w:b/>
          <w:bCs/>
          <w:kern w:val="2"/>
          <w:sz w:val="30"/>
          <w:szCs w:val="30"/>
          <w:lang w:val="en-US" w:eastAsia="zh-CN" w:bidi="ar-SA"/>
        </w:rPr>
        <w:t xml:space="preserve">  </w:t>
      </w:r>
      <w:r>
        <w:rPr>
          <w:rFonts w:hint="eastAsia" w:ascii="楷体_GB2312" w:hAnsi="楷体_GB2312" w:eastAsia="楷体_GB2312" w:cs="楷体_GB2312"/>
          <w:b/>
          <w:bCs/>
          <w:kern w:val="2"/>
          <w:sz w:val="30"/>
          <w:szCs w:val="30"/>
          <w:lang w:val="en-US" w:eastAsia="zh-CN" w:bidi="ar-SA"/>
        </w:rPr>
        <w:t>产教融合精准定位 多维培养适配产业</w:t>
      </w:r>
    </w:p>
    <w:p w14:paraId="78A62046">
      <w:pPr>
        <w:pStyle w:val="19"/>
        <w:bidi w:val="0"/>
        <w:rPr>
          <w:rFonts w:hint="default"/>
          <w:lang w:val="en-US" w:eastAsia="zh-CN"/>
        </w:rPr>
      </w:pPr>
      <w:r>
        <w:rPr>
          <w:sz w:val="30"/>
        </w:rPr>
        <mc:AlternateContent>
          <mc:Choice Requires="wps">
            <w:drawing>
              <wp:anchor distT="0" distB="0" distL="114300" distR="114300" simplePos="0" relativeHeight="251662336" behindDoc="1" locked="0" layoutInCell="1" allowOverlap="1">
                <wp:simplePos x="0" y="0"/>
                <wp:positionH relativeFrom="column">
                  <wp:posOffset>-110490</wp:posOffset>
                </wp:positionH>
                <wp:positionV relativeFrom="paragraph">
                  <wp:posOffset>54610</wp:posOffset>
                </wp:positionV>
                <wp:extent cx="5836920" cy="3411220"/>
                <wp:effectExtent l="0" t="0" r="0" b="2540"/>
                <wp:wrapNone/>
                <wp:docPr id="21" name="圆角矩形 21"/>
                <wp:cNvGraphicFramePr/>
                <a:graphic xmlns:a="http://schemas.openxmlformats.org/drawingml/2006/main">
                  <a:graphicData uri="http://schemas.microsoft.com/office/word/2010/wordprocessingShape">
                    <wps:wsp>
                      <wps:cNvSpPr/>
                      <wps:spPr>
                        <a:xfrm>
                          <a:off x="0" y="0"/>
                          <a:ext cx="5836920" cy="3411220"/>
                        </a:xfrm>
                        <a:prstGeom prst="roundRect">
                          <a:avLst>
                            <a:gd name="adj" fmla="val 6071"/>
                          </a:avLst>
                        </a:prstGeom>
                        <a:solidFill>
                          <a:schemeClr val="accent5">
                            <a:lumMod val="40000"/>
                            <a:lumOff val="60000"/>
                          </a:schemeClr>
                        </a:solid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16A99D3F">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_x0000_s1026" o:spid="_x0000_s1026" o:spt="2" style="position:absolute;left:0pt;margin-left:-8.7pt;margin-top:4.3pt;height:268.6pt;width:459.6pt;z-index:-251654144;v-text-anchor:middle;mso-width-relative:page;mso-height-relative:page;" fillcolor="#A9E9E4 [1304]" filled="t" stroked="f" coordsize="21600,21600" arcsize="0.0606944444444444" o:gfxdata="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">
                <v:fill on="t" focussize="0,0"/>
                <v:stroke on="f" weight="1pt" miterlimit="8" joinstyle="miter"/>
                <v:imagedata o:title=""/>
                <o:lock v:ext="edit" aspectratio="f"/>
                <v:textbox>
                  <w:txbxContent>
                    <w:p w14:paraId="16A99D3F">
                      <w:pPr>
                        <w:jc w:val="center"/>
                      </w:pPr>
                    </w:p>
                  </w:txbxContent>
                </v:textbox>
              </v:roundrect>
            </w:pict>
          </mc:Fallback>
        </mc:AlternateContent>
      </w:r>
      <w:r>
        <w:rPr>
          <w:rFonts w:hint="eastAsia"/>
          <w:lang w:val="en-US" w:eastAsia="zh-CN"/>
        </w:rPr>
        <w:t>中阳县职业中学</w:t>
      </w:r>
      <w:r>
        <w:rPr>
          <w:rFonts w:hint="default"/>
          <w:lang w:val="en-US" w:eastAsia="zh-CN"/>
        </w:rPr>
        <w:t>制定人才培养方案时，紧扣地方经济结构与产业升级需求，各专业群精准定位并构建特色培养体系。机电技术应用专业群聚焦智能制造，培养自动化生产线运维、工业机器人编程调试人才，强化核心课程；计算机应用专业群侧重网络技术，增设云计算等前沿课程，培养复合型网络人才；老年人服务与管理专业群围绕康养服务，构建“护理+健康管理+心理疏导”三维体系，校企共建实训基地；资源与环境专业群立足地方产业，开设绿色开采、新能源储运等特色课程。各专业群均采用“基础共享+核心分流+拓展互选”课程体系，融入1+X证书制度，提升人才与产业需求的匹配度。</w:t>
      </w:r>
    </w:p>
    <w:p w14:paraId="51F668C2">
      <w:pPr>
        <w:pStyle w:val="23"/>
        <w:bidi w:val="0"/>
        <w:rPr>
          <w:rFonts w:hint="default"/>
          <w:lang w:val="en-US" w:eastAsia="zh-CN"/>
        </w:rPr>
      </w:pPr>
      <w:r>
        <w:rPr>
          <w:rFonts w:hint="eastAsia" w:ascii="楷体_GB2312" w:hAnsi="楷体_GB2312" w:eastAsia="楷体_GB2312" w:cs="楷体_GB2312"/>
          <w:lang w:val="en-US" w:eastAsia="zh-CN"/>
        </w:rPr>
        <w:t>2.3</w:t>
      </w:r>
      <w:r>
        <w:rPr>
          <w:rFonts w:hint="eastAsia" w:ascii="楷体_GB2312" w:hAnsi="楷体_GB2312" w:cs="楷体_GB2312"/>
          <w:lang w:val="en-US" w:eastAsia="zh-CN"/>
        </w:rPr>
        <w:t xml:space="preserve"> </w:t>
      </w:r>
      <w:r>
        <w:rPr>
          <w:rFonts w:hint="eastAsia"/>
          <w:lang w:val="en-US" w:eastAsia="zh-CN"/>
        </w:rPr>
        <w:t>课程建设</w:t>
      </w:r>
    </w:p>
    <w:p w14:paraId="1F7BA422">
      <w:pPr>
        <w:pStyle w:val="21"/>
        <w:bidi w:val="0"/>
        <w:rPr>
          <w:rFonts w:hint="eastAsia"/>
          <w:lang w:val="en-US" w:eastAsia="zh-CN"/>
        </w:rPr>
      </w:pPr>
      <w:r>
        <w:rPr>
          <w:rFonts w:hint="eastAsia"/>
          <w:lang w:val="en-US" w:eastAsia="zh-CN"/>
        </w:rPr>
        <w:t>2.3.1 聚焦目标，优化课程体系</w:t>
      </w:r>
    </w:p>
    <w:p w14:paraId="4D135B9E">
      <w:pPr>
        <w:pStyle w:val="19"/>
        <w:bidi w:val="0"/>
        <w:rPr>
          <w:rFonts w:hint="eastAsia"/>
          <w:lang w:val="en-US" w:eastAsia="zh-CN"/>
        </w:rPr>
      </w:pPr>
      <w:r>
        <w:rPr>
          <w:rFonts w:hint="eastAsia"/>
          <w:lang w:val="en-US" w:eastAsia="zh-CN"/>
        </w:rPr>
        <w:t>依据教育部2025年修订的职业教育专业教学标准，要求各中职学校充分发挥校企合作的作用，深入开展岗位调研，对照国家职业技能标准及行业最新规范，构建科学合理的适应学生全面发展需要的课程体系，开齐开足公共基础课程，并规范课设专业技能课程。将“职业素养、岗位技能、安全规范”融入课程目标、教学内容与评价体系，细化知识、能力与素养要求，确保课程教学起点与岗位能力要求精准对接，实现“以工促学”，“以学促工”。</w:t>
      </w:r>
    </w:p>
    <w:p w14:paraId="1C014CE6">
      <w:pPr>
        <w:pStyle w:val="12"/>
        <w:keepNext w:val="0"/>
        <w:keepLines w:val="0"/>
        <w:pageBreakBefore w:val="0"/>
        <w:widowControl w:val="0"/>
        <w:kinsoku/>
        <w:wordWrap/>
        <w:overflowPunct/>
        <w:topLinePunct w:val="0"/>
        <w:autoSpaceDE/>
        <w:autoSpaceDN/>
        <w:bidi w:val="0"/>
        <w:adjustRightInd/>
        <w:snapToGrid/>
        <w:spacing w:before="188" w:beforeLines="60"/>
        <w:ind w:firstLine="560" w:firstLineChars="200"/>
        <w:textAlignment w:val="auto"/>
        <w:rPr>
          <w:rFonts w:hint="eastAsia" w:ascii="楷体_GB2312" w:hAnsi="楷体_GB2312" w:eastAsia="楷体_GB2312" w:cs="楷体_GB2312"/>
          <w:b/>
          <w:bCs/>
          <w:kern w:val="2"/>
          <w:sz w:val="30"/>
          <w:szCs w:val="30"/>
          <w:lang w:val="en-US" w:eastAsia="zh-CN" w:bidi="ar-SA"/>
        </w:rPr>
      </w:pPr>
      <w:r>
        <w:rPr>
          <w:sz w:val="28"/>
          <w:szCs w:val="22"/>
        </w:rPr>
        <mc:AlternateContent>
          <mc:Choice Requires="wps">
            <w:drawing>
              <wp:anchor distT="0" distB="0" distL="114300" distR="114300" simplePos="0" relativeHeight="251667456" behindDoc="0" locked="0" layoutInCell="1" allowOverlap="1">
                <wp:simplePos x="0" y="0"/>
                <wp:positionH relativeFrom="column">
                  <wp:posOffset>1748155</wp:posOffset>
                </wp:positionH>
                <wp:positionV relativeFrom="paragraph">
                  <wp:posOffset>445135</wp:posOffset>
                </wp:positionV>
                <wp:extent cx="3766820" cy="0"/>
                <wp:effectExtent l="0" t="6350" r="0" b="6350"/>
                <wp:wrapNone/>
                <wp:docPr id="34" name="直接连接符 34"/>
                <wp:cNvGraphicFramePr/>
                <a:graphic xmlns:a="http://schemas.openxmlformats.org/drawingml/2006/main">
                  <a:graphicData uri="http://schemas.microsoft.com/office/word/2010/wordprocessingShape">
                    <wps:wsp>
                      <wps:cNvCnPr/>
                      <wps:spPr>
                        <a:xfrm>
                          <a:off x="0" y="0"/>
                          <a:ext cx="3766820" cy="0"/>
                        </a:xfrm>
                        <a:prstGeom prst="line">
                          <a:avLst/>
                        </a:prstGeom>
                        <a:ln>
                          <a:solidFill>
                            <a:schemeClr val="accent5">
                              <a:lumMod val="60000"/>
                              <a:lumOff val="40000"/>
                            </a:schemeClr>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137.65pt;margin-top:35.05pt;height:0pt;width:296.6pt;z-index:251667456;mso-width-relative:page;mso-height-relative:page;" filled="f" stroked="t" coordsize="21600,21600" o:gfxdata="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AQ8/pY1wAAAAkBAAAPAAAAAAAAAAEAIAAAACIAAABkcnMvZG93&#10;bnJldi54bWxQSwECFAAUAAAACACHTuJAyHkJWQECAADtAwAADgAAAAAAAAABACAAAAAmAQAAZHJz&#10;L2Uyb0RvYy54bWxQSwUGAAAAAAYABgBZAQAAmQUAAAAA&#10;">
                <v:fill on="f" focussize="0,0"/>
                <v:stroke weight="1pt" color="#7DDFD7 [1944]" miterlimit="8" joinstyle="miter"/>
                <v:imagedata o:title=""/>
                <o:lock v:ext="edit" aspectratio="f"/>
              </v:line>
            </w:pict>
          </mc:Fallback>
        </mc:AlternateContent>
      </w:r>
      <w:r>
        <w:rPr>
          <w:rFonts w:hint="eastAsia" w:ascii="黑体" w:hAnsi="黑体" w:eastAsia="黑体" w:cs="黑体"/>
          <w:b w:val="0"/>
          <w:bCs w:val="0"/>
          <w:color w:val="FFFFFF" w:themeColor="background1"/>
          <w:kern w:val="2"/>
          <w:sz w:val="32"/>
          <w:szCs w:val="32"/>
          <w:shd w:val="clear" w:fill="7DDED6" w:themeFill="accent5" w:themeFillTint="99"/>
          <w:lang w:val="en-US" w:eastAsia="zh-CN" w:bidi="ar-SA"/>
          <w14:textFill>
            <w14:solidFill>
              <w14:schemeClr w14:val="bg1"/>
            </w14:solidFill>
          </w14:textFill>
        </w:rPr>
        <w:t>【典型案例2-4】</w:t>
      </w:r>
      <w:r>
        <w:rPr>
          <w:rFonts w:hint="eastAsia" w:ascii="方正仿宋_GB2312" w:hAnsi="方正仿宋_GB2312" w:eastAsia="方正仿宋_GB2312" w:cs="方正仿宋_GB2312"/>
          <w:b/>
          <w:bCs/>
          <w:kern w:val="2"/>
          <w:sz w:val="30"/>
          <w:szCs w:val="30"/>
          <w:lang w:val="en-US" w:eastAsia="zh-CN" w:bidi="ar-SA"/>
        </w:rPr>
        <w:t xml:space="preserve">  </w:t>
      </w:r>
      <w:r>
        <w:rPr>
          <w:rFonts w:hint="eastAsia" w:ascii="楷体_GB2312" w:hAnsi="楷体_GB2312" w:eastAsia="楷体_GB2312" w:cs="楷体_GB2312"/>
          <w:b/>
          <w:bCs/>
          <w:kern w:val="2"/>
          <w:sz w:val="30"/>
          <w:szCs w:val="30"/>
          <w:lang w:val="en-US" w:eastAsia="zh-CN" w:bidi="ar-SA"/>
        </w:rPr>
        <w:t>聚焦老龄化需求  打造新质精品课</w:t>
      </w:r>
    </w:p>
    <w:p w14:paraId="40D354B3">
      <w:pPr>
        <w:pStyle w:val="19"/>
        <w:bidi w:val="0"/>
        <w:rPr>
          <w:rFonts w:hint="eastAsia"/>
          <w:lang w:val="en-US" w:eastAsia="zh-CN"/>
        </w:rPr>
      </w:pPr>
      <w:r>
        <w:rPr>
          <w:sz w:val="30"/>
        </w:rPr>
        <mc:AlternateContent>
          <mc:Choice Requires="wps">
            <w:drawing>
              <wp:anchor distT="0" distB="0" distL="114300" distR="114300" simplePos="0" relativeHeight="251663360" behindDoc="1" locked="0" layoutInCell="1" allowOverlap="1">
                <wp:simplePos x="0" y="0"/>
                <wp:positionH relativeFrom="column">
                  <wp:posOffset>-110490</wp:posOffset>
                </wp:positionH>
                <wp:positionV relativeFrom="paragraph">
                  <wp:posOffset>6985</wp:posOffset>
                </wp:positionV>
                <wp:extent cx="5836920" cy="1104900"/>
                <wp:effectExtent l="0" t="0" r="0" b="7620"/>
                <wp:wrapNone/>
                <wp:docPr id="22" name="圆角矩形 22"/>
                <wp:cNvGraphicFramePr/>
                <a:graphic xmlns:a="http://schemas.openxmlformats.org/drawingml/2006/main">
                  <a:graphicData uri="http://schemas.microsoft.com/office/word/2010/wordprocessingShape">
                    <wps:wsp>
                      <wps:cNvSpPr/>
                      <wps:spPr>
                        <a:xfrm flipV="1">
                          <a:off x="0" y="0"/>
                          <a:ext cx="5836920" cy="1104900"/>
                        </a:xfrm>
                        <a:prstGeom prst="roundRect">
                          <a:avLst>
                            <a:gd name="adj" fmla="val 6071"/>
                          </a:avLst>
                        </a:prstGeom>
                        <a:solidFill>
                          <a:schemeClr val="accent5">
                            <a:lumMod val="40000"/>
                            <a:lumOff val="60000"/>
                          </a:schemeClr>
                        </a:solid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6E66CBFE">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_x0000_s1026" o:spid="_x0000_s1026" o:spt="2" style="position:absolute;left:0pt;flip:y;margin-left:-8.7pt;margin-top:0.55pt;height:87pt;width:459.6pt;z-index:-251653120;v-text-anchor:middle;mso-width-relative:page;mso-height-relative:page;" fillcolor="#A9E9E4 [1304]" filled="t" stroked="f" coordsize="21600,21600" arcsize="0.0606944444444444" o:gfxdata="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">
                <v:fill on="t" focussize="0,0"/>
                <v:stroke on="f" weight="1pt" miterlimit="8" joinstyle="miter"/>
                <v:imagedata o:title=""/>
                <o:lock v:ext="edit" aspectratio="f"/>
                <v:textbox>
                  <w:txbxContent>
                    <w:p w14:paraId="6E66CBFE">
                      <w:pPr>
                        <w:jc w:val="center"/>
                      </w:pPr>
                    </w:p>
                  </w:txbxContent>
                </v:textbox>
              </v:roundrect>
            </w:pict>
          </mc:Fallback>
        </mc:AlternateContent>
      </w:r>
      <w:r>
        <w:rPr>
          <w:rFonts w:hint="eastAsia"/>
          <w:lang w:val="en-US" w:eastAsia="zh-CN"/>
        </w:rPr>
        <w:t>孝义市职教中心精准对接人口老龄化社会需求，以老年人服务与管理专业为突破口，依托山西省高水平重点专业及骨干特色专业建设契机，组建骨干师资团队，聚焦专业核心能力，编写《老年人</w:t>
      </w:r>
      <w:r>
        <w:rPr>
          <w:sz w:val="30"/>
        </w:rPr>
        <mc:AlternateContent>
          <mc:Choice Requires="wps">
            <w:drawing>
              <wp:anchor distT="0" distB="0" distL="114300" distR="114300" simplePos="0" relativeHeight="251664384" behindDoc="1" locked="0" layoutInCell="1" allowOverlap="1">
                <wp:simplePos x="0" y="0"/>
                <wp:positionH relativeFrom="column">
                  <wp:posOffset>-110490</wp:posOffset>
                </wp:positionH>
                <wp:positionV relativeFrom="paragraph">
                  <wp:posOffset>-8890</wp:posOffset>
                </wp:positionV>
                <wp:extent cx="5836920" cy="2442845"/>
                <wp:effectExtent l="0" t="0" r="0" b="10795"/>
                <wp:wrapNone/>
                <wp:docPr id="23" name="圆角矩形 23"/>
                <wp:cNvGraphicFramePr/>
                <a:graphic xmlns:a="http://schemas.openxmlformats.org/drawingml/2006/main">
                  <a:graphicData uri="http://schemas.microsoft.com/office/word/2010/wordprocessingShape">
                    <wps:wsp>
                      <wps:cNvSpPr/>
                      <wps:spPr>
                        <a:xfrm>
                          <a:off x="0" y="0"/>
                          <a:ext cx="5836920" cy="2442845"/>
                        </a:xfrm>
                        <a:prstGeom prst="roundRect">
                          <a:avLst>
                            <a:gd name="adj" fmla="val 6071"/>
                          </a:avLst>
                        </a:prstGeom>
                        <a:solidFill>
                          <a:schemeClr val="accent5">
                            <a:lumMod val="40000"/>
                            <a:lumOff val="60000"/>
                          </a:schemeClr>
                        </a:solid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3DA0678D">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_x0000_s1026" o:spid="_x0000_s1026" o:spt="2" style="position:absolute;left:0pt;margin-left:-8.7pt;margin-top:-0.7pt;height:192.35pt;width:459.6pt;z-index:-251652096;v-text-anchor:middle;mso-width-relative:page;mso-height-relative:page;" fillcolor="#A9E9E4 [1304]" filled="t" stroked="f" coordsize="21600,21600" arcsize="0.0606944444444444" o:gfxdata="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">
                <v:fill on="t" focussize="0,0"/>
                <v:stroke on="f" weight="1pt" miterlimit="8" joinstyle="miter"/>
                <v:imagedata o:title=""/>
                <o:lock v:ext="edit" aspectratio="f"/>
                <v:textbox>
                  <w:txbxContent>
                    <w:p w14:paraId="3DA0678D">
                      <w:pPr>
                        <w:jc w:val="center"/>
                      </w:pPr>
                    </w:p>
                  </w:txbxContent>
                </v:textbox>
              </v:roundrect>
            </w:pict>
          </mc:Fallback>
        </mc:AlternateContent>
      </w:r>
      <w:r>
        <w:rPr>
          <w:rFonts w:hint="eastAsia"/>
          <w:lang w:val="en-US" w:eastAsia="zh-CN"/>
        </w:rPr>
        <w:t>技术护理》《老年人心理护理》等4本校本教材，覆盖专业基础与核心领域，实现理论与实操无缝衔接；录制《老年人生活照护》精品课，开发《失智老年人照护》《老年人能力评估》等6门优质课程教学资源，搭建全方位教学资源体系。通过构建“教材筑基、资源赋能、课程提质”的专业建设模式，显著提升人才培养质量，为区域老年服务行业输送大批实用型人才，树立中职同类专业建设示范样板。</w:t>
      </w:r>
    </w:p>
    <w:p w14:paraId="2DD235CC">
      <w:pPr>
        <w:pStyle w:val="21"/>
        <w:bidi w:val="0"/>
        <w:rPr>
          <w:rFonts w:hint="eastAsia"/>
          <w:lang w:val="en-US" w:eastAsia="zh-CN"/>
        </w:rPr>
      </w:pPr>
      <w:r>
        <w:rPr>
          <w:rFonts w:hint="eastAsia"/>
          <w:lang w:val="en-US" w:eastAsia="zh-CN"/>
        </w:rPr>
        <w:t>2.3.2</w:t>
      </w:r>
      <w:bookmarkStart w:id="3" w:name="_Toc17049"/>
      <w:r>
        <w:rPr>
          <w:rFonts w:hint="eastAsia"/>
          <w:lang w:val="en-US" w:eastAsia="zh-CN"/>
        </w:rPr>
        <w:t>紧跟产业，</w:t>
      </w:r>
      <w:bookmarkEnd w:id="3"/>
      <w:r>
        <w:rPr>
          <w:rFonts w:hint="eastAsia"/>
          <w:lang w:val="en-US" w:eastAsia="zh-CN"/>
        </w:rPr>
        <w:t>打造职教金课</w:t>
      </w:r>
    </w:p>
    <w:p w14:paraId="16D897F1">
      <w:pPr>
        <w:pStyle w:val="19"/>
        <w:bidi w:val="0"/>
        <w:rPr>
          <w:rFonts w:hint="eastAsia"/>
          <w:lang w:val="en-US" w:eastAsia="zh-CN"/>
        </w:rPr>
      </w:pPr>
      <w:r>
        <w:rPr>
          <w:rFonts w:hint="eastAsia"/>
          <w:lang w:val="en-US" w:eastAsia="zh-CN"/>
        </w:rPr>
        <w:t>打破传统学科体系，构建以“岗位能力”为核心的模块化课程，大量增加实训、实习课时，实现“做中学、学中做”。孝义市职业教育中心打造《老年人生活照护》线下“金课”，中阳县职业中学校打造《物联网应用基础实训》和《机电一体化设备的组装与调试》线下“金课”，交口县职业中学打造《老年人生活照护》线下“金课”和《老年人安全照护与急救技术》线上线下混合式“金课”，汾阳市高级职业中学打造《PLC应用技术》和《体育与健康》线下“金课”。</w:t>
      </w:r>
    </w:p>
    <w:p w14:paraId="2E75D907">
      <w:pPr>
        <w:pStyle w:val="24"/>
        <w:bidi w:val="0"/>
        <w:rPr>
          <w:rFonts w:hint="default"/>
          <w:lang w:val="en-US" w:eastAsia="zh-CN"/>
        </w:rPr>
      </w:pPr>
      <w:r>
        <w:rPr>
          <w:rFonts w:hint="eastAsia"/>
          <w:lang w:val="en-US" w:eastAsia="zh-CN"/>
        </w:rPr>
        <w:t>图2-8 交城县职业中学《有机化学》线上“金课”</w:t>
      </w:r>
    </w:p>
    <w:p w14:paraId="547C171F">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ascii="方正仿宋_GB2312" w:hAnsi="方正仿宋_GB2312" w:eastAsia="方正仿宋_GB2312" w:cs="方正仿宋_GB2312"/>
          <w:b w:val="0"/>
          <w:bCs w:val="0"/>
          <w:kern w:val="2"/>
          <w:sz w:val="30"/>
          <w:szCs w:val="30"/>
          <w:lang w:val="en-US" w:eastAsia="zh-CN" w:bidi="ar-SA"/>
        </w:rPr>
      </w:pPr>
      <w:r>
        <w:drawing>
          <wp:inline distT="0" distB="0" distL="114300" distR="114300">
            <wp:extent cx="4904105" cy="2484755"/>
            <wp:effectExtent l="0" t="0" r="3175" b="14605"/>
            <wp:docPr id="77"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pic:cNvPicPr>
                      <a:picLocks noChangeAspect="1"/>
                    </pic:cNvPicPr>
                  </pic:nvPicPr>
                  <pic:blipFill>
                    <a:blip r:embed="rId18"/>
                    <a:srcRect l="28167" t="37699" r="4675"/>
                    <a:stretch>
                      <a:fillRect/>
                    </a:stretch>
                  </pic:blipFill>
                  <pic:spPr>
                    <a:xfrm>
                      <a:off x="0" y="0"/>
                      <a:ext cx="4904105" cy="2484755"/>
                    </a:xfrm>
                    <a:prstGeom prst="rect">
                      <a:avLst/>
                    </a:prstGeom>
                    <a:noFill/>
                    <a:ln>
                      <a:noFill/>
                    </a:ln>
                  </pic:spPr>
                </pic:pic>
              </a:graphicData>
            </a:graphic>
          </wp:inline>
        </w:drawing>
      </w:r>
    </w:p>
    <w:p w14:paraId="14514780">
      <w:pPr>
        <w:pStyle w:val="20"/>
        <w:bidi w:val="0"/>
        <w:ind w:firstLine="640" w:firstLineChars="200"/>
        <w:rPr>
          <w:rFonts w:hint="eastAsia" w:ascii="楷体_GB2312" w:hAnsi="楷体_GB2312" w:eastAsia="楷体_GB2312" w:cs="楷体_GB2312"/>
          <w:color w:val="auto"/>
          <w:sz w:val="30"/>
          <w:szCs w:val="30"/>
          <w:lang w:val="en-US" w:eastAsia="zh-CN"/>
        </w:rPr>
      </w:pPr>
      <w:r>
        <w:rPr>
          <w:rFonts w:hint="eastAsia" w:ascii="黑体" w:hAnsi="黑体" w:eastAsia="黑体" w:cs="黑体"/>
          <w:b w:val="0"/>
          <w:bCs w:val="0"/>
          <w:color w:val="FFFFFF" w:themeColor="background1"/>
          <w:kern w:val="2"/>
          <w:sz w:val="32"/>
          <w:szCs w:val="32"/>
          <w:shd w:val="clear" w:fill="7DDED6" w:themeFill="accent5" w:themeFillTint="99"/>
          <w:lang w:val="en-US" w:eastAsia="zh-CN" w:bidi="ar-SA"/>
          <w14:textFill>
            <w14:solidFill>
              <w14:schemeClr w14:val="bg1"/>
            </w14:solidFill>
          </w14:textFill>
        </w:rPr>
        <w:t>【典型案例2-5】</w:t>
      </w:r>
      <w:r>
        <w:rPr>
          <w:rFonts w:hint="eastAsia"/>
          <w:lang w:val="en-US" w:eastAsia="zh-CN"/>
        </w:rPr>
        <w:t xml:space="preserve">  </w:t>
      </w:r>
      <w:r>
        <w:rPr>
          <w:sz w:val="30"/>
        </w:rPr>
        <mc:AlternateContent>
          <mc:Choice Requires="wps">
            <w:drawing>
              <wp:anchor distT="0" distB="0" distL="114300" distR="114300" simplePos="0" relativeHeight="251668480" behindDoc="0" locked="0" layoutInCell="1" allowOverlap="1">
                <wp:simplePos x="0" y="0"/>
                <wp:positionH relativeFrom="column">
                  <wp:posOffset>1747520</wp:posOffset>
                </wp:positionH>
                <wp:positionV relativeFrom="paragraph">
                  <wp:posOffset>337185</wp:posOffset>
                </wp:positionV>
                <wp:extent cx="3766820" cy="0"/>
                <wp:effectExtent l="0" t="6350" r="0" b="6350"/>
                <wp:wrapNone/>
                <wp:docPr id="35" name="直接连接符 35"/>
                <wp:cNvGraphicFramePr/>
                <a:graphic xmlns:a="http://schemas.openxmlformats.org/drawingml/2006/main">
                  <a:graphicData uri="http://schemas.microsoft.com/office/word/2010/wordprocessingShape">
                    <wps:wsp>
                      <wps:cNvCnPr/>
                      <wps:spPr>
                        <a:xfrm>
                          <a:off x="0" y="0"/>
                          <a:ext cx="3766820" cy="0"/>
                        </a:xfrm>
                        <a:prstGeom prst="line">
                          <a:avLst/>
                        </a:prstGeom>
                        <a:ln>
                          <a:solidFill>
                            <a:schemeClr val="accent5">
                              <a:lumMod val="60000"/>
                              <a:lumOff val="40000"/>
                            </a:schemeClr>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137.6pt;margin-top:26.55pt;height:0pt;width:296.6pt;z-index:251668480;mso-width-relative:page;mso-height-relative:page;" filled="f" stroked="t" coordsize="21600,21600" o:gfxdata="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BhXjLN1wAAAAkBAAAPAAAAAAAAAAEAIAAAACIAAABkcnMvZG93&#10;bnJldi54bWxQSwECFAAUAAAACACHTuJA4XHcBAECAADtAwAADgAAAAAAAAABACAAAAAmAQAAZHJz&#10;L2Uyb0RvYy54bWxQSwUGAAAAAAYABgBZAQAAmQUAAAAA&#10;">
                <v:fill on="f" focussize="0,0"/>
                <v:stroke weight="1pt" color="#7DDFD7 [1944]" miterlimit="8" joinstyle="miter"/>
                <v:imagedata o:title=""/>
                <o:lock v:ext="edit" aspectratio="f"/>
              </v:line>
            </w:pict>
          </mc:Fallback>
        </mc:AlternateContent>
      </w:r>
      <w:r>
        <w:rPr>
          <w:rFonts w:hint="eastAsia" w:ascii="楷体_GB2312" w:hAnsi="楷体_GB2312" w:eastAsia="楷体_GB2312" w:cs="楷体_GB2312"/>
          <w:color w:val="auto"/>
          <w:sz w:val="30"/>
          <w:szCs w:val="30"/>
          <w:lang w:val="en-US" w:eastAsia="zh-CN"/>
        </w:rPr>
        <w:t>岗课赛证融通育人  德技双优铸就专才</w:t>
      </w:r>
    </w:p>
    <w:p w14:paraId="707009D1">
      <w:pPr>
        <w:pStyle w:val="19"/>
        <w:keepNext w:val="0"/>
        <w:keepLines w:val="0"/>
        <w:pageBreakBefore w:val="0"/>
        <w:widowControl w:val="0"/>
        <w:kinsoku/>
        <w:wordWrap/>
        <w:overflowPunct/>
        <w:topLinePunct w:val="0"/>
        <w:autoSpaceDE/>
        <w:autoSpaceDN/>
        <w:bidi w:val="0"/>
        <w:adjustRightInd/>
        <w:snapToGrid/>
        <w:spacing w:line="560" w:lineRule="exact"/>
        <w:textAlignment w:val="auto"/>
        <w:rPr>
          <w:rFonts w:hint="eastAsia"/>
        </w:rPr>
      </w:pPr>
      <w:r>
        <w:rPr>
          <w:sz w:val="30"/>
        </w:rPr>
        <mc:AlternateContent>
          <mc:Choice Requires="wps">
            <w:drawing>
              <wp:anchor distT="0" distB="0" distL="114300" distR="114300" simplePos="0" relativeHeight="251669504" behindDoc="1" locked="0" layoutInCell="1" allowOverlap="1">
                <wp:simplePos x="0" y="0"/>
                <wp:positionH relativeFrom="column">
                  <wp:posOffset>-110490</wp:posOffset>
                </wp:positionH>
                <wp:positionV relativeFrom="paragraph">
                  <wp:posOffset>51435</wp:posOffset>
                </wp:positionV>
                <wp:extent cx="5836920" cy="4233545"/>
                <wp:effectExtent l="0" t="0" r="0" b="3175"/>
                <wp:wrapNone/>
                <wp:docPr id="36" name="圆角矩形 36"/>
                <wp:cNvGraphicFramePr/>
                <a:graphic xmlns:a="http://schemas.openxmlformats.org/drawingml/2006/main">
                  <a:graphicData uri="http://schemas.microsoft.com/office/word/2010/wordprocessingShape">
                    <wps:wsp>
                      <wps:cNvSpPr/>
                      <wps:spPr>
                        <a:xfrm>
                          <a:off x="0" y="0"/>
                          <a:ext cx="5836920" cy="4233545"/>
                        </a:xfrm>
                        <a:prstGeom prst="roundRect">
                          <a:avLst>
                            <a:gd name="adj" fmla="val 6071"/>
                          </a:avLst>
                        </a:prstGeom>
                        <a:solidFill>
                          <a:schemeClr val="accent5">
                            <a:lumMod val="40000"/>
                            <a:lumOff val="60000"/>
                          </a:schemeClr>
                        </a:solid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1001766D">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_x0000_s1026" o:spid="_x0000_s1026" o:spt="2" style="position:absolute;left:0pt;margin-left:-8.7pt;margin-top:4.05pt;height:333.35pt;width:459.6pt;z-index:-251646976;v-text-anchor:middle;mso-width-relative:page;mso-height-relative:page;" fillcolor="#A9E9E4 [1304]" filled="t" stroked="f" coordsize="21600,21600" arcsize="0.0606944444444444" o:gfxdata="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">
                <v:fill on="t" focussize="0,0"/>
                <v:stroke on="f" weight="1pt" miterlimit="8" joinstyle="miter"/>
                <v:imagedata o:title=""/>
                <o:lock v:ext="edit" aspectratio="f"/>
                <v:textbox>
                  <w:txbxContent>
                    <w:p w14:paraId="1001766D">
                      <w:pPr>
                        <w:jc w:val="center"/>
                      </w:pPr>
                    </w:p>
                  </w:txbxContent>
                </v:textbox>
              </v:roundrect>
            </w:pict>
          </mc:Fallback>
        </mc:AlternateContent>
      </w:r>
      <w:r>
        <w:rPr>
          <w:rFonts w:hint="eastAsia"/>
          <w:lang w:val="en-US" w:eastAsia="zh-CN"/>
        </w:rPr>
        <w:t>山西徐特立高级职业中学</w:t>
      </w:r>
      <w:r>
        <w:rPr>
          <w:rFonts w:hint="eastAsia"/>
        </w:rPr>
        <w:t>会计事务专业以区域中小企业会计岗位需求为导向，联合3家会计师事务所、5家企业组建校企合作共同体，共同绘制出纳、会计核算、税务处理等核心岗位能力图谱。课程体系中，公共基础课</w:t>
      </w:r>
      <w:r>
        <w:rPr>
          <w:rFonts w:hint="eastAsia"/>
          <w:lang w:val="en-US" w:eastAsia="zh-CN"/>
        </w:rPr>
        <w:t>侧重思想政治、心理健康教育以及文化课等，专业基础课强化</w:t>
      </w:r>
      <w:r>
        <w:rPr>
          <w:rFonts w:hint="eastAsia"/>
        </w:rPr>
        <w:t>经济法、</w:t>
      </w:r>
      <w:r>
        <w:rPr>
          <w:rFonts w:hint="eastAsia"/>
          <w:lang w:val="en-US" w:eastAsia="zh-CN"/>
        </w:rPr>
        <w:t>会计</w:t>
      </w:r>
      <w:r>
        <w:rPr>
          <w:rFonts w:hint="eastAsia"/>
        </w:rPr>
        <w:t>基础等必备知识，专业核心课聚焦</w:t>
      </w:r>
      <w:r>
        <w:rPr>
          <w:rFonts w:hint="eastAsia"/>
          <w:lang w:val="en-US" w:eastAsia="zh-CN"/>
        </w:rPr>
        <w:t>会计电算化</w:t>
      </w:r>
      <w:r>
        <w:rPr>
          <w:rFonts w:hint="eastAsia"/>
        </w:rPr>
        <w:t>、</w:t>
      </w:r>
      <w:r>
        <w:rPr>
          <w:rFonts w:hint="eastAsia"/>
          <w:lang w:val="en-US" w:eastAsia="zh-CN"/>
        </w:rPr>
        <w:t>企业</w:t>
      </w:r>
      <w:r>
        <w:rPr>
          <w:rFonts w:hint="eastAsia"/>
        </w:rPr>
        <w:t>会计</w:t>
      </w:r>
      <w:r>
        <w:rPr>
          <w:rFonts w:hint="eastAsia"/>
          <w:lang w:val="en-US" w:eastAsia="zh-CN"/>
        </w:rPr>
        <w:t>实务</w:t>
      </w:r>
      <w:r>
        <w:rPr>
          <w:rFonts w:hint="eastAsia"/>
        </w:rPr>
        <w:t>等核心技能，</w:t>
      </w:r>
      <w:r>
        <w:rPr>
          <w:rFonts w:hint="eastAsia"/>
          <w:lang w:val="en-US" w:eastAsia="zh-CN"/>
        </w:rPr>
        <w:t>同时</w:t>
      </w:r>
      <w:r>
        <w:rPr>
          <w:rFonts w:hint="eastAsia"/>
        </w:rPr>
        <w:t>增设财务机器人操作等选修课适配行业数字化转型需求，实训实践课占比达</w:t>
      </w:r>
      <w:r>
        <w:rPr>
          <w:rFonts w:hint="eastAsia"/>
          <w:lang w:val="en-US" w:eastAsia="zh-CN"/>
        </w:rPr>
        <w:t>7</w:t>
      </w:r>
      <w:r>
        <w:rPr>
          <w:rFonts w:hint="eastAsia"/>
        </w:rPr>
        <w:t>5%，涵盖手工账实训、财务软件实操、企业顶岗实习等环节。通过“岗课赛证”融合培养，学生考取</w:t>
      </w:r>
      <w:r>
        <w:rPr>
          <w:rFonts w:hint="eastAsia"/>
          <w:lang w:val="en-US" w:eastAsia="zh-CN"/>
        </w:rPr>
        <w:t>了</w:t>
      </w:r>
      <w:r>
        <w:rPr>
          <w:rFonts w:hint="eastAsia"/>
          <w:lang w:eastAsia="zh-CN"/>
        </w:rPr>
        <w:t>“</w:t>
      </w:r>
      <w:r>
        <w:rPr>
          <w:rFonts w:hint="eastAsia"/>
          <w:lang w:val="en-US" w:eastAsia="zh-CN"/>
        </w:rPr>
        <w:t>个税”“</w:t>
      </w:r>
      <w:r>
        <w:rPr>
          <w:rFonts w:hint="eastAsia"/>
        </w:rPr>
        <w:t>智能财税</w:t>
      </w:r>
      <w:r>
        <w:rPr>
          <w:rFonts w:hint="eastAsia"/>
          <w:lang w:eastAsia="zh-CN"/>
        </w:rPr>
        <w:t>”</w:t>
      </w:r>
      <w:r>
        <w:rPr>
          <w:rFonts w:hint="eastAsia"/>
          <w:lang w:val="en-US" w:eastAsia="zh-CN"/>
        </w:rPr>
        <w:t>等1+X</w:t>
      </w:r>
      <w:r>
        <w:rPr>
          <w:rFonts w:hint="eastAsia"/>
        </w:rPr>
        <w:t>技能等级证。</w:t>
      </w:r>
      <w:r>
        <w:rPr>
          <w:rFonts w:hint="eastAsia"/>
          <w:spacing w:val="6"/>
          <w:sz w:val="30"/>
          <w:lang w:val="en-US" w:eastAsia="zh-CN"/>
        </w:rPr>
        <w:t>毕业生小</w:t>
      </w:r>
      <w:r>
        <w:rPr>
          <w:rFonts w:hint="eastAsia"/>
          <w:spacing w:val="6"/>
          <w:sz w:val="30"/>
        </w:rPr>
        <w:t>李在校期间掌握</w:t>
      </w:r>
      <w:r>
        <w:rPr>
          <w:rFonts w:hint="eastAsia"/>
          <w:spacing w:val="6"/>
          <w:sz w:val="30"/>
          <w:lang w:val="en-US" w:eastAsia="zh-CN"/>
        </w:rPr>
        <w:t>了</w:t>
      </w:r>
      <w:r>
        <w:rPr>
          <w:rFonts w:hint="eastAsia"/>
          <w:spacing w:val="6"/>
          <w:sz w:val="30"/>
        </w:rPr>
        <w:t>账务处理</w:t>
      </w:r>
      <w:r>
        <w:rPr>
          <w:rFonts w:hint="eastAsia"/>
          <w:spacing w:val="6"/>
          <w:sz w:val="30"/>
          <w:lang w:val="en-US" w:eastAsia="zh-CN"/>
        </w:rPr>
        <w:t>等</w:t>
      </w:r>
      <w:r>
        <w:rPr>
          <w:rFonts w:hint="eastAsia"/>
          <w:spacing w:val="6"/>
          <w:sz w:val="30"/>
        </w:rPr>
        <w:t>全流程技能，毕业后直接入职企业担任会计专员，实现“毕业即就业、上岗即胜任”的培养目标。</w:t>
      </w:r>
    </w:p>
    <w:p w14:paraId="7863ACC2">
      <w:pPr>
        <w:pStyle w:val="21"/>
        <w:keepNext w:val="0"/>
        <w:keepLines w:val="0"/>
        <w:pageBreakBefore w:val="0"/>
        <w:widowControl w:val="0"/>
        <w:kinsoku/>
        <w:wordWrap/>
        <w:overflowPunct/>
        <w:topLinePunct w:val="0"/>
        <w:autoSpaceDE/>
        <w:autoSpaceDN/>
        <w:bidi w:val="0"/>
        <w:adjustRightInd/>
        <w:snapToGrid/>
        <w:spacing w:line="560" w:lineRule="exact"/>
        <w:textAlignment w:val="auto"/>
        <w:rPr>
          <w:rFonts w:hint="eastAsia"/>
          <w:lang w:val="en-US" w:eastAsia="zh-CN"/>
        </w:rPr>
      </w:pPr>
      <w:r>
        <w:rPr>
          <w:rFonts w:hint="eastAsia"/>
          <w:lang w:val="en-US" w:eastAsia="zh-CN"/>
        </w:rPr>
        <w:t>2.3.3 结合需求，开发课程资源</w:t>
      </w:r>
    </w:p>
    <w:p w14:paraId="4D6D2B6C">
      <w:pPr>
        <w:pStyle w:val="19"/>
        <w:keepNext w:val="0"/>
        <w:keepLines w:val="0"/>
        <w:pageBreakBefore w:val="0"/>
        <w:widowControl w:val="0"/>
        <w:kinsoku/>
        <w:wordWrap/>
        <w:overflowPunct/>
        <w:topLinePunct w:val="0"/>
        <w:autoSpaceDE/>
        <w:autoSpaceDN/>
        <w:bidi w:val="0"/>
        <w:adjustRightInd/>
        <w:snapToGrid/>
        <w:spacing w:line="560" w:lineRule="exact"/>
        <w:textAlignment w:val="auto"/>
        <w:rPr>
          <w:rFonts w:hint="eastAsia"/>
          <w:lang w:val="en-US" w:eastAsia="zh-CN"/>
        </w:rPr>
      </w:pPr>
      <w:r>
        <w:rPr>
          <w:rFonts w:hint="eastAsia"/>
          <w:lang w:val="en-US" w:eastAsia="zh-CN"/>
        </w:rPr>
        <w:t>推动各学校以提升教师职业能力为核心，紧扣技能大赛、职教金课建设等关键任务，大力支持教师开展教学资源开发。遵循“校企协同、理实一体、动态更新”的原则，组建“校内教师+企业技术骨干”的开发团队，共同开发教材、课件、微课、实训指导书等基础资源。同步建设虚拟仿真实训平台、校企合作实训基地等实践资源。积极助推“五金”建设工作，不断打造“职教金课”，充分发挥“职教金课”在推进职业教育教学改革、数字化资源转型升级、促进优质教育资源均衡等方面的重要作用，提升各中职学校教育教学质量提升。</w:t>
      </w:r>
    </w:p>
    <w:p w14:paraId="72A172DC">
      <w:pPr>
        <w:ind w:firstLine="720" w:firstLineChars="200"/>
        <w:rPr>
          <w:rFonts w:hint="eastAsia" w:ascii="黑体" w:hAnsi="黑体" w:eastAsia="黑体" w:cs="黑体"/>
          <w:b w:val="0"/>
          <w:bCs w:val="0"/>
          <w:color w:val="FFFFFF" w:themeColor="background1"/>
          <w:kern w:val="2"/>
          <w:sz w:val="36"/>
          <w:szCs w:val="36"/>
          <w:shd w:val="clear" w:fill="7DDED6" w:themeFill="accent5" w:themeFillTint="99"/>
          <w:lang w:val="en-US" w:eastAsia="zh-CN" w:bidi="ar-SA"/>
          <w14:textFill>
            <w14:solidFill>
              <w14:schemeClr w14:val="bg1"/>
            </w14:solidFill>
          </w14:textFill>
        </w:rPr>
      </w:pPr>
    </w:p>
    <w:p w14:paraId="344D64CA">
      <w:pPr>
        <w:ind w:firstLine="600" w:firstLineChars="200"/>
        <w:rPr>
          <w:rFonts w:hint="eastAsia"/>
          <w:b/>
          <w:bCs/>
          <w:sz w:val="28"/>
          <w:szCs w:val="28"/>
          <w:lang w:val="en-US" w:eastAsia="zh-CN"/>
        </w:rPr>
      </w:pPr>
      <w:r>
        <w:rPr>
          <w:sz w:val="30"/>
        </w:rPr>
        <mc:AlternateContent>
          <mc:Choice Requires="wps">
            <w:drawing>
              <wp:anchor distT="0" distB="0" distL="114300" distR="114300" simplePos="0" relativeHeight="251670528" behindDoc="0" locked="0" layoutInCell="1" allowOverlap="1">
                <wp:simplePos x="0" y="0"/>
                <wp:positionH relativeFrom="column">
                  <wp:posOffset>1747520</wp:posOffset>
                </wp:positionH>
                <wp:positionV relativeFrom="paragraph">
                  <wp:posOffset>325755</wp:posOffset>
                </wp:positionV>
                <wp:extent cx="3766820" cy="0"/>
                <wp:effectExtent l="0" t="6350" r="0" b="6350"/>
                <wp:wrapNone/>
                <wp:docPr id="37" name="直接连接符 37"/>
                <wp:cNvGraphicFramePr/>
                <a:graphic xmlns:a="http://schemas.openxmlformats.org/drawingml/2006/main">
                  <a:graphicData uri="http://schemas.microsoft.com/office/word/2010/wordprocessingShape">
                    <wps:wsp>
                      <wps:cNvCnPr/>
                      <wps:spPr>
                        <a:xfrm>
                          <a:off x="0" y="0"/>
                          <a:ext cx="3766820" cy="0"/>
                        </a:xfrm>
                        <a:prstGeom prst="line">
                          <a:avLst/>
                        </a:prstGeom>
                        <a:ln>
                          <a:solidFill>
                            <a:schemeClr val="accent5">
                              <a:lumMod val="60000"/>
                              <a:lumOff val="40000"/>
                            </a:schemeClr>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137.6pt;margin-top:25.65pt;height:0pt;width:296.6pt;z-index:251670528;mso-width-relative:page;mso-height-relative:page;" filled="f" stroked="t" coordsize="21600,21600" o:gfxdata="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AIqUlY1wAAAAkBAAAPAAAAAAAAAAEAIAAAACIAAABkcnMvZG93&#10;bnJldi54bWxQSwECFAAUAAAACACHTuJAs2F2vwECAADtAwAADgAAAAAAAAABACAAAAAmAQAAZHJz&#10;L2Uyb0RvYy54bWxQSwUGAAAAAAYABgBZAQAAmQUAAAAA&#10;">
                <v:fill on="f" focussize="0,0"/>
                <v:stroke weight="1pt" color="#7DDFD7 [1944]" miterlimit="8" joinstyle="miter"/>
                <v:imagedata o:title=""/>
                <o:lock v:ext="edit" aspectratio="f"/>
              </v:line>
            </w:pict>
          </mc:Fallback>
        </mc:AlternateContent>
      </w:r>
      <w:r>
        <w:rPr>
          <w:rFonts w:hint="eastAsia" w:ascii="黑体" w:hAnsi="黑体" w:eastAsia="黑体" w:cs="黑体"/>
          <w:b w:val="0"/>
          <w:bCs w:val="0"/>
          <w:color w:val="FFFFFF" w:themeColor="background1"/>
          <w:kern w:val="2"/>
          <w:sz w:val="32"/>
          <w:szCs w:val="32"/>
          <w:shd w:val="clear" w:fill="7DDED6" w:themeFill="accent5" w:themeFillTint="99"/>
          <w:lang w:val="en-US" w:eastAsia="zh-CN" w:bidi="ar-SA"/>
          <w14:textFill>
            <w14:solidFill>
              <w14:schemeClr w14:val="bg1"/>
            </w14:solidFill>
          </w14:textFill>
        </w:rPr>
        <w:t>【典型案例2-6】</w:t>
      </w:r>
      <w:r>
        <w:rPr>
          <w:rFonts w:hint="eastAsia"/>
          <w:b/>
          <w:bCs/>
          <w:sz w:val="28"/>
          <w:szCs w:val="28"/>
          <w:lang w:val="en-US" w:eastAsia="zh-CN"/>
        </w:rPr>
        <w:t xml:space="preserve">  </w:t>
      </w:r>
      <w:r>
        <w:rPr>
          <w:rFonts w:hint="eastAsia" w:ascii="楷体_GB2312" w:hAnsi="楷体_GB2312" w:eastAsia="楷体_GB2312" w:cs="楷体_GB2312"/>
          <w:b/>
          <w:bCs/>
          <w:sz w:val="30"/>
          <w:szCs w:val="30"/>
          <w:lang w:val="en-US" w:eastAsia="zh-CN"/>
        </w:rPr>
        <w:t>金课领航定向  育才提质增效</w:t>
      </w:r>
    </w:p>
    <w:p w14:paraId="170872B7">
      <w:pPr>
        <w:pStyle w:val="19"/>
        <w:bidi w:val="0"/>
        <w:rPr>
          <w:rFonts w:hint="eastAsia"/>
          <w:lang w:val="en-US" w:eastAsia="zh-CN"/>
        </w:rPr>
      </w:pPr>
      <w:r>
        <w:rPr>
          <w:sz w:val="30"/>
        </w:rPr>
        <mc:AlternateContent>
          <mc:Choice Requires="wps">
            <w:drawing>
              <wp:anchor distT="0" distB="0" distL="114300" distR="114300" simplePos="0" relativeHeight="251671552" behindDoc="1" locked="0" layoutInCell="1" allowOverlap="1">
                <wp:simplePos x="0" y="0"/>
                <wp:positionH relativeFrom="column">
                  <wp:posOffset>-110490</wp:posOffset>
                </wp:positionH>
                <wp:positionV relativeFrom="paragraph">
                  <wp:posOffset>10160</wp:posOffset>
                </wp:positionV>
                <wp:extent cx="5836920" cy="3088005"/>
                <wp:effectExtent l="0" t="0" r="0" b="5715"/>
                <wp:wrapNone/>
                <wp:docPr id="38" name="圆角矩形 38"/>
                <wp:cNvGraphicFramePr/>
                <a:graphic xmlns:a="http://schemas.openxmlformats.org/drawingml/2006/main">
                  <a:graphicData uri="http://schemas.microsoft.com/office/word/2010/wordprocessingShape">
                    <wps:wsp>
                      <wps:cNvSpPr/>
                      <wps:spPr>
                        <a:xfrm>
                          <a:off x="0" y="0"/>
                          <a:ext cx="5836920" cy="3088005"/>
                        </a:xfrm>
                        <a:prstGeom prst="roundRect">
                          <a:avLst>
                            <a:gd name="adj" fmla="val 6071"/>
                          </a:avLst>
                        </a:prstGeom>
                        <a:solidFill>
                          <a:schemeClr val="accent5">
                            <a:lumMod val="40000"/>
                            <a:lumOff val="60000"/>
                          </a:schemeClr>
                        </a:solid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5B55C9A6">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_x0000_s1026" o:spid="_x0000_s1026" o:spt="2" style="position:absolute;left:0pt;margin-left:-8.7pt;margin-top:0.8pt;height:243.15pt;width:459.6pt;z-index:-251644928;v-text-anchor:middle;mso-width-relative:page;mso-height-relative:page;" fillcolor="#A9E9E4 [1304]" filled="t" stroked="f" coordsize="21600,21600" arcsize="0.0606944444444444" o:gfxdata="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">
                <v:fill on="t" focussize="0,0"/>
                <v:stroke on="f" weight="1pt" miterlimit="8" joinstyle="miter"/>
                <v:imagedata o:title=""/>
                <o:lock v:ext="edit" aspectratio="f"/>
                <v:textbox>
                  <w:txbxContent>
                    <w:p w14:paraId="5B55C9A6">
                      <w:pPr>
                        <w:jc w:val="center"/>
                      </w:pPr>
                    </w:p>
                  </w:txbxContent>
                </v:textbox>
              </v:roundrect>
            </w:pict>
          </mc:Fallback>
        </mc:AlternateContent>
      </w:r>
      <w:r>
        <w:rPr>
          <w:rFonts w:hint="eastAsia"/>
          <w:lang w:val="en-US" w:eastAsia="zh-CN"/>
        </w:rPr>
        <w:t>吕梁市6所学校的9门课程入选山西省职业教育金课，成为推动专业升级、人才提质、产业适配的关键抓手。教师层面，金课建设通过“校企共研、赛训结合”破解“重理论轻实践”“对新技术不熟悉”等问题，推动教师能力升级，促使其在教学、技能大赛中获奖，从“授课者”成长为“领航者”；教师深入企业调研实践，将行业前沿技术转化为教学资源。学生层面，金课助力学生掌握技能，通过“企业导师指导+真实项目实践”树立“工匠精神”，明确职业方向，搭建“技能成才、报国”通道，实现“凭技能立足”，点亮未来发展希望。</w:t>
      </w:r>
    </w:p>
    <w:p w14:paraId="5E43AA9E">
      <w:pPr>
        <w:pStyle w:val="23"/>
        <w:bidi w:val="0"/>
        <w:rPr>
          <w:rFonts w:hint="eastAsia"/>
          <w:lang w:val="en-US" w:eastAsia="zh-CN"/>
        </w:rPr>
      </w:pPr>
      <w:r>
        <w:rPr>
          <w:rFonts w:hint="eastAsia" w:ascii="楷体_GB2312" w:hAnsi="楷体_GB2312" w:eastAsia="楷体_GB2312" w:cs="楷体_GB2312"/>
          <w:lang w:val="en-US" w:eastAsia="zh-CN"/>
        </w:rPr>
        <w:t>2.4</w:t>
      </w:r>
      <w:r>
        <w:rPr>
          <w:rFonts w:hint="eastAsia"/>
          <w:lang w:val="en-US" w:eastAsia="zh-CN"/>
        </w:rPr>
        <w:t xml:space="preserve"> 教材建设</w:t>
      </w:r>
    </w:p>
    <w:p w14:paraId="5ED42A74">
      <w:pPr>
        <w:pStyle w:val="21"/>
        <w:bidi w:val="0"/>
        <w:rPr>
          <w:rFonts w:hint="eastAsia"/>
          <w:lang w:eastAsia="zh-CN"/>
        </w:rPr>
      </w:pPr>
      <w:r>
        <w:rPr>
          <w:rFonts w:hint="eastAsia"/>
          <w:lang w:val="en-US" w:eastAsia="zh-CN"/>
        </w:rPr>
        <w:t>2.4.1完善机制，强化教材管理</w:t>
      </w:r>
    </w:p>
    <w:p w14:paraId="5588D49F">
      <w:pPr>
        <w:pStyle w:val="19"/>
        <w:bidi w:val="0"/>
        <w:rPr>
          <w:rFonts w:hint="eastAsia"/>
          <w:lang w:val="en-US" w:eastAsia="zh-CN"/>
        </w:rPr>
      </w:pPr>
      <w:r>
        <w:rPr>
          <w:rFonts w:hint="eastAsia"/>
          <w:lang w:val="en-US" w:eastAsia="zh-CN"/>
        </w:rPr>
        <w:t>吕梁市教育局高度重视教材管理工作，加大教材选用管理力度，要求各学校全面贯彻落实执行国家教育部关于印发《中小学教材管理办法》《职业院校教材管理办法》和《普通高等学校教材管理办法》的通知（教材〔2019〕3号）文件、《教育部办公厅关于做好中等职业学校公共基础课程教材使用的通知》（教职成厅函〔2021〕16号）文件、以及山西省教育厅制定的教辅材料相关制度及要求，确保各中职学校教材征订使用工作在合法、合规、有序的轨道上进行，使学校对教材管理更加科学、规范、高效，提高学校的管理效能和公信力。督促和监控各学校成立党支部领导下的“教材选用委员会”，建立教材审核机制，明确各环节责任清单，形成“教务处统筹协调、各部门协同推进、专人具体落实”的工作格局，确保征订工作规范有序。</w:t>
      </w:r>
    </w:p>
    <w:p w14:paraId="430EC417">
      <w:pPr>
        <w:pStyle w:val="19"/>
        <w:keepNext w:val="0"/>
        <w:keepLines w:val="0"/>
        <w:pageBreakBefore w:val="0"/>
        <w:widowControl w:val="0"/>
        <w:kinsoku/>
        <w:wordWrap/>
        <w:overflowPunct/>
        <w:topLinePunct w:val="0"/>
        <w:autoSpaceDE/>
        <w:autoSpaceDN/>
        <w:bidi w:val="0"/>
        <w:adjustRightInd/>
        <w:snapToGrid/>
        <w:spacing w:line="560" w:lineRule="exact"/>
        <w:jc w:val="both"/>
        <w:textAlignment w:val="auto"/>
        <w:rPr>
          <w:rFonts w:hint="eastAsia" w:ascii="仿宋" w:hAnsi="仿宋" w:eastAsia="仿宋" w:cs="仿宋"/>
          <w:b w:val="0"/>
          <w:bCs w:val="0"/>
          <w:color w:val="auto"/>
          <w:kern w:val="2"/>
          <w:sz w:val="32"/>
          <w:szCs w:val="32"/>
          <w:lang w:val="en-US" w:eastAsia="zh-CN" w:bidi="ar-SA"/>
        </w:rPr>
      </w:pPr>
    </w:p>
    <w:p w14:paraId="401BC584">
      <w:pPr>
        <w:pStyle w:val="24"/>
        <w:bidi w:val="0"/>
        <w:rPr>
          <w:rFonts w:hint="default"/>
          <w:lang w:val="en-US" w:eastAsia="zh-CN"/>
        </w:rPr>
      </w:pPr>
      <w:r>
        <w:rPr>
          <w:rFonts w:hint="eastAsia"/>
          <w:lang w:val="en-US" w:eastAsia="zh-CN"/>
        </w:rPr>
        <w:t>图2-9 交城职中自主开发的校本教材</w:t>
      </w:r>
    </w:p>
    <w:p w14:paraId="7A3D7CCB">
      <w:pPr>
        <w:pStyle w:val="19"/>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rPr>
          <w:rFonts w:hint="eastAsia" w:ascii="仿宋" w:hAnsi="仿宋" w:eastAsia="仿宋" w:cs="仿宋"/>
          <w:b w:val="0"/>
          <w:bCs w:val="0"/>
          <w:color w:val="auto"/>
          <w:kern w:val="2"/>
          <w:sz w:val="32"/>
          <w:szCs w:val="32"/>
          <w:lang w:val="en-US" w:eastAsia="zh-CN" w:bidi="ar-SA"/>
        </w:rPr>
      </w:pPr>
      <w:r>
        <w:rPr>
          <w:rFonts w:hint="eastAsia"/>
          <w:lang w:eastAsia="zh-CN"/>
        </w:rPr>
        <w:drawing>
          <wp:inline distT="0" distB="0" distL="114300" distR="114300">
            <wp:extent cx="5636260" cy="7662545"/>
            <wp:effectExtent l="0" t="0" r="0" b="0"/>
            <wp:docPr id="82" name="图片 82" descr="图片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descr="图片3"/>
                    <pic:cNvPicPr>
                      <a:picLocks noChangeAspect="1"/>
                    </pic:cNvPicPr>
                  </pic:nvPicPr>
                  <pic:blipFill>
                    <a:blip r:embed="rId19"/>
                    <a:stretch>
                      <a:fillRect/>
                    </a:stretch>
                  </pic:blipFill>
                  <pic:spPr>
                    <a:xfrm>
                      <a:off x="0" y="0"/>
                      <a:ext cx="5636260" cy="7662545"/>
                    </a:xfrm>
                    <a:prstGeom prst="rect">
                      <a:avLst/>
                    </a:prstGeom>
                  </pic:spPr>
                </pic:pic>
              </a:graphicData>
            </a:graphic>
          </wp:inline>
        </w:drawing>
      </w:r>
    </w:p>
    <w:p w14:paraId="2080EDEF">
      <w:pPr>
        <w:pStyle w:val="19"/>
        <w:keepNext w:val="0"/>
        <w:keepLines w:val="0"/>
        <w:pageBreakBefore w:val="0"/>
        <w:widowControl w:val="0"/>
        <w:kinsoku/>
        <w:wordWrap/>
        <w:overflowPunct/>
        <w:topLinePunct w:val="0"/>
        <w:autoSpaceDE/>
        <w:autoSpaceDN/>
        <w:bidi w:val="0"/>
        <w:adjustRightInd/>
        <w:snapToGrid/>
        <w:spacing w:line="560" w:lineRule="exact"/>
        <w:jc w:val="both"/>
        <w:textAlignment w:val="auto"/>
        <w:rPr>
          <w:rFonts w:hint="eastAsia" w:ascii="仿宋" w:hAnsi="仿宋" w:eastAsia="仿宋" w:cs="仿宋"/>
          <w:b w:val="0"/>
          <w:bCs w:val="0"/>
          <w:color w:val="auto"/>
          <w:kern w:val="2"/>
          <w:sz w:val="32"/>
          <w:szCs w:val="32"/>
          <w:lang w:val="en-US" w:eastAsia="zh-CN" w:bidi="ar-SA"/>
        </w:rPr>
      </w:pPr>
      <w:r>
        <w:rPr>
          <w:rFonts w:hint="eastAsia" w:ascii="仿宋" w:hAnsi="仿宋" w:eastAsia="仿宋" w:cs="仿宋"/>
          <w:b w:val="0"/>
          <w:bCs w:val="0"/>
          <w:color w:val="auto"/>
          <w:kern w:val="2"/>
          <w:sz w:val="32"/>
          <w:szCs w:val="32"/>
          <w:lang w:val="en-US" w:eastAsia="zh-CN" w:bidi="ar-SA"/>
        </w:rPr>
        <w:t xml:space="preserve"> </w:t>
      </w:r>
    </w:p>
    <w:p w14:paraId="461ECA60">
      <w:pPr>
        <w:pStyle w:val="21"/>
        <w:bidi w:val="0"/>
        <w:rPr>
          <w:rFonts w:hint="eastAsia"/>
          <w:lang w:val="en-US" w:eastAsia="zh-CN"/>
        </w:rPr>
      </w:pPr>
      <w:bookmarkStart w:id="4" w:name="_Toc6269"/>
      <w:bookmarkStart w:id="5" w:name="_Toc19067"/>
      <w:bookmarkStart w:id="6" w:name="_Toc16877"/>
      <w:bookmarkStart w:id="7" w:name="_Toc18479"/>
      <w:bookmarkStart w:id="8" w:name="_Toc15921"/>
      <w:bookmarkStart w:id="9" w:name="_Toc10750"/>
      <w:bookmarkStart w:id="10" w:name="_Toc12330"/>
      <w:r>
        <w:rPr>
          <w:rFonts w:hint="eastAsia"/>
          <w:lang w:val="en-US" w:eastAsia="zh-CN"/>
        </w:rPr>
        <w:t xml:space="preserve">2.4.2 </w:t>
      </w:r>
      <w:bookmarkEnd w:id="4"/>
      <w:bookmarkEnd w:id="5"/>
      <w:bookmarkEnd w:id="6"/>
      <w:bookmarkEnd w:id="7"/>
      <w:bookmarkEnd w:id="8"/>
      <w:bookmarkEnd w:id="9"/>
      <w:bookmarkEnd w:id="10"/>
      <w:r>
        <w:rPr>
          <w:rFonts w:hint="eastAsia"/>
          <w:lang w:val="en-US" w:eastAsia="zh-CN"/>
        </w:rPr>
        <w:t>探索创新，加强教材开发</w:t>
      </w:r>
    </w:p>
    <w:p w14:paraId="02AFFAB7">
      <w:pPr>
        <w:pStyle w:val="19"/>
        <w:bidi w:val="0"/>
        <w:rPr>
          <w:rFonts w:hint="default"/>
          <w:lang w:val="en-US" w:eastAsia="zh-CN"/>
        </w:rPr>
      </w:pPr>
      <w:r>
        <w:rPr>
          <w:rFonts w:hint="eastAsia"/>
          <w:lang w:val="en-US" w:eastAsia="zh-CN"/>
        </w:rPr>
        <w:t>坚持与时俱进、精准提质，吕梁市教育局持续优化各学校校本教材建设。同时结合各中职学校办学理念和生源基础，邀请企业行业专家指导学校教师共同编写形态多样，反映行业前沿技术，体现新知识、新技术、新工艺、新规范的高质量校本教材，使教材走向简单化、实用化、实践化，重视理论实践一体化教学，着重培养学生的基本能力、通用能力、专业能力。使实际工作中所需的技能与知识引入到教材中，使最新的知识与最新的应用充实到教学过程中，通过专业教师与企业技术人员的有机结合缩短教材中理论与实际应用之间的差距，提高学生的学习兴趣，使学生能真正掌握实际有用的知识，实现理论与实践相结合，为社会培养出真正实用型人才。交城县职业中学编写的《书法基础教程》入选“十四五”国家规划教材。</w:t>
      </w:r>
    </w:p>
    <w:p w14:paraId="7E4C65A0">
      <w:pPr>
        <w:pStyle w:val="24"/>
        <w:bidi w:val="0"/>
        <w:rPr>
          <w:rFonts w:hint="eastAsia"/>
          <w:lang w:val="en-US" w:eastAsia="zh-CN"/>
        </w:rPr>
      </w:pPr>
      <w:r>
        <w:rPr>
          <w:rFonts w:hint="eastAsia"/>
          <w:lang w:val="en-US" w:eastAsia="zh-CN"/>
        </w:rPr>
        <w:t>表2-1 省级“十四五”首批职业教育规划教材立项建设目录</w:t>
      </w:r>
    </w:p>
    <w:p w14:paraId="63E259F0">
      <w:pPr>
        <w:pStyle w:val="19"/>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仿宋" w:hAnsi="仿宋" w:eastAsia="仿宋" w:cs="仿宋"/>
          <w:b w:val="0"/>
          <w:bCs w:val="0"/>
          <w:color w:val="auto"/>
          <w:kern w:val="2"/>
          <w:sz w:val="32"/>
          <w:szCs w:val="32"/>
          <w:lang w:val="en-US" w:eastAsia="zh-CN" w:bidi="ar-SA"/>
        </w:rPr>
      </w:pPr>
      <w:r>
        <w:rPr>
          <w:rFonts w:hint="eastAsia" w:ascii="仿宋" w:hAnsi="仿宋" w:eastAsia="仿宋" w:cs="仿宋"/>
          <w:b w:val="0"/>
          <w:bCs w:val="0"/>
          <w:color w:val="auto"/>
          <w:kern w:val="2"/>
          <w:sz w:val="32"/>
          <w:szCs w:val="32"/>
          <w:lang w:val="en-US" w:eastAsia="zh-CN" w:bidi="ar-SA"/>
        </w:rPr>
        <w:drawing>
          <wp:inline distT="0" distB="0" distL="114300" distR="114300">
            <wp:extent cx="5269230" cy="2975610"/>
            <wp:effectExtent l="0" t="0" r="3810" b="11430"/>
            <wp:docPr id="4" name="图片 4" descr="截图1767526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截图1767526238"/>
                    <pic:cNvPicPr>
                      <a:picLocks noChangeAspect="1"/>
                    </pic:cNvPicPr>
                  </pic:nvPicPr>
                  <pic:blipFill>
                    <a:blip r:embed="rId20"/>
                    <a:stretch>
                      <a:fillRect/>
                    </a:stretch>
                  </pic:blipFill>
                  <pic:spPr>
                    <a:xfrm>
                      <a:off x="0" y="0"/>
                      <a:ext cx="5269230" cy="2975610"/>
                    </a:xfrm>
                    <a:prstGeom prst="rect">
                      <a:avLst/>
                    </a:prstGeom>
                  </pic:spPr>
                </pic:pic>
              </a:graphicData>
            </a:graphic>
          </wp:inline>
        </w:drawing>
      </w:r>
    </w:p>
    <w:p w14:paraId="41299DEE">
      <w:pPr>
        <w:pStyle w:val="20"/>
        <w:bidi w:val="0"/>
        <w:rPr>
          <w:rFonts w:hint="eastAsia"/>
          <w:lang w:val="en-US" w:eastAsia="zh-CN"/>
        </w:rPr>
      </w:pPr>
    </w:p>
    <w:p w14:paraId="73B9BEF8">
      <w:pPr>
        <w:pStyle w:val="20"/>
        <w:bidi w:val="0"/>
        <w:ind w:firstLine="640" w:firstLineChars="200"/>
        <w:rPr>
          <w:rFonts w:hint="eastAsia"/>
          <w:color w:val="auto"/>
          <w:lang w:val="en-US" w:eastAsia="zh-CN"/>
        </w:rPr>
      </w:pPr>
      <w:r>
        <w:rPr>
          <w:rFonts w:hint="eastAsia" w:ascii="黑体" w:hAnsi="黑体" w:eastAsia="黑体" w:cs="黑体"/>
          <w:b w:val="0"/>
          <w:bCs w:val="0"/>
          <w:color w:val="FFFFFF" w:themeColor="background1"/>
          <w:kern w:val="2"/>
          <w:sz w:val="32"/>
          <w:szCs w:val="32"/>
          <w:shd w:val="clear" w:fill="7DDED6" w:themeFill="accent5" w:themeFillTint="99"/>
          <w:lang w:val="en-US" w:eastAsia="zh-CN" w:bidi="ar-SA"/>
          <w14:textFill>
            <w14:solidFill>
              <w14:schemeClr w14:val="bg1"/>
            </w14:solidFill>
          </w14:textFill>
        </w:rPr>
        <w:t>【典型案例2-7】</w:t>
      </w:r>
      <w:r>
        <w:rPr>
          <w:rFonts w:hint="eastAsia"/>
          <w:color w:val="auto"/>
          <w:lang w:val="en-US" w:eastAsia="zh-CN"/>
        </w:rPr>
        <w:t xml:space="preserve"> </w:t>
      </w:r>
      <w:r>
        <w:rPr>
          <w:sz w:val="30"/>
        </w:rPr>
        <mc:AlternateContent>
          <mc:Choice Requires="wps">
            <w:drawing>
              <wp:anchor distT="0" distB="0" distL="114300" distR="114300" simplePos="0" relativeHeight="251682816" behindDoc="0" locked="0" layoutInCell="1" allowOverlap="1">
                <wp:simplePos x="0" y="0"/>
                <wp:positionH relativeFrom="column">
                  <wp:posOffset>1747520</wp:posOffset>
                </wp:positionH>
                <wp:positionV relativeFrom="paragraph">
                  <wp:posOffset>337185</wp:posOffset>
                </wp:positionV>
                <wp:extent cx="3766820" cy="0"/>
                <wp:effectExtent l="0" t="6350" r="0" b="6350"/>
                <wp:wrapNone/>
                <wp:docPr id="51" name="直接连接符 51"/>
                <wp:cNvGraphicFramePr/>
                <a:graphic xmlns:a="http://schemas.openxmlformats.org/drawingml/2006/main">
                  <a:graphicData uri="http://schemas.microsoft.com/office/word/2010/wordprocessingShape">
                    <wps:wsp>
                      <wps:cNvCnPr/>
                      <wps:spPr>
                        <a:xfrm>
                          <a:off x="0" y="0"/>
                          <a:ext cx="3766820" cy="0"/>
                        </a:xfrm>
                        <a:prstGeom prst="line">
                          <a:avLst/>
                        </a:prstGeom>
                        <a:ln>
                          <a:solidFill>
                            <a:schemeClr val="accent5">
                              <a:lumMod val="60000"/>
                              <a:lumOff val="40000"/>
                            </a:schemeClr>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137.6pt;margin-top:26.55pt;height:0pt;width:296.6pt;z-index:251682816;mso-width-relative:page;mso-height-relative:page;" filled="f" stroked="t" coordsize="21600,21600" o:gfxdata="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">
                <v:fill on="f" focussize="0,0"/>
                <v:stroke weight="1pt" color="#7DDFD7 [1944]" miterlimit="8" joinstyle="miter"/>
                <v:imagedata o:title=""/>
                <o:lock v:ext="edit" aspectratio="f"/>
              </v:line>
            </w:pict>
          </mc:Fallback>
        </mc:AlternateContent>
      </w:r>
      <w:r>
        <w:rPr>
          <w:rFonts w:hint="eastAsia"/>
          <w:color w:val="auto"/>
          <w:lang w:val="en-US" w:eastAsia="zh-CN"/>
        </w:rPr>
        <w:t xml:space="preserve"> </w:t>
      </w:r>
      <w:r>
        <w:rPr>
          <w:rFonts w:hint="eastAsia" w:ascii="楷体_GB2312" w:hAnsi="楷体_GB2312" w:eastAsia="楷体_GB2312" w:cs="楷体_GB2312"/>
          <w:color w:val="auto"/>
          <w:sz w:val="30"/>
          <w:szCs w:val="30"/>
          <w:lang w:val="en-US" w:eastAsia="zh-CN"/>
        </w:rPr>
        <w:t>深耕乡村振兴链  融通产教育人场</w:t>
      </w:r>
    </w:p>
    <w:p w14:paraId="18405CA5">
      <w:pPr>
        <w:pStyle w:val="19"/>
        <w:bidi w:val="0"/>
        <w:rPr>
          <w:rFonts w:hint="eastAsia"/>
          <w:lang w:val="en-US" w:eastAsia="zh-CN"/>
        </w:rPr>
      </w:pPr>
      <w:r>
        <w:rPr>
          <w:sz w:val="30"/>
        </w:rPr>
        <mc:AlternateContent>
          <mc:Choice Requires="wps">
            <w:drawing>
              <wp:anchor distT="0" distB="0" distL="114300" distR="114300" simplePos="0" relativeHeight="251672576" behindDoc="1" locked="0" layoutInCell="1" allowOverlap="1">
                <wp:simplePos x="0" y="0"/>
                <wp:positionH relativeFrom="column">
                  <wp:posOffset>-110490</wp:posOffset>
                </wp:positionH>
                <wp:positionV relativeFrom="paragraph">
                  <wp:posOffset>50800</wp:posOffset>
                </wp:positionV>
                <wp:extent cx="5836920" cy="3415030"/>
                <wp:effectExtent l="0" t="0" r="0" b="13970"/>
                <wp:wrapNone/>
                <wp:docPr id="39" name="圆角矩形 39"/>
                <wp:cNvGraphicFramePr/>
                <a:graphic xmlns:a="http://schemas.openxmlformats.org/drawingml/2006/main">
                  <a:graphicData uri="http://schemas.microsoft.com/office/word/2010/wordprocessingShape">
                    <wps:wsp>
                      <wps:cNvSpPr/>
                      <wps:spPr>
                        <a:xfrm>
                          <a:off x="0" y="0"/>
                          <a:ext cx="5836920" cy="3415030"/>
                        </a:xfrm>
                        <a:prstGeom prst="roundRect">
                          <a:avLst>
                            <a:gd name="adj" fmla="val 6071"/>
                          </a:avLst>
                        </a:prstGeom>
                        <a:solidFill>
                          <a:schemeClr val="accent5">
                            <a:lumMod val="40000"/>
                            <a:lumOff val="60000"/>
                          </a:schemeClr>
                        </a:solid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3FEF03BF">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_x0000_s1026" o:spid="_x0000_s1026" o:spt="2" style="position:absolute;left:0pt;margin-left:-8.7pt;margin-top:4pt;height:268.9pt;width:459.6pt;z-index:-251643904;v-text-anchor:middle;mso-width-relative:page;mso-height-relative:page;" fillcolor="#A9E9E4 [1304]" filled="t" stroked="f" coordsize="21600,21600" arcsize="0.0606944444444444" o:gfxdata="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">
                <v:fill on="t" focussize="0,0"/>
                <v:stroke on="f" weight="1pt" miterlimit="8" joinstyle="miter"/>
                <v:imagedata o:title=""/>
                <o:lock v:ext="edit" aspectratio="f"/>
                <v:textbox>
                  <w:txbxContent>
                    <w:p w14:paraId="3FEF03BF">
                      <w:pPr>
                        <w:jc w:val="center"/>
                      </w:pPr>
                    </w:p>
                  </w:txbxContent>
                </v:textbox>
              </v:roundrect>
            </w:pict>
          </mc:Fallback>
        </mc:AlternateContent>
      </w:r>
      <w:r>
        <w:rPr>
          <w:rFonts w:hint="eastAsia"/>
          <w:lang w:val="en-US" w:eastAsia="zh-CN"/>
        </w:rPr>
        <w:t>山西徐特立高级职业中学电子商务</w:t>
      </w:r>
      <w:r>
        <w:rPr>
          <w:rFonts w:hint="eastAsia"/>
        </w:rPr>
        <w:t>专业深度融入“乡村振兴”国家战略，与本地政府、龙头农业企业携手共建“县域电商服务中心”，形成协同育人共同体。在特色构建上，课程方面开发了《农产品直播运营》《县域品牌策划》等特色教学模块；实践方面创新“移动课堂”模式，将直播间前置到果园、工厂一线，学生团队年均助力本土特产销售额突</w:t>
      </w:r>
      <w:r>
        <w:rPr>
          <w:rFonts w:hint="eastAsia"/>
          <w:lang w:val="en-US" w:eastAsia="zh-CN"/>
        </w:rPr>
        <w:t>增</w:t>
      </w:r>
      <w:r>
        <w:rPr>
          <w:rFonts w:hint="eastAsia"/>
        </w:rPr>
        <w:t>；师资方面引入乡村致富带头人担任产业导师，强化实战教学。经过系统建设，该专业已</w:t>
      </w:r>
      <w:r>
        <w:rPr>
          <w:rFonts w:hint="eastAsia"/>
          <w:lang w:val="en-US" w:eastAsia="zh-CN"/>
        </w:rPr>
        <w:t>在区域内有充分的影响力</w:t>
      </w:r>
      <w:r>
        <w:rPr>
          <w:rFonts w:hint="eastAsia"/>
        </w:rPr>
        <w:t>，学生</w:t>
      </w:r>
      <w:r>
        <w:rPr>
          <w:rFonts w:hint="eastAsia"/>
          <w:lang w:val="en-US" w:eastAsia="zh-CN"/>
        </w:rPr>
        <w:t>也</w:t>
      </w:r>
      <w:r>
        <w:rPr>
          <w:rFonts w:hint="eastAsia"/>
        </w:rPr>
        <w:t>多次在省级电商技能大赛中获奖，切实实现了“把专业建在产业链上，让课堂走进服务场景中”，形成了一套可复制、可推广的县域</w:t>
      </w:r>
      <w:r>
        <w:rPr>
          <w:rFonts w:hint="eastAsia"/>
          <w:lang w:val="en-US" w:eastAsia="zh-CN"/>
        </w:rPr>
        <w:t>电商人才培养模式，充分彰显了专业特色。</w:t>
      </w:r>
    </w:p>
    <w:p w14:paraId="0B09466B">
      <w:pPr>
        <w:pStyle w:val="24"/>
        <w:bidi w:val="0"/>
        <w:rPr>
          <w:rFonts w:hint="default"/>
          <w:lang w:val="en-US" w:eastAsia="zh-CN"/>
        </w:rPr>
      </w:pPr>
      <w:r>
        <w:rPr>
          <w:rFonts w:hint="eastAsia"/>
          <w:lang w:val="en-US" w:eastAsia="zh-CN"/>
        </w:rPr>
        <w:t xml:space="preserve">图2-10 </w:t>
      </w:r>
      <w:r>
        <w:rPr>
          <w:rFonts w:hint="default"/>
          <w:lang w:val="en-US" w:eastAsia="zh-CN"/>
        </w:rPr>
        <w:t>电商学生直播助农</w:t>
      </w:r>
    </w:p>
    <w:p w14:paraId="13E3BA41">
      <w:pPr>
        <w:pStyle w:val="12"/>
        <w:jc w:val="center"/>
        <w:rPr>
          <w:rFonts w:hint="default" w:ascii="Times New Roman" w:hAnsi="Times New Roman" w:eastAsia="方正仿宋_GB2312" w:cs="Times New Roman"/>
          <w:b w:val="0"/>
          <w:bCs w:val="0"/>
          <w:sz w:val="32"/>
          <w:szCs w:val="32"/>
          <w:lang w:val="en-US" w:eastAsia="zh-CN"/>
        </w:rPr>
      </w:pPr>
      <w:r>
        <w:rPr>
          <w:rFonts w:hint="default" w:ascii="Times New Roman" w:hAnsi="Times New Roman" w:eastAsia="方正仿宋_GB2312" w:cs="Times New Roman"/>
          <w:b w:val="0"/>
          <w:bCs w:val="0"/>
          <w:sz w:val="32"/>
          <w:szCs w:val="32"/>
          <w:lang w:val="en-US" w:eastAsia="zh-CN"/>
        </w:rPr>
        <w:drawing>
          <wp:inline distT="0" distB="0" distL="114300" distR="114300">
            <wp:extent cx="5256530" cy="3244215"/>
            <wp:effectExtent l="0" t="0" r="1270" b="1905"/>
            <wp:docPr id="490" name="图片 402" descr="电商学生直播助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 name="图片 402" descr="电商学生直播助农"/>
                    <pic:cNvPicPr>
                      <a:picLocks noChangeAspect="1"/>
                    </pic:cNvPicPr>
                  </pic:nvPicPr>
                  <pic:blipFill>
                    <a:blip r:embed="rId21"/>
                    <a:stretch>
                      <a:fillRect/>
                    </a:stretch>
                  </pic:blipFill>
                  <pic:spPr>
                    <a:xfrm>
                      <a:off x="0" y="0"/>
                      <a:ext cx="5256530" cy="3244215"/>
                    </a:xfrm>
                    <a:prstGeom prst="rect">
                      <a:avLst/>
                    </a:prstGeom>
                    <a:noFill/>
                    <a:ln>
                      <a:noFill/>
                    </a:ln>
                    <a:effectLst/>
                  </pic:spPr>
                </pic:pic>
              </a:graphicData>
            </a:graphic>
          </wp:inline>
        </w:drawing>
      </w:r>
    </w:p>
    <w:p w14:paraId="181CB506">
      <w:pPr>
        <w:pStyle w:val="23"/>
        <w:bidi w:val="0"/>
        <w:rPr>
          <w:rFonts w:hint="eastAsia"/>
          <w:lang w:val="en-US" w:eastAsia="zh-CN"/>
        </w:rPr>
      </w:pPr>
      <w:r>
        <w:rPr>
          <w:rFonts w:hint="eastAsia" w:ascii="楷体_GB2312" w:hAnsi="楷体_GB2312" w:eastAsia="楷体_GB2312" w:cs="楷体_GB2312"/>
          <w:lang w:val="en-US" w:eastAsia="zh-CN"/>
        </w:rPr>
        <w:t>2.5</w:t>
      </w:r>
      <w:r>
        <w:rPr>
          <w:rFonts w:hint="eastAsia"/>
          <w:lang w:val="en-US" w:eastAsia="zh-CN"/>
        </w:rPr>
        <w:t xml:space="preserve"> 教师队伍建设</w:t>
      </w:r>
    </w:p>
    <w:p w14:paraId="7408B314">
      <w:pPr>
        <w:pStyle w:val="21"/>
        <w:bidi w:val="0"/>
        <w:rPr>
          <w:rFonts w:hint="eastAsia"/>
          <w:lang w:val="en-US" w:eastAsia="zh-CN"/>
        </w:rPr>
      </w:pPr>
      <w:r>
        <w:rPr>
          <w:rFonts w:hint="eastAsia"/>
          <w:lang w:val="en-US" w:eastAsia="zh-CN"/>
        </w:rPr>
        <w:t>2.5.1 师德引领，筑牢育人根基</w:t>
      </w:r>
    </w:p>
    <w:p w14:paraId="41A5A797">
      <w:pPr>
        <w:keepNext w:val="0"/>
        <w:keepLines w:val="0"/>
        <w:pageBreakBefore w:val="0"/>
        <w:widowControl w:val="0"/>
        <w:tabs>
          <w:tab w:val="left" w:pos="1260"/>
        </w:tabs>
        <w:kinsoku/>
        <w:wordWrap/>
        <w:overflowPunct/>
        <w:topLinePunct w:val="0"/>
        <w:autoSpaceDE/>
        <w:autoSpaceDN/>
        <w:bidi w:val="0"/>
        <w:adjustRightInd/>
        <w:snapToGrid/>
        <w:spacing w:line="578" w:lineRule="exact"/>
        <w:ind w:firstLine="600" w:firstLineChars="200"/>
        <w:textAlignment w:val="auto"/>
        <w:rPr>
          <w:rFonts w:hint="eastAsia" w:ascii="仿宋_GB2312" w:hAnsi="仿宋_GB2312" w:eastAsia="仿宋_GB2312" w:cs="仿宋_GB2312"/>
          <w:kern w:val="2"/>
          <w:sz w:val="30"/>
          <w:szCs w:val="30"/>
          <w:lang w:val="en-US" w:eastAsia="zh-CN" w:bidi="ar-SA"/>
        </w:rPr>
      </w:pPr>
      <w:r>
        <w:rPr>
          <w:rFonts w:hint="eastAsia" w:ascii="仿宋_GB2312" w:hAnsi="仿宋_GB2312" w:eastAsia="仿宋_GB2312" w:cs="仿宋_GB2312"/>
          <w:kern w:val="2"/>
          <w:sz w:val="30"/>
          <w:szCs w:val="30"/>
          <w:lang w:val="en-US" w:eastAsia="zh-CN" w:bidi="ar-SA"/>
        </w:rPr>
        <w:t>要求全市各中职学校坚持把师德师风建设摆在教师队伍建设的首要位置，以制度化、常态化举措涵养教师高尚师德。制定《师德师风建设实施方案》《师德师风考核办法》等系列文件，制定工作方案和分工，明确职责。</w:t>
      </w:r>
      <w:r>
        <w:rPr>
          <w:rFonts w:hint="eastAsia" w:ascii="仿宋_GB2312" w:hAnsi="仿宋_GB2312" w:eastAsia="仿宋_GB2312" w:cs="仿宋_GB2312"/>
          <w:b/>
          <w:bCs/>
          <w:kern w:val="2"/>
          <w:sz w:val="30"/>
          <w:szCs w:val="30"/>
          <w:lang w:val="en-US" w:eastAsia="zh-CN" w:bidi="ar-SA"/>
        </w:rPr>
        <w:t>中阳县职业中学</w:t>
      </w:r>
      <w:r>
        <w:rPr>
          <w:rFonts w:hint="eastAsia" w:ascii="仿宋_GB2312" w:hAnsi="仿宋_GB2312" w:eastAsia="仿宋_GB2312" w:cs="仿宋_GB2312"/>
          <w:kern w:val="2"/>
          <w:sz w:val="30"/>
          <w:szCs w:val="30"/>
          <w:lang w:val="en-US" w:eastAsia="zh-CN" w:bidi="ar-SA"/>
        </w:rPr>
        <w:t>常态化紧抓师德师风建设，将其融入教师职业生涯全过程，</w:t>
      </w:r>
      <w:r>
        <w:rPr>
          <w:rFonts w:hint="eastAsia" w:ascii="仿宋_GB2312" w:hAnsi="仿宋_GB2312" w:eastAsia="仿宋_GB2312" w:cs="仿宋_GB2312"/>
          <w:b/>
          <w:bCs/>
          <w:kern w:val="2"/>
          <w:sz w:val="30"/>
          <w:szCs w:val="30"/>
          <w:lang w:val="en-US" w:eastAsia="zh-CN" w:bidi="ar-SA"/>
        </w:rPr>
        <w:t>构建“入职-在岗-晋升”全周期培养与监督体系。</w:t>
      </w:r>
      <w:r>
        <w:rPr>
          <w:rFonts w:hint="eastAsia" w:ascii="仿宋_GB2312" w:hAnsi="仿宋_GB2312" w:eastAsia="仿宋_GB2312" w:cs="仿宋_GB2312"/>
          <w:kern w:val="2"/>
          <w:sz w:val="30"/>
          <w:szCs w:val="30"/>
          <w:lang w:val="en-US" w:eastAsia="zh-CN" w:bidi="ar-SA"/>
        </w:rPr>
        <w:t>通过典型师德案例分析、师德承诺书签订等形式，引导新入职教师筑牢职业道德底线。</w:t>
      </w:r>
    </w:p>
    <w:p w14:paraId="518B099A">
      <w:pPr>
        <w:pStyle w:val="21"/>
        <w:keepNext w:val="0"/>
        <w:keepLines w:val="0"/>
        <w:pageBreakBefore w:val="0"/>
        <w:widowControl w:val="0"/>
        <w:tabs>
          <w:tab w:val="left" w:pos="1260"/>
        </w:tabs>
        <w:kinsoku/>
        <w:wordWrap/>
        <w:overflowPunct/>
        <w:topLinePunct w:val="0"/>
        <w:autoSpaceDE/>
        <w:autoSpaceDN/>
        <w:bidi w:val="0"/>
        <w:adjustRightInd/>
        <w:snapToGrid/>
        <w:spacing w:line="578" w:lineRule="exact"/>
        <w:textAlignment w:val="auto"/>
        <w:rPr>
          <w:rFonts w:hint="eastAsia"/>
          <w:lang w:val="en-US" w:eastAsia="zh-CN"/>
        </w:rPr>
      </w:pPr>
      <w:bookmarkStart w:id="11" w:name="_Toc24134"/>
      <w:r>
        <w:rPr>
          <w:rFonts w:hint="default"/>
          <w:lang w:val="en-US" w:eastAsia="zh-CN"/>
        </w:rPr>
        <w:t>2.5.</w:t>
      </w:r>
      <w:bookmarkEnd w:id="11"/>
      <w:r>
        <w:rPr>
          <w:rFonts w:hint="eastAsia"/>
          <w:lang w:val="en-US" w:eastAsia="zh-CN"/>
        </w:rPr>
        <w:t>2 多元发展，双师提质强能</w:t>
      </w:r>
    </w:p>
    <w:p w14:paraId="3C85EB25">
      <w:pPr>
        <w:pStyle w:val="19"/>
        <w:keepNext w:val="0"/>
        <w:keepLines w:val="0"/>
        <w:pageBreakBefore w:val="0"/>
        <w:widowControl w:val="0"/>
        <w:tabs>
          <w:tab w:val="left" w:pos="1260"/>
        </w:tabs>
        <w:kinsoku/>
        <w:wordWrap/>
        <w:overflowPunct/>
        <w:topLinePunct w:val="0"/>
        <w:autoSpaceDE/>
        <w:autoSpaceDN/>
        <w:bidi w:val="0"/>
        <w:adjustRightInd/>
        <w:snapToGrid/>
        <w:spacing w:line="578" w:lineRule="exact"/>
        <w:textAlignment w:val="auto"/>
        <w:rPr>
          <w:rFonts w:hint="eastAsia"/>
          <w:lang w:val="en-US" w:eastAsia="zh-CN"/>
        </w:rPr>
      </w:pPr>
      <w:r>
        <w:rPr>
          <w:rFonts w:hint="eastAsia"/>
          <w:lang w:val="en-US" w:eastAsia="zh-CN"/>
        </w:rPr>
        <w:t>为进一步落实《中共中央国务院关于全面深化新时代教师队伍建设改革的意见》，要求各学校升级教师培养体系，持续拓宽教师成长通道。通过“请进来深耕、走出去精进”的双向机制，构建“国培引领、省培强化、校培兜底、企培实战”的四级培训网络：邀请行业专家、职教名师进校开展“新技术赋能教学”系列专题培训，帮助老师了解行业最新动态（新技术、新工艺、新规范等），选拔骨干教师参与国家级、省级专项培训，重点聚焦数字化教学、项目化设计等核心能力；重视强化常态化校本教研与教学基本功练兵，建立“教师企业实践长效机制”，鼓励专业教师到企业实践锻炼，实现教学内容与产业需求同频共振。实施“双师素养引领提升”计划，以名师工作室和教师教学创新团队建设为抓手，发挥教学名师和专业带头人的示范引领作用，初步形成“名师引领、团队协作、全员参与”的教师发展模式，提升师资队伍教学水平和科研能力。</w:t>
      </w:r>
    </w:p>
    <w:p w14:paraId="2D23DDDD">
      <w:pPr>
        <w:pStyle w:val="24"/>
        <w:bidi w:val="0"/>
        <w:rPr>
          <w:rFonts w:hint="default"/>
          <w:lang w:val="en-US" w:eastAsia="zh-CN"/>
        </w:rPr>
      </w:pPr>
      <w:r>
        <w:rPr>
          <w:rFonts w:hint="eastAsia"/>
          <w:lang w:val="en-US" w:eastAsia="zh-CN"/>
        </w:rPr>
        <w:t>图2-11 参加吕梁市职业院校技能大赛部分教师合影</w:t>
      </w:r>
    </w:p>
    <w:p w14:paraId="4D0097C1">
      <w:pPr>
        <w:pStyle w:val="12"/>
        <w:jc w:val="center"/>
        <w:rPr>
          <w:rFonts w:hint="eastAsia" w:ascii="仿宋_GB2312" w:hAnsi="仿宋_GB2312" w:eastAsia="仿宋_GB2312" w:cs="仿宋_GB2312"/>
          <w:kern w:val="2"/>
          <w:sz w:val="30"/>
          <w:szCs w:val="30"/>
          <w:lang w:val="en-US" w:eastAsia="zh-CN" w:bidi="ar-SA"/>
        </w:rPr>
      </w:pPr>
      <w:r>
        <w:rPr>
          <w:rFonts w:hint="default"/>
          <w:color w:val="auto"/>
          <w:vertAlign w:val="baseline"/>
          <w:lang w:val="en-US" w:eastAsia="zh-CN"/>
        </w:rPr>
        <w:drawing>
          <wp:inline distT="0" distB="0" distL="114300" distR="114300">
            <wp:extent cx="5166360" cy="3874770"/>
            <wp:effectExtent l="0" t="0" r="0" b="11430"/>
            <wp:docPr id="25" name="图片 25" descr="75ff57301c8cb8596e4f0e522f3f4b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75ff57301c8cb8596e4f0e522f3f4bff"/>
                    <pic:cNvPicPr>
                      <a:picLocks noChangeAspect="1"/>
                    </pic:cNvPicPr>
                  </pic:nvPicPr>
                  <pic:blipFill>
                    <a:blip r:embed="rId22"/>
                    <a:stretch>
                      <a:fillRect/>
                    </a:stretch>
                  </pic:blipFill>
                  <pic:spPr>
                    <a:xfrm>
                      <a:off x="0" y="0"/>
                      <a:ext cx="5166360" cy="3874770"/>
                    </a:xfrm>
                    <a:prstGeom prst="rect">
                      <a:avLst/>
                    </a:prstGeom>
                  </pic:spPr>
                </pic:pic>
              </a:graphicData>
            </a:graphic>
          </wp:inline>
        </w:drawing>
      </w:r>
    </w:p>
    <w:p w14:paraId="1A73BFFF">
      <w:pPr>
        <w:pStyle w:val="21"/>
        <w:bidi w:val="0"/>
        <w:rPr>
          <w:rFonts w:hint="eastAsia"/>
          <w:lang w:val="en-US" w:eastAsia="zh-CN"/>
        </w:rPr>
      </w:pPr>
      <w:r>
        <w:rPr>
          <w:rFonts w:hint="default"/>
          <w:lang w:val="en-US" w:eastAsia="zh-CN"/>
        </w:rPr>
        <w:t>2.5.</w:t>
      </w:r>
      <w:r>
        <w:rPr>
          <w:rFonts w:hint="eastAsia"/>
          <w:lang w:val="en-US" w:eastAsia="zh-CN"/>
        </w:rPr>
        <w:t>3 深耕教研，淬炼职教良师</w:t>
      </w:r>
    </w:p>
    <w:p w14:paraId="1155DA50">
      <w:pPr>
        <w:pStyle w:val="19"/>
        <w:bidi w:val="0"/>
        <w:rPr>
          <w:rFonts w:hint="eastAsia"/>
          <w:lang w:val="en-US" w:eastAsia="zh-CN"/>
        </w:rPr>
      </w:pPr>
      <w:r>
        <w:rPr>
          <w:rFonts w:hint="eastAsia"/>
          <w:lang w:val="en-US" w:eastAsia="zh-CN"/>
        </w:rPr>
        <w:t>加强教科研工作，鼓励骨干教师、专业带头人带动广大教师积极开发学校的教育教学资源，使广大教师的教研水平和科研能力得到提高。做到学习与交流相结合，教研与科研相结，学习与考核相结合，教育理论与教学实践相结合。完善教研教改活动制度，定期开展集体备课和教研教改专题活动，组织教师研究专业教学标准，分析教材，研究教法，探索质量评价，逐步形成具有特色的教科研攻关，全面提高教育教学力量的教学模式。</w:t>
      </w:r>
    </w:p>
    <w:p w14:paraId="12414070">
      <w:pPr>
        <w:pStyle w:val="19"/>
        <w:bidi w:val="0"/>
        <w:rPr>
          <w:rFonts w:hint="eastAsia"/>
          <w:lang w:val="en-US" w:eastAsia="zh-CN"/>
        </w:rPr>
      </w:pPr>
      <w:r>
        <w:rPr>
          <w:rFonts w:hint="eastAsia"/>
          <w:lang w:val="en-US" w:eastAsia="zh-CN"/>
        </w:rPr>
        <w:t>聚焦“三教改革”，通过组织教师讲课比赛，组织教师参加教学能力大赛，将所学、所言、所想应用于课堂实践，检验教学效果；针对不同教学内容和生源特点，通过广泛实施理实一体化教学、混合式教学、项目教学、案例教学、模块化教学、探究式教学等多元化教学手段，促进知识、能力与价值的融合，提升教师的综合业务能力素养。</w:t>
      </w:r>
    </w:p>
    <w:p w14:paraId="78E87AB7">
      <w:pPr>
        <w:keepNext w:val="0"/>
        <w:keepLines w:val="0"/>
        <w:pageBreakBefore w:val="0"/>
        <w:widowControl w:val="0"/>
        <w:kinsoku/>
        <w:wordWrap/>
        <w:overflowPunct/>
        <w:topLinePunct w:val="0"/>
        <w:autoSpaceDE/>
        <w:autoSpaceDN/>
        <w:bidi w:val="0"/>
        <w:adjustRightInd/>
        <w:snapToGrid/>
        <w:spacing w:before="157" w:beforeLines="50"/>
        <w:ind w:firstLine="600" w:firstLineChars="200"/>
        <w:textAlignment w:val="auto"/>
        <w:rPr>
          <w:rFonts w:hint="eastAsia" w:ascii="楷体_GB2312" w:hAnsi="楷体_GB2312" w:eastAsia="楷体_GB2312" w:cs="楷体_GB2312"/>
          <w:b/>
          <w:bCs/>
          <w:i w:val="0"/>
          <w:iCs w:val="0"/>
          <w:caps w:val="0"/>
          <w:color w:val="000000" w:themeColor="text1"/>
          <w:spacing w:val="5"/>
          <w:sz w:val="30"/>
          <w:szCs w:val="30"/>
          <w:shd w:val="clear" w:fill="FFFFFF"/>
          <w14:textFill>
            <w14:solidFill>
              <w14:schemeClr w14:val="tx1"/>
            </w14:solidFill>
          </w14:textFill>
        </w:rPr>
      </w:pPr>
      <w:r>
        <w:rPr>
          <w:sz w:val="30"/>
        </w:rPr>
        <mc:AlternateContent>
          <mc:Choice Requires="wps">
            <w:drawing>
              <wp:anchor distT="0" distB="0" distL="114300" distR="114300" simplePos="0" relativeHeight="251683840" behindDoc="0" locked="0" layoutInCell="1" allowOverlap="1">
                <wp:simplePos x="0" y="0"/>
                <wp:positionH relativeFrom="column">
                  <wp:posOffset>1732915</wp:posOffset>
                </wp:positionH>
                <wp:positionV relativeFrom="paragraph">
                  <wp:posOffset>425450</wp:posOffset>
                </wp:positionV>
                <wp:extent cx="3766820" cy="0"/>
                <wp:effectExtent l="0" t="6350" r="0" b="6350"/>
                <wp:wrapNone/>
                <wp:docPr id="53" name="直接连接符 53"/>
                <wp:cNvGraphicFramePr/>
                <a:graphic xmlns:a="http://schemas.openxmlformats.org/drawingml/2006/main">
                  <a:graphicData uri="http://schemas.microsoft.com/office/word/2010/wordprocessingShape">
                    <wps:wsp>
                      <wps:cNvCnPr/>
                      <wps:spPr>
                        <a:xfrm>
                          <a:off x="0" y="0"/>
                          <a:ext cx="3766820" cy="0"/>
                        </a:xfrm>
                        <a:prstGeom prst="line">
                          <a:avLst/>
                        </a:prstGeom>
                        <a:ln>
                          <a:solidFill>
                            <a:schemeClr val="accent5">
                              <a:lumMod val="60000"/>
                              <a:lumOff val="40000"/>
                            </a:schemeClr>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136.45pt;margin-top:33.5pt;height:0pt;width:296.6pt;z-index:251683840;mso-width-relative:page;mso-height-relative:page;" filled="f" stroked="t" coordsize="21600,21600" o:gfxdata="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">
                <v:fill on="f" focussize="0,0"/>
                <v:stroke weight="1pt" color="#7DDFD7 [1944]" miterlimit="8" joinstyle="miter"/>
                <v:imagedata o:title=""/>
                <o:lock v:ext="edit" aspectratio="f"/>
              </v:line>
            </w:pict>
          </mc:Fallback>
        </mc:AlternateContent>
      </w:r>
      <w:r>
        <w:rPr>
          <w:rFonts w:hint="eastAsia"/>
          <w:b/>
          <w:bCs/>
          <w:color w:val="000000" w:themeColor="text1"/>
          <w:sz w:val="28"/>
          <w:szCs w:val="28"/>
          <w:lang w:val="en-US" w:eastAsia="zh-CN"/>
          <w14:textFill>
            <w14:solidFill>
              <w14:schemeClr w14:val="tx1"/>
            </w14:solidFill>
          </w14:textFill>
        </w:rPr>
        <w:t xml:space="preserve"> </w:t>
      </w:r>
      <w:r>
        <w:rPr>
          <w:rFonts w:hint="eastAsia" w:ascii="黑体" w:hAnsi="黑体" w:eastAsia="黑体" w:cs="黑体"/>
          <w:b w:val="0"/>
          <w:bCs w:val="0"/>
          <w:color w:val="FFFFFF" w:themeColor="background1"/>
          <w:kern w:val="2"/>
          <w:sz w:val="32"/>
          <w:szCs w:val="32"/>
          <w:shd w:val="clear" w:fill="7DDED6" w:themeFill="accent5" w:themeFillTint="99"/>
          <w:lang w:val="en-US" w:eastAsia="zh-CN" w:bidi="ar-SA"/>
          <w14:textFill>
            <w14:solidFill>
              <w14:schemeClr w14:val="bg1"/>
            </w14:solidFill>
          </w14:textFill>
        </w:rPr>
        <w:t>【典型案例2-8】</w:t>
      </w:r>
      <w:r>
        <w:rPr>
          <w:rFonts w:hint="eastAsia"/>
          <w:b/>
          <w:bCs/>
          <w:sz w:val="28"/>
          <w:szCs w:val="28"/>
          <w:lang w:val="en-US" w:eastAsia="zh-CN"/>
        </w:rPr>
        <w:t xml:space="preserve">  </w:t>
      </w:r>
      <w:r>
        <w:rPr>
          <w:rFonts w:hint="eastAsia" w:ascii="楷体_GB2312" w:hAnsi="楷体_GB2312" w:eastAsia="楷体_GB2312" w:cs="楷体_GB2312"/>
          <w:b/>
          <w:bCs/>
          <w:i w:val="0"/>
          <w:iCs w:val="0"/>
          <w:caps w:val="0"/>
          <w:color w:val="000000" w:themeColor="text1"/>
          <w:spacing w:val="5"/>
          <w:sz w:val="30"/>
          <w:szCs w:val="30"/>
          <w:shd w:val="clear" w:fill="FFFFFF"/>
          <w14:textFill>
            <w14:solidFill>
              <w14:schemeClr w14:val="tx1"/>
            </w14:solidFill>
          </w14:textFill>
        </w:rPr>
        <w:t>聚焦职教高考</w:t>
      </w:r>
      <w:r>
        <w:rPr>
          <w:rFonts w:hint="eastAsia" w:ascii="楷体_GB2312" w:hAnsi="楷体_GB2312" w:eastAsia="楷体_GB2312" w:cs="楷体_GB2312"/>
          <w:b/>
          <w:bCs/>
          <w:i w:val="0"/>
          <w:iCs w:val="0"/>
          <w:caps w:val="0"/>
          <w:color w:val="000000" w:themeColor="text1"/>
          <w:spacing w:val="5"/>
          <w:sz w:val="30"/>
          <w:szCs w:val="30"/>
          <w:shd w:val="clear" w:fill="FFFFFF"/>
          <w:lang w:val="en-US" w:eastAsia="zh-CN"/>
          <w14:textFill>
            <w14:solidFill>
              <w14:schemeClr w14:val="tx1"/>
            </w14:solidFill>
          </w14:textFill>
        </w:rPr>
        <w:t xml:space="preserve"> </w:t>
      </w:r>
      <w:r>
        <w:rPr>
          <w:rFonts w:hint="eastAsia" w:ascii="楷体_GB2312" w:hAnsi="楷体_GB2312" w:eastAsia="楷体_GB2312" w:cs="楷体_GB2312"/>
          <w:b/>
          <w:bCs/>
          <w:i w:val="0"/>
          <w:iCs w:val="0"/>
          <w:caps w:val="0"/>
          <w:color w:val="000000" w:themeColor="text1"/>
          <w:spacing w:val="5"/>
          <w:sz w:val="30"/>
          <w:szCs w:val="30"/>
          <w:shd w:val="clear" w:fill="FFFFFF"/>
          <w14:textFill>
            <w14:solidFill>
              <w14:schemeClr w14:val="tx1"/>
            </w14:solidFill>
          </w14:textFill>
        </w:rPr>
        <w:t>共研备考策略</w:t>
      </w:r>
    </w:p>
    <w:p w14:paraId="779F79DA">
      <w:pPr>
        <w:pStyle w:val="19"/>
        <w:keepNext w:val="0"/>
        <w:keepLines w:val="0"/>
        <w:pageBreakBefore w:val="0"/>
        <w:widowControl w:val="0"/>
        <w:kinsoku/>
        <w:wordWrap/>
        <w:overflowPunct/>
        <w:topLinePunct w:val="0"/>
        <w:autoSpaceDE/>
        <w:autoSpaceDN/>
        <w:bidi w:val="0"/>
        <w:adjustRightInd/>
        <w:snapToGrid/>
        <w:spacing w:before="157" w:beforeLines="50"/>
        <w:textAlignment w:val="auto"/>
        <w:rPr>
          <w:rFonts w:hint="eastAsia"/>
          <w:lang w:val="en-US" w:eastAsia="zh-CN"/>
        </w:rPr>
      </w:pPr>
      <w:r>
        <w:rPr>
          <w:sz w:val="30"/>
        </w:rPr>
        <mc:AlternateContent>
          <mc:Choice Requires="wps">
            <w:drawing>
              <wp:anchor distT="0" distB="0" distL="114300" distR="114300" simplePos="0" relativeHeight="251673600" behindDoc="1" locked="0" layoutInCell="1" allowOverlap="1">
                <wp:simplePos x="0" y="0"/>
                <wp:positionH relativeFrom="column">
                  <wp:posOffset>-110490</wp:posOffset>
                </wp:positionH>
                <wp:positionV relativeFrom="paragraph">
                  <wp:posOffset>15240</wp:posOffset>
                </wp:positionV>
                <wp:extent cx="5836920" cy="7654925"/>
                <wp:effectExtent l="0" t="0" r="0" b="10795"/>
                <wp:wrapNone/>
                <wp:docPr id="41" name="圆角矩形 41"/>
                <wp:cNvGraphicFramePr/>
                <a:graphic xmlns:a="http://schemas.openxmlformats.org/drawingml/2006/main">
                  <a:graphicData uri="http://schemas.microsoft.com/office/word/2010/wordprocessingShape">
                    <wps:wsp>
                      <wps:cNvSpPr/>
                      <wps:spPr>
                        <a:xfrm>
                          <a:off x="0" y="0"/>
                          <a:ext cx="5836920" cy="7654925"/>
                        </a:xfrm>
                        <a:prstGeom prst="roundRect">
                          <a:avLst>
                            <a:gd name="adj" fmla="val 6071"/>
                          </a:avLst>
                        </a:prstGeom>
                        <a:solidFill>
                          <a:schemeClr val="accent5">
                            <a:lumMod val="40000"/>
                            <a:lumOff val="60000"/>
                          </a:schemeClr>
                        </a:solid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3BDC92EF">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_x0000_s1026" o:spid="_x0000_s1026" o:spt="2" style="position:absolute;left:0pt;margin-left:-8.7pt;margin-top:1.2pt;height:602.75pt;width:459.6pt;z-index:-251642880;v-text-anchor:middle;mso-width-relative:page;mso-height-relative:page;" fillcolor="#A9E9E4 [1304]" filled="t" stroked="f" coordsize="21600,21600" arcsize="0.0606944444444444" o:gfxdata="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">
                <v:fill on="t" focussize="0,0"/>
                <v:stroke on="f" weight="1pt" miterlimit="8" joinstyle="miter"/>
                <v:imagedata o:title=""/>
                <o:lock v:ext="edit" aspectratio="f"/>
                <v:textbox>
                  <w:txbxContent>
                    <w:p w14:paraId="3BDC92EF">
                      <w:pPr>
                        <w:jc w:val="center"/>
                      </w:pPr>
                    </w:p>
                  </w:txbxContent>
                </v:textbox>
              </v:roundrect>
            </w:pict>
          </mc:Fallback>
        </mc:AlternateContent>
      </w:r>
      <w:r>
        <w:rPr>
          <w:rFonts w:hint="eastAsia"/>
          <w:lang w:val="en-US" w:eastAsia="zh-CN"/>
        </w:rPr>
        <w:t>2025年3月21日，交城县职业中学校学校</w:t>
      </w:r>
      <w:r>
        <w:rPr>
          <w:rFonts w:hint="eastAsia"/>
        </w:rPr>
        <w:t>邀请山西教育出版社专家团队</w:t>
      </w:r>
      <w:r>
        <w:rPr>
          <w:rFonts w:hint="eastAsia"/>
          <w:lang w:val="en-US" w:eastAsia="zh-CN"/>
        </w:rPr>
        <w:t>以及兄弟院校骨干</w:t>
      </w:r>
      <w:r>
        <w:rPr>
          <w:rFonts w:hint="eastAsia"/>
        </w:rPr>
        <w:t>教师团队开展联合教研活动。</w:t>
      </w:r>
    </w:p>
    <w:p w14:paraId="790B2B18">
      <w:pPr>
        <w:pStyle w:val="19"/>
        <w:bidi w:val="0"/>
        <w:rPr>
          <w:rFonts w:hint="eastAsia"/>
        </w:rPr>
      </w:pPr>
      <w:r>
        <w:rPr>
          <w:rFonts w:hint="eastAsia"/>
        </w:rPr>
        <w:t>首先，崔云平高级讲师、北师大出版社同步教辅参编王淑娟高级讲师、英语教师（省技能大赛教学能力一等奖获得者）王丽红老师，分别解读语数英三科近年对口高考方向及重点，分享复习策略；随后教研交流环节，教师围绕讲座创新观点、教学疑难、教材创意使用、备考策略研讨，专家团队现场答疑。活动搭建了高效交流平台，促进教师间经验与资源共享；教师对职教高考及日常教学的理解更深刻、方向更清晰，为后续备考指明路径，助力教学质量再上新台阶。</w:t>
      </w:r>
    </w:p>
    <w:p w14:paraId="4670EDD1">
      <w:pPr>
        <w:pStyle w:val="19"/>
        <w:bidi w:val="0"/>
        <w:rPr>
          <w:rFonts w:hint="eastAsia"/>
        </w:rPr>
      </w:pPr>
    </w:p>
    <w:p w14:paraId="68F2FC36">
      <w:pPr>
        <w:pStyle w:val="13"/>
        <w:keepNext w:val="0"/>
        <w:keepLines w:val="0"/>
        <w:pageBreakBefore w:val="0"/>
        <w:widowControl/>
        <w:suppressLineNumbers w:val="0"/>
        <w:kinsoku/>
        <w:wordWrap/>
        <w:overflowPunct/>
        <w:topLinePunct w:val="0"/>
        <w:autoSpaceDE/>
        <w:autoSpaceDN/>
        <w:bidi w:val="0"/>
        <w:adjustRightInd/>
        <w:snapToGrid/>
        <w:spacing w:beforeAutospacing="0" w:afterAutospacing="0"/>
        <w:ind w:left="0" w:firstLine="0"/>
        <w:jc w:val="center"/>
        <w:textAlignment w:val="auto"/>
        <w:rPr>
          <w:rFonts w:hint="eastAsia" w:asciiTheme="minorEastAsia" w:hAnsiTheme="minorEastAsia" w:eastAsiaTheme="minorEastAsia" w:cstheme="minorEastAsia"/>
          <w:kern w:val="0"/>
          <w:sz w:val="28"/>
          <w:szCs w:val="28"/>
          <w:lang w:val="en-US" w:eastAsia="zh-CN" w:bidi="ar"/>
        </w:rPr>
      </w:pPr>
      <w:r>
        <w:rPr>
          <w:rFonts w:ascii="宋体" w:hAnsi="宋体" w:eastAsia="宋体"/>
        </w:rPr>
        <w:drawing>
          <wp:inline distT="0" distB="0" distL="0" distR="0">
            <wp:extent cx="5219700" cy="3452495"/>
            <wp:effectExtent l="9525" t="9525" r="13335" b="12700"/>
            <wp:docPr id="1032" name="p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 name="pic"/>
                    <pic:cNvPicPr>
                      <a:picLocks noChangeAspect="1"/>
                    </pic:cNvPicPr>
                  </pic:nvPicPr>
                  <pic:blipFill>
                    <a:blip r:embed="rId23" cstate="print"/>
                    <a:srcRect/>
                    <a:stretch>
                      <a:fillRect/>
                    </a:stretch>
                  </pic:blipFill>
                  <pic:spPr>
                    <a:xfrm>
                      <a:off x="0" y="0"/>
                      <a:ext cx="5219700" cy="3452495"/>
                    </a:xfrm>
                    <a:prstGeom prst="rect">
                      <a:avLst/>
                    </a:prstGeom>
                    <a:ln w="0" cap="flat" cmpd="sng">
                      <a:solidFill>
                        <a:srgbClr val="000000"/>
                      </a:solidFill>
                      <a:prstDash val="solid"/>
                      <a:round/>
                      <a:headEnd type="none" w="med" len="med"/>
                      <a:tailEnd type="none" w="med" len="med"/>
                    </a:ln>
                  </pic:spPr>
                </pic:pic>
              </a:graphicData>
            </a:graphic>
          </wp:inline>
        </w:drawing>
      </w:r>
    </w:p>
    <w:p w14:paraId="52A8CAA8">
      <w:pPr>
        <w:pStyle w:val="13"/>
        <w:keepNext w:val="0"/>
        <w:keepLines w:val="0"/>
        <w:pageBreakBefore w:val="0"/>
        <w:widowControl/>
        <w:suppressLineNumbers w:val="0"/>
        <w:kinsoku/>
        <w:wordWrap/>
        <w:overflowPunct/>
        <w:topLinePunct w:val="0"/>
        <w:autoSpaceDE/>
        <w:autoSpaceDN/>
        <w:bidi w:val="0"/>
        <w:adjustRightInd/>
        <w:snapToGrid/>
        <w:spacing w:beforeAutospacing="0" w:afterAutospacing="0"/>
        <w:ind w:left="0" w:firstLine="450"/>
        <w:textAlignment w:val="auto"/>
        <w:rPr>
          <w:rFonts w:hint="eastAsia" w:asciiTheme="minorEastAsia" w:hAnsiTheme="minorEastAsia" w:eastAsiaTheme="minorEastAsia" w:cstheme="minorEastAsia"/>
          <w:kern w:val="0"/>
          <w:sz w:val="28"/>
          <w:szCs w:val="28"/>
          <w:lang w:val="en-US" w:eastAsia="zh-CN" w:bidi="ar"/>
        </w:rPr>
      </w:pPr>
    </w:p>
    <w:p w14:paraId="7CEB7B72">
      <w:pPr>
        <w:pStyle w:val="23"/>
        <w:bidi w:val="0"/>
        <w:rPr>
          <w:rFonts w:hint="eastAsia"/>
          <w:lang w:val="en-US" w:eastAsia="zh-CN"/>
        </w:rPr>
      </w:pPr>
      <w:r>
        <w:rPr>
          <w:rFonts w:hint="eastAsia" w:ascii="楷体_GB2312" w:hAnsi="楷体_GB2312" w:eastAsia="楷体_GB2312" w:cs="楷体_GB2312"/>
          <w:lang w:val="en-US" w:eastAsia="zh-CN"/>
        </w:rPr>
        <w:t>2.6</w:t>
      </w:r>
      <w:r>
        <w:rPr>
          <w:rFonts w:hint="eastAsia"/>
          <w:lang w:val="en-US" w:eastAsia="zh-CN"/>
        </w:rPr>
        <w:t xml:space="preserve"> 实训基地建设</w:t>
      </w:r>
    </w:p>
    <w:p w14:paraId="65FB79FE">
      <w:pPr>
        <w:pStyle w:val="21"/>
        <w:bidi w:val="0"/>
        <w:rPr>
          <w:rFonts w:hint="eastAsia"/>
          <w:lang w:val="en-US" w:eastAsia="zh-CN"/>
        </w:rPr>
      </w:pPr>
      <w:r>
        <w:rPr>
          <w:rFonts w:hint="eastAsia"/>
          <w:lang w:val="en-US" w:eastAsia="zh-CN"/>
        </w:rPr>
        <w:t>2.6.1强化建设，提升综合水平</w:t>
      </w:r>
    </w:p>
    <w:p w14:paraId="20BDDB80">
      <w:pPr>
        <w:pStyle w:val="19"/>
        <w:bidi w:val="0"/>
        <w:rPr>
          <w:rFonts w:hint="default"/>
          <w:lang w:val="en-US" w:eastAsia="zh-CN"/>
        </w:rPr>
      </w:pPr>
      <w:r>
        <w:rPr>
          <w:rFonts w:hint="eastAsia"/>
          <w:lang w:val="en-US" w:eastAsia="zh-CN"/>
        </w:rPr>
        <w:t>实训</w:t>
      </w:r>
      <w:r>
        <w:rPr>
          <w:rFonts w:hint="default"/>
          <w:lang w:val="en-US" w:eastAsia="zh-CN"/>
        </w:rPr>
        <w:t>基地建设是培训水平提升的核心抓手，需围绕“实用、适配、先进”原则推进软硬件升级。各学校依据《职业教育专业教学标准和职业学校专业实训教学条件建设标准(职业学校专业仪器设备装备规范）》及行业企业标准，建设集“实训+”“产业+”“鉴定+”“竞赛+”“1+X 证书”+“社会培训”+“职业启蒙”等功能于一体的高水平实训基地，同时注重建立校外实训基地，满足学生外出研学及专业对应岗位实习等。汾阳市高级职业</w:t>
      </w:r>
      <w:r>
        <w:rPr>
          <w:rFonts w:hint="eastAsia"/>
          <w:lang w:val="en-US" w:eastAsia="zh-CN"/>
        </w:rPr>
        <w:t>中学</w:t>
      </w:r>
      <w:r>
        <w:rPr>
          <w:rFonts w:hint="default"/>
          <w:lang w:val="en-US" w:eastAsia="zh-CN"/>
        </w:rPr>
        <w:t>为适配学校专业设置与区域产业发展需求，精准规划实训基地布局，构建“专业集群+实训模块”的一体化实训空间。</w:t>
      </w:r>
    </w:p>
    <w:p w14:paraId="1261F0A0">
      <w:pPr>
        <w:pStyle w:val="21"/>
        <w:bidi w:val="0"/>
        <w:rPr>
          <w:rFonts w:hint="default"/>
          <w:lang w:val="en-US" w:eastAsia="zh-CN"/>
        </w:rPr>
      </w:pPr>
      <w:r>
        <w:rPr>
          <w:rFonts w:hint="default"/>
          <w:lang w:val="en-US" w:eastAsia="zh-CN"/>
        </w:rPr>
        <w:t>2.6.2 校外实训，拓展教学平台</w:t>
      </w:r>
    </w:p>
    <w:p w14:paraId="056F1056">
      <w:pPr>
        <w:pStyle w:val="19"/>
        <w:bidi w:val="0"/>
        <w:rPr>
          <w:rFonts w:hint="default" w:ascii="方正仿宋_GB2312" w:hAnsi="方正仿宋_GB2312" w:eastAsia="方正仿宋_GB2312" w:cs="方正仿宋_GB2312"/>
          <w:b w:val="0"/>
          <w:bCs w:val="0"/>
          <w:szCs w:val="30"/>
          <w:lang w:val="en-US" w:eastAsia="zh-CN"/>
        </w:rPr>
      </w:pPr>
      <w:r>
        <w:rPr>
          <w:rFonts w:hint="default"/>
          <w:lang w:val="en-US" w:eastAsia="zh-CN"/>
        </w:rPr>
        <w:t>校外实训是打破校园教学边界、拓展教学平台的关键路径，核心在于构建校地企协同育人机制。</w:t>
      </w:r>
      <w:r>
        <w:rPr>
          <w:rFonts w:hint="eastAsia"/>
          <w:lang w:val="en-US" w:eastAsia="zh-CN"/>
        </w:rPr>
        <w:t>吕梁市教育局要求全市各中职学校</w:t>
      </w:r>
      <w:r>
        <w:rPr>
          <w:rFonts w:hint="default"/>
          <w:lang w:val="en-US" w:eastAsia="zh-CN"/>
        </w:rPr>
        <w:t>主动对接本地龙头企业、产业园区和科研院所，签订校外实训合作协议，根据不同专业特点打造多元化实训阵地，如工科专业进驻制造企业车间开展工艺实操，农林专业深入乡村产业基地开展技术服务，经管专业走进政企单位参与项目运营。交城县职业中学校打破校企师资壁垒，以“双向互聘、协同教学、共同成长”为核心，构建实训教师与企业导师深度融合的育人机制，将企业一线技术经验与学校教学优势紧密结合，为学生职业技能提升注入双重动力。</w:t>
      </w:r>
    </w:p>
    <w:p w14:paraId="5282DAFC">
      <w:pPr>
        <w:pStyle w:val="12"/>
        <w:keepNext w:val="0"/>
        <w:keepLines w:val="0"/>
        <w:pageBreakBefore w:val="0"/>
        <w:widowControl w:val="0"/>
        <w:kinsoku/>
        <w:wordWrap/>
        <w:overflowPunct/>
        <w:topLinePunct w:val="0"/>
        <w:autoSpaceDE/>
        <w:autoSpaceDN/>
        <w:bidi w:val="0"/>
        <w:adjustRightInd/>
        <w:snapToGrid/>
        <w:spacing w:before="157" w:beforeLines="50"/>
        <w:ind w:firstLine="560" w:firstLineChars="200"/>
        <w:textAlignment w:val="auto"/>
        <w:rPr>
          <w:rFonts w:hint="default" w:ascii="方正仿宋_GB2312" w:hAnsi="方正仿宋_GB2312" w:eastAsia="方正仿宋_GB2312" w:cs="方正仿宋_GB2312"/>
          <w:b/>
          <w:bCs/>
          <w:sz w:val="30"/>
          <w:szCs w:val="30"/>
          <w:lang w:val="en-US" w:eastAsia="zh-CN"/>
        </w:rPr>
      </w:pPr>
      <w:r>
        <w:rPr>
          <w:sz w:val="28"/>
          <w:szCs w:val="22"/>
        </w:rPr>
        <mc:AlternateContent>
          <mc:Choice Requires="wps">
            <w:drawing>
              <wp:anchor distT="0" distB="0" distL="114300" distR="114300" simplePos="0" relativeHeight="251684864" behindDoc="0" locked="0" layoutInCell="1" allowOverlap="1">
                <wp:simplePos x="0" y="0"/>
                <wp:positionH relativeFrom="column">
                  <wp:posOffset>1705610</wp:posOffset>
                </wp:positionH>
                <wp:positionV relativeFrom="paragraph">
                  <wp:posOffset>421005</wp:posOffset>
                </wp:positionV>
                <wp:extent cx="3766820" cy="0"/>
                <wp:effectExtent l="0" t="6350" r="0" b="6350"/>
                <wp:wrapNone/>
                <wp:docPr id="54" name="直接连接符 54"/>
                <wp:cNvGraphicFramePr/>
                <a:graphic xmlns:a="http://schemas.openxmlformats.org/drawingml/2006/main">
                  <a:graphicData uri="http://schemas.microsoft.com/office/word/2010/wordprocessingShape">
                    <wps:wsp>
                      <wps:cNvCnPr/>
                      <wps:spPr>
                        <a:xfrm>
                          <a:off x="0" y="0"/>
                          <a:ext cx="3766820" cy="0"/>
                        </a:xfrm>
                        <a:prstGeom prst="line">
                          <a:avLst/>
                        </a:prstGeom>
                        <a:ln>
                          <a:solidFill>
                            <a:schemeClr val="accent5">
                              <a:lumMod val="60000"/>
                              <a:lumOff val="40000"/>
                            </a:schemeClr>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134.3pt;margin-top:33.15pt;height:0pt;width:296.6pt;z-index:251684864;mso-width-relative:page;mso-height-relative:page;" filled="f" stroked="t" coordsize="21600,21600" o:gfxdata="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">
                <v:fill on="f" focussize="0,0"/>
                <v:stroke weight="1pt" color="#7DDFD7 [1944]" miterlimit="8" joinstyle="miter"/>
                <v:imagedata o:title=""/>
                <o:lock v:ext="edit" aspectratio="f"/>
              </v:line>
            </w:pict>
          </mc:Fallback>
        </mc:AlternateContent>
      </w:r>
      <w:r>
        <w:rPr>
          <w:rFonts w:hint="eastAsia" w:ascii="黑体" w:hAnsi="黑体" w:eastAsia="黑体" w:cs="黑体"/>
          <w:b w:val="0"/>
          <w:bCs w:val="0"/>
          <w:color w:val="FFFFFF" w:themeColor="background1"/>
          <w:kern w:val="2"/>
          <w:sz w:val="32"/>
          <w:szCs w:val="32"/>
          <w:shd w:val="clear" w:fill="7DDED6" w:themeFill="accent5" w:themeFillTint="99"/>
          <w:lang w:val="en-US" w:eastAsia="zh-CN" w:bidi="ar-SA"/>
          <w14:textFill>
            <w14:solidFill>
              <w14:schemeClr w14:val="bg1"/>
            </w14:solidFill>
          </w14:textFill>
        </w:rPr>
        <w:t>【典型案例2-9】</w:t>
      </w:r>
      <w:r>
        <w:rPr>
          <w:rFonts w:hint="eastAsia" w:ascii="方正仿宋_GB2312" w:hAnsi="方正仿宋_GB2312" w:eastAsia="方正仿宋_GB2312" w:cs="方正仿宋_GB2312"/>
          <w:b/>
          <w:bCs/>
          <w:sz w:val="30"/>
          <w:szCs w:val="30"/>
          <w:lang w:val="en-US" w:eastAsia="zh-CN"/>
        </w:rPr>
        <w:t xml:space="preserve">  </w:t>
      </w:r>
      <w:r>
        <w:rPr>
          <w:rFonts w:hint="eastAsia" w:ascii="楷体_GB2312" w:hAnsi="楷体_GB2312" w:eastAsia="楷体_GB2312" w:cs="楷体_GB2312"/>
          <w:b/>
          <w:bCs/>
          <w:sz w:val="30"/>
          <w:szCs w:val="30"/>
          <w:lang w:val="en-US" w:eastAsia="zh-CN"/>
        </w:rPr>
        <w:t>融入企业精神  助力人才培养</w:t>
      </w:r>
    </w:p>
    <w:p w14:paraId="6D922FE7">
      <w:pPr>
        <w:pStyle w:val="19"/>
        <w:bidi w:val="0"/>
        <w:rPr>
          <w:rFonts w:hint="default"/>
          <w:lang w:val="en-US" w:eastAsia="zh-CN"/>
        </w:rPr>
      </w:pPr>
      <w:r>
        <w:rPr>
          <w:sz w:val="30"/>
        </w:rPr>
        <mc:AlternateContent>
          <mc:Choice Requires="wps">
            <w:drawing>
              <wp:anchor distT="0" distB="0" distL="114300" distR="114300" simplePos="0" relativeHeight="251674624" behindDoc="1" locked="0" layoutInCell="1" allowOverlap="1">
                <wp:simplePos x="0" y="0"/>
                <wp:positionH relativeFrom="column">
                  <wp:posOffset>-110490</wp:posOffset>
                </wp:positionH>
                <wp:positionV relativeFrom="paragraph">
                  <wp:posOffset>8255</wp:posOffset>
                </wp:positionV>
                <wp:extent cx="5836920" cy="771525"/>
                <wp:effectExtent l="0" t="0" r="0" b="5715"/>
                <wp:wrapNone/>
                <wp:docPr id="42" name="圆角矩形 42"/>
                <wp:cNvGraphicFramePr/>
                <a:graphic xmlns:a="http://schemas.openxmlformats.org/drawingml/2006/main">
                  <a:graphicData uri="http://schemas.microsoft.com/office/word/2010/wordprocessingShape">
                    <wps:wsp>
                      <wps:cNvSpPr/>
                      <wps:spPr>
                        <a:xfrm flipV="1">
                          <a:off x="0" y="0"/>
                          <a:ext cx="5836920" cy="771525"/>
                        </a:xfrm>
                        <a:prstGeom prst="roundRect">
                          <a:avLst>
                            <a:gd name="adj" fmla="val 16213"/>
                          </a:avLst>
                        </a:prstGeom>
                        <a:solidFill>
                          <a:schemeClr val="accent5">
                            <a:lumMod val="40000"/>
                            <a:lumOff val="60000"/>
                          </a:schemeClr>
                        </a:solid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3185652C">
                            <w:pPr>
                              <w:jc w:val="both"/>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_x0000_s1026" o:spid="_x0000_s1026" o:spt="2" style="position:absolute;left:0pt;flip:y;margin-left:-8.7pt;margin-top:0.65pt;height:60.75pt;width:459.6pt;z-index:-251641856;v-text-anchor:middle;mso-width-relative:page;mso-height-relative:page;" fillcolor="#A9E9E4 [1304]" filled="t" stroked="f" coordsize="21600,21600" arcsize="0.16212962962963" o:gfxdata="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">
                <v:fill on="t" focussize="0,0"/>
                <v:stroke on="f" weight="1pt" miterlimit="8" joinstyle="miter"/>
                <v:imagedata o:title=""/>
                <o:lock v:ext="edit" aspectratio="f"/>
                <v:textbox>
                  <w:txbxContent>
                    <w:p w14:paraId="3185652C">
                      <w:pPr>
                        <w:jc w:val="both"/>
                      </w:pPr>
                    </w:p>
                  </w:txbxContent>
                </v:textbox>
              </v:roundrect>
            </w:pict>
          </mc:Fallback>
        </mc:AlternateContent>
      </w:r>
      <w:r>
        <w:rPr>
          <w:rFonts w:hint="default"/>
          <w:lang w:val="en-US" w:eastAsia="zh-CN"/>
        </w:rPr>
        <w:t>交城县职业中学针对县域制造业智能化升级需求，联合华鑫电气、鑫源机械等企业，将“精益生产、创新突破”行业精神融入智</w:t>
      </w:r>
      <w:r>
        <w:rPr>
          <w:sz w:val="30"/>
        </w:rPr>
        <mc:AlternateContent>
          <mc:Choice Requires="wps">
            <w:drawing>
              <wp:anchor distT="0" distB="0" distL="114300" distR="114300" simplePos="0" relativeHeight="251675648" behindDoc="1" locked="0" layoutInCell="1" allowOverlap="1">
                <wp:simplePos x="0" y="0"/>
                <wp:positionH relativeFrom="column">
                  <wp:posOffset>-110490</wp:posOffset>
                </wp:positionH>
                <wp:positionV relativeFrom="paragraph">
                  <wp:posOffset>-33020</wp:posOffset>
                </wp:positionV>
                <wp:extent cx="5836920" cy="7165975"/>
                <wp:effectExtent l="0" t="0" r="0" b="12065"/>
                <wp:wrapNone/>
                <wp:docPr id="43" name="圆角矩形 43"/>
                <wp:cNvGraphicFramePr/>
                <a:graphic xmlns:a="http://schemas.openxmlformats.org/drawingml/2006/main">
                  <a:graphicData uri="http://schemas.microsoft.com/office/word/2010/wordprocessingShape">
                    <wps:wsp>
                      <wps:cNvSpPr/>
                      <wps:spPr>
                        <a:xfrm>
                          <a:off x="0" y="0"/>
                          <a:ext cx="5836920" cy="7165975"/>
                        </a:xfrm>
                        <a:prstGeom prst="roundRect">
                          <a:avLst>
                            <a:gd name="adj" fmla="val 4710"/>
                          </a:avLst>
                        </a:prstGeom>
                        <a:solidFill>
                          <a:schemeClr val="accent5">
                            <a:lumMod val="40000"/>
                            <a:lumOff val="60000"/>
                          </a:schemeClr>
                        </a:solid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0F1BC6B4">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_x0000_s1026" o:spid="_x0000_s1026" o:spt="2" style="position:absolute;left:0pt;margin-left:-8.7pt;margin-top:-2.6pt;height:564.25pt;width:459.6pt;z-index:-251640832;v-text-anchor:middle;mso-width-relative:page;mso-height-relative:page;" fillcolor="#A9E9E4 [1304]" filled="t" stroked="f" coordsize="21600,21600" arcsize="0.0470833333333333" o:gfxdata="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">
                <v:fill on="t" focussize="0,0"/>
                <v:stroke on="f" weight="1pt" miterlimit="8" joinstyle="miter"/>
                <v:imagedata o:title=""/>
                <o:lock v:ext="edit" aspectratio="f"/>
                <v:textbox>
                  <w:txbxContent>
                    <w:p w14:paraId="0F1BC6B4">
                      <w:pPr>
                        <w:jc w:val="center"/>
                      </w:pPr>
                    </w:p>
                  </w:txbxContent>
                </v:textbox>
              </v:roundrect>
            </w:pict>
          </mc:Fallback>
        </mc:AlternateContent>
      </w:r>
      <w:r>
        <w:rPr>
          <w:rFonts w:hint="default"/>
          <w:lang w:val="en-US" w:eastAsia="zh-CN"/>
        </w:rPr>
        <w:t>能制造实训文化。实训车间参照企业“6S管理”标准，每个工位设“精益操作指南”，标注设备调试“零误差”参数要求；设立“创新成果展台”，陈列学生参与的“工业机器人分拣程序优化”“生产线能耗降低方案”等项目成果，附带企业技术部评价意见；每月举办“智造沙龙”，企业技术总监分享AI视觉检测在零件质检中的应用等案例，组织学生成立“技术攻关小组”，设计企业设备小故障解决方案；实训考核引入企业“精益评分体系”，从操作效率、资源节约、创新建议等维度综合评定。此举推动学生主动践行智能制造行业价值追求，助力县域制造业智能化升级，为行业培养兼具精益意识与创新能力的技能人才。</w:t>
      </w:r>
    </w:p>
    <w:p w14:paraId="4BE041B8">
      <w:pPr>
        <w:pStyle w:val="19"/>
        <w:bidi w:val="0"/>
        <w:rPr>
          <w:rFonts w:hint="default"/>
          <w:lang w:val="en-US" w:eastAsia="zh-CN"/>
        </w:rPr>
      </w:pPr>
    </w:p>
    <w:p w14:paraId="7EC54ED4">
      <w:pPr>
        <w:pStyle w:val="12"/>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方正仿宋_GB2312" w:hAnsi="方正仿宋_GB2312" w:eastAsia="方正仿宋_GB2312" w:cs="方正仿宋_GB2312"/>
          <w:b w:val="0"/>
          <w:bCs w:val="0"/>
          <w:sz w:val="30"/>
          <w:szCs w:val="30"/>
          <w:lang w:val="en-US" w:eastAsia="zh-CN"/>
        </w:rPr>
      </w:pPr>
      <w:r>
        <w:rPr>
          <w:rFonts w:hint="eastAsia" w:ascii="方正仿宋_GB18030" w:hAnsi="方正仿宋_GB18030" w:eastAsia="方正仿宋_GB18030" w:cs="方正仿宋_GB18030"/>
          <w:sz w:val="30"/>
          <w:szCs w:val="30"/>
          <w:lang w:eastAsia="zh-CN"/>
        </w:rPr>
        <w:drawing>
          <wp:inline distT="0" distB="0" distL="114300" distR="114300">
            <wp:extent cx="5208270" cy="3085465"/>
            <wp:effectExtent l="0" t="0" r="3810" b="8255"/>
            <wp:docPr id="98" name="图片 7" descr="7b0a20202020227069636672616d65646573223a20222670666d38333230363733323934262673707432312d312626626474303026267764743235353026266f726773697a653030262670667431323226220a7d0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7" descr="7b0a20202020227069636672616d65646573223a20222670666d38333230363733323934262673707432312d312626626474303026267764743235353026266f726773697a653030262670667431323226220a7d0a"/>
                    <pic:cNvPicPr>
                      <a:picLocks noChangeAspect="1"/>
                    </pic:cNvPicPr>
                  </pic:nvPicPr>
                  <pic:blipFill>
                    <a:blip r:embed="rId24">
                      <a:extLst>
                        <a:ext uri="{BEBA8EAE-BF5A-486C-A8C5-ECC9F3942E4B}">
                          <a14:imgProps xmlns:a14="http://schemas.microsoft.com/office/drawing/2010/main">
                            <a14:imgLayer r:embed="rId25"/>
                          </a14:imgProps>
                        </a:ext>
                      </a:extLst>
                    </a:blip>
                    <a:srcRect t="9300"/>
                    <a:stretch>
                      <a:fillRect/>
                    </a:stretch>
                  </pic:blipFill>
                  <pic:spPr>
                    <a:xfrm>
                      <a:off x="0" y="0"/>
                      <a:ext cx="5208270" cy="3085465"/>
                    </a:xfrm>
                    <a:prstGeom prst="roundRect">
                      <a:avLst/>
                    </a:prstGeom>
                    <a:noFill/>
                    <a:ln>
                      <a:noFill/>
                    </a:ln>
                  </pic:spPr>
                </pic:pic>
              </a:graphicData>
            </a:graphic>
          </wp:inline>
        </w:drawing>
      </w:r>
    </w:p>
    <w:p w14:paraId="508DBC4F">
      <w:pPr>
        <w:pStyle w:val="21"/>
        <w:bidi w:val="0"/>
        <w:rPr>
          <w:rFonts w:hint="default"/>
          <w:lang w:val="en-US" w:eastAsia="zh-CN"/>
        </w:rPr>
      </w:pPr>
    </w:p>
    <w:p w14:paraId="77319DF8">
      <w:pPr>
        <w:pStyle w:val="21"/>
        <w:bidi w:val="0"/>
        <w:rPr>
          <w:rFonts w:hint="default"/>
          <w:lang w:val="en-US" w:eastAsia="zh-CN"/>
        </w:rPr>
      </w:pPr>
      <w:r>
        <w:rPr>
          <w:rFonts w:hint="default"/>
          <w:lang w:val="en-US" w:eastAsia="zh-CN"/>
        </w:rPr>
        <w:t>2.6.3 完善标准，推动</w:t>
      </w:r>
      <w:r>
        <w:rPr>
          <w:rFonts w:hint="eastAsia"/>
          <w:lang w:val="en-US" w:eastAsia="zh-CN"/>
        </w:rPr>
        <w:t>高质量发展</w:t>
      </w:r>
    </w:p>
    <w:p w14:paraId="720CF599">
      <w:pPr>
        <w:pStyle w:val="19"/>
        <w:bidi w:val="0"/>
        <w:rPr>
          <w:rFonts w:hint="default"/>
          <w:lang w:val="en-US" w:eastAsia="zh-CN"/>
        </w:rPr>
      </w:pPr>
      <w:r>
        <w:rPr>
          <w:rFonts w:hint="default"/>
          <w:lang w:val="en-US" w:eastAsia="zh-CN"/>
        </w:rPr>
        <w:t>完善的标准体系是实训基地高质量发展的制度保障，需覆盖建设、运营、评价全流程。</w:t>
      </w:r>
      <w:r>
        <w:rPr>
          <w:rFonts w:hint="eastAsia"/>
          <w:lang w:val="en-US" w:eastAsia="zh-CN"/>
        </w:rPr>
        <w:t>全市各学校</w:t>
      </w:r>
      <w:r>
        <w:rPr>
          <w:rFonts w:hint="default"/>
          <w:lang w:val="en-US" w:eastAsia="zh-CN"/>
        </w:rPr>
        <w:t>结合不同专业实训需求制定差异化建设规范，确保基地硬件能满足实操教学要求。运营标准方面，建立实训基地日常管理、安全操作、资源共享等制度，规范实训项目申报、实施与验收流程，明确校企双方在实训中的权责分工。评价标准上，构建多维度考核体系，既从实操技能、职业素养等方面考评学员实训成果，也从培训效果、企业反馈等维度评估基地运行质量，定期开展标准执行情况督查与优化。通过标准化建设，能有效规避实训管理的随意性，推动基地从“规模扩张”向“质量提升”转型，实现可持续发展。创新“过程性+成果性”双维度评价机制，参照企业考核标准，从项目进度、技能熟练度、团队协作、职业素养四方面进行综合评定。</w:t>
      </w:r>
      <w:r>
        <w:rPr>
          <w:rFonts w:hint="eastAsia"/>
          <w:lang w:val="en-US" w:eastAsia="zh-CN"/>
        </w:rPr>
        <w:t>山西徐特立高级职业中学</w:t>
      </w:r>
      <w:r>
        <w:rPr>
          <w:rFonts w:hint="default"/>
          <w:lang w:val="en-US" w:eastAsia="zh-CN"/>
        </w:rPr>
        <w:t>建立“师徒互评、企业点评、成果展示”的多元评价体系，通过项目复盘会、技能比武、作品展销等形式，让学生在成果落地中获得职业认同感。全年累计开展各类项目实训420余场次，学生参与企业真实项目实践覆盖率达85%，技能考核合格率较上年提升12%。</w:t>
      </w:r>
    </w:p>
    <w:p w14:paraId="76B043E1">
      <w:pPr>
        <w:pStyle w:val="24"/>
        <w:bidi w:val="0"/>
        <w:rPr>
          <w:rFonts w:hint="default"/>
          <w:lang w:val="en-US" w:eastAsia="zh-CN"/>
        </w:rPr>
      </w:pPr>
      <w:r>
        <w:rPr>
          <w:rFonts w:hint="eastAsia"/>
          <w:lang w:val="en-US" w:eastAsia="zh-CN"/>
        </w:rPr>
        <w:t>图2-12 智能制造部PLC实训室</w:t>
      </w:r>
    </w:p>
    <w:p w14:paraId="224F0E71">
      <w:pPr>
        <w:pStyle w:val="12"/>
        <w:jc w:val="center"/>
        <w:rPr>
          <w:rFonts w:hint="default" w:ascii="方正仿宋_GB2312" w:hAnsi="方正仿宋_GB2312" w:eastAsia="方正仿宋_GB2312" w:cs="方正仿宋_GB2312"/>
          <w:b w:val="0"/>
          <w:bCs w:val="0"/>
          <w:sz w:val="30"/>
          <w:szCs w:val="30"/>
          <w:lang w:val="en-US" w:eastAsia="zh-CN"/>
        </w:rPr>
      </w:pPr>
      <w:r>
        <w:rPr>
          <w:rFonts w:hint="eastAsia"/>
          <w:b/>
          <w:bCs/>
          <w:sz w:val="21"/>
          <w:szCs w:val="20"/>
          <w:lang w:val="en-US" w:eastAsia="zh-CN"/>
        </w:rPr>
        <w:drawing>
          <wp:inline distT="0" distB="0" distL="114300" distR="114300">
            <wp:extent cx="5409565" cy="2824480"/>
            <wp:effectExtent l="15875" t="15875" r="76200" b="70485"/>
            <wp:docPr id="162" name="图片 1" descr="1cd96c5c5ae46f4c99d1e8e3ede69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1" descr="1cd96c5c5ae46f4c99d1e8e3ede69552"/>
                    <pic:cNvPicPr>
                      <a:picLocks noChangeAspect="1"/>
                    </pic:cNvPicPr>
                  </pic:nvPicPr>
                  <pic:blipFill>
                    <a:blip r:embed="rId26"/>
                    <a:srcRect t="32867" b="13320"/>
                    <a:stretch>
                      <a:fillRect/>
                    </a:stretch>
                  </pic:blipFill>
                  <pic:spPr>
                    <a:xfrm>
                      <a:off x="0" y="0"/>
                      <a:ext cx="5409565" cy="2824480"/>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639A4814">
      <w:pPr>
        <w:pStyle w:val="12"/>
        <w:ind w:firstLine="600" w:firstLineChars="200"/>
        <w:rPr>
          <w:rFonts w:hint="eastAsia" w:ascii="楷体_GB2312" w:hAnsi="楷体_GB2312" w:eastAsia="楷体_GB2312" w:cs="楷体_GB2312"/>
          <w:b/>
          <w:bCs/>
          <w:sz w:val="30"/>
          <w:szCs w:val="30"/>
          <w:lang w:val="en-US" w:eastAsia="zh-CN"/>
        </w:rPr>
      </w:pPr>
      <w:r>
        <w:rPr>
          <w:sz w:val="30"/>
        </w:rPr>
        <mc:AlternateContent>
          <mc:Choice Requires="wps">
            <w:drawing>
              <wp:anchor distT="0" distB="0" distL="114300" distR="114300" simplePos="0" relativeHeight="251685888" behindDoc="0" locked="0" layoutInCell="1" allowOverlap="1">
                <wp:simplePos x="0" y="0"/>
                <wp:positionH relativeFrom="column">
                  <wp:posOffset>1747520</wp:posOffset>
                </wp:positionH>
                <wp:positionV relativeFrom="paragraph">
                  <wp:posOffset>323215</wp:posOffset>
                </wp:positionV>
                <wp:extent cx="3766820" cy="0"/>
                <wp:effectExtent l="0" t="6350" r="0" b="6350"/>
                <wp:wrapNone/>
                <wp:docPr id="55" name="直接连接符 55"/>
                <wp:cNvGraphicFramePr/>
                <a:graphic xmlns:a="http://schemas.openxmlformats.org/drawingml/2006/main">
                  <a:graphicData uri="http://schemas.microsoft.com/office/word/2010/wordprocessingShape">
                    <wps:wsp>
                      <wps:cNvCnPr/>
                      <wps:spPr>
                        <a:xfrm>
                          <a:off x="0" y="0"/>
                          <a:ext cx="3766820" cy="0"/>
                        </a:xfrm>
                        <a:prstGeom prst="line">
                          <a:avLst/>
                        </a:prstGeom>
                        <a:ln>
                          <a:solidFill>
                            <a:schemeClr val="accent5">
                              <a:lumMod val="60000"/>
                              <a:lumOff val="40000"/>
                            </a:schemeClr>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137.6pt;margin-top:25.45pt;height:0pt;width:296.6pt;z-index:251685888;mso-width-relative:page;mso-height-relative:page;" filled="f" stroked="t" coordsize="21600,21600" o:gfxdata="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BggPtB1wAAAAkBAAAPAAAAAAAAAAEAIAAAACIAAABkcnMvZG93&#10;bnJldi54bWxQSwECFAAUAAAACACHTuJA+NjOUQECAADtAwAADgAAAAAAAAABACAAAAAmAQAAZHJz&#10;L2Uyb0RvYy54bWxQSwUGAAAAAAYABgBZAQAAmQUAAAAA&#10;">
                <v:fill on="f" focussize="0,0"/>
                <v:stroke weight="1pt" color="#7DDFD7 [1944]" miterlimit="8" joinstyle="miter"/>
                <v:imagedata o:title=""/>
                <o:lock v:ext="edit" aspectratio="f"/>
              </v:line>
            </w:pict>
          </mc:Fallback>
        </mc:AlternateContent>
      </w:r>
      <w:r>
        <w:rPr>
          <w:sz w:val="28"/>
          <w:szCs w:val="22"/>
        </w:rPr>
        <mc:AlternateContent>
          <mc:Choice Requires="wps">
            <w:drawing>
              <wp:anchor distT="0" distB="0" distL="114300" distR="114300" simplePos="0" relativeHeight="251676672" behindDoc="1" locked="0" layoutInCell="1" allowOverlap="1">
                <wp:simplePos x="0" y="0"/>
                <wp:positionH relativeFrom="column">
                  <wp:posOffset>-110490</wp:posOffset>
                </wp:positionH>
                <wp:positionV relativeFrom="paragraph">
                  <wp:posOffset>415925</wp:posOffset>
                </wp:positionV>
                <wp:extent cx="5836920" cy="3596640"/>
                <wp:effectExtent l="0" t="0" r="0" b="0"/>
                <wp:wrapNone/>
                <wp:docPr id="45" name="圆角矩形 45"/>
                <wp:cNvGraphicFramePr/>
                <a:graphic xmlns:a="http://schemas.openxmlformats.org/drawingml/2006/main">
                  <a:graphicData uri="http://schemas.microsoft.com/office/word/2010/wordprocessingShape">
                    <wps:wsp>
                      <wps:cNvSpPr/>
                      <wps:spPr>
                        <a:xfrm flipV="1">
                          <a:off x="0" y="0"/>
                          <a:ext cx="5836920" cy="3596640"/>
                        </a:xfrm>
                        <a:prstGeom prst="roundRect">
                          <a:avLst>
                            <a:gd name="adj" fmla="val 4106"/>
                          </a:avLst>
                        </a:prstGeom>
                        <a:solidFill>
                          <a:schemeClr val="accent5">
                            <a:lumMod val="40000"/>
                            <a:lumOff val="60000"/>
                          </a:schemeClr>
                        </a:solid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56617D6A">
                            <w:pPr>
                              <w:jc w:val="both"/>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_x0000_s1026" o:spid="_x0000_s1026" o:spt="2" style="position:absolute;left:0pt;flip:y;margin-left:-8.7pt;margin-top:32.75pt;height:283.2pt;width:459.6pt;z-index:-251639808;v-text-anchor:middle;mso-width-relative:page;mso-height-relative:page;" fillcolor="#A9E9E4 [1304]" filled="t" stroked="f" coordsize="21600,21600" arcsize="0.0410648148148148" o:gfxdata="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">
                <v:fill on="t" focussize="0,0"/>
                <v:stroke on="f" weight="1pt" miterlimit="8" joinstyle="miter"/>
                <v:imagedata o:title=""/>
                <o:lock v:ext="edit" aspectratio="f"/>
                <v:textbox>
                  <w:txbxContent>
                    <w:p w14:paraId="56617D6A">
                      <w:pPr>
                        <w:jc w:val="both"/>
                      </w:pPr>
                    </w:p>
                  </w:txbxContent>
                </v:textbox>
              </v:roundrect>
            </w:pict>
          </mc:Fallback>
        </mc:AlternateContent>
      </w:r>
      <w:r>
        <w:rPr>
          <w:rFonts w:hint="eastAsia" w:ascii="黑体" w:hAnsi="黑体" w:eastAsia="黑体" w:cs="黑体"/>
          <w:b w:val="0"/>
          <w:bCs w:val="0"/>
          <w:color w:val="FFFFFF" w:themeColor="background1"/>
          <w:kern w:val="2"/>
          <w:sz w:val="32"/>
          <w:szCs w:val="32"/>
          <w:shd w:val="clear" w:fill="7DDED6" w:themeFill="accent5" w:themeFillTint="99"/>
          <w:lang w:val="en-US" w:eastAsia="zh-CN" w:bidi="ar-SA"/>
          <w14:textFill>
            <w14:solidFill>
              <w14:schemeClr w14:val="bg1"/>
            </w14:solidFill>
          </w14:textFill>
        </w:rPr>
        <w:t>【典型案例2-10】</w:t>
      </w:r>
      <w:r>
        <w:rPr>
          <w:rFonts w:hint="eastAsia" w:ascii="方正仿宋_GB2312" w:hAnsi="方正仿宋_GB2312" w:eastAsia="方正仿宋_GB2312" w:cs="方正仿宋_GB2312"/>
          <w:b/>
          <w:bCs/>
          <w:sz w:val="30"/>
          <w:szCs w:val="30"/>
          <w:lang w:val="en-US" w:eastAsia="zh-CN"/>
        </w:rPr>
        <w:t xml:space="preserve">  </w:t>
      </w:r>
      <w:r>
        <w:rPr>
          <w:rFonts w:hint="eastAsia" w:ascii="楷体_GB2312" w:hAnsi="楷体_GB2312" w:eastAsia="楷体_GB2312" w:cs="楷体_GB2312"/>
          <w:b/>
          <w:bCs/>
          <w:sz w:val="30"/>
          <w:szCs w:val="30"/>
          <w:lang w:val="en-US" w:eastAsia="zh-CN"/>
        </w:rPr>
        <w:t>锚定新能源技术  赋能技能升级</w:t>
      </w:r>
    </w:p>
    <w:p w14:paraId="76857A69">
      <w:pPr>
        <w:pStyle w:val="19"/>
        <w:keepNext w:val="0"/>
        <w:keepLines w:val="0"/>
        <w:pageBreakBefore w:val="0"/>
        <w:widowControl w:val="0"/>
        <w:kinsoku/>
        <w:wordWrap/>
        <w:overflowPunct/>
        <w:topLinePunct w:val="0"/>
        <w:autoSpaceDE/>
        <w:autoSpaceDN/>
        <w:bidi w:val="0"/>
        <w:adjustRightInd/>
        <w:snapToGrid/>
        <w:spacing w:after="157" w:afterLines="50"/>
        <w:textAlignment w:val="auto"/>
        <w:rPr>
          <w:rFonts w:hint="default"/>
          <w:lang w:val="en-US" w:eastAsia="zh-CN"/>
        </w:rPr>
      </w:pPr>
      <w:r>
        <w:rPr>
          <w:rFonts w:hint="default"/>
          <w:lang w:val="en-US" w:eastAsia="zh-CN"/>
        </w:rPr>
        <w:t>为破解传统汽修教学与产业脱节难题，</w:t>
      </w:r>
      <w:r>
        <w:rPr>
          <w:rFonts w:hint="eastAsia"/>
          <w:lang w:val="en-US" w:eastAsia="zh-CN"/>
        </w:rPr>
        <w:t>山西徐特立高级职业中学</w:t>
      </w:r>
      <w:r>
        <w:rPr>
          <w:rFonts w:hint="default"/>
          <w:lang w:val="en-US" w:eastAsia="zh-CN"/>
        </w:rPr>
        <w:t>建立课程内容动态更新机制，联合新能源汽车龙头企业组建课程开发团队。通过企业调研梳理新能源汽车电池维护等新技术、新规范，将企业真实维修案例、技术手册纳入教学，新增新能源汽车电控系统检修等核心模块，同步淘汰传统燃油车陈旧维修内容。搭建校企共建实训平台，配备新能源汽车实训先进设备，采用“理论+实战”教学模式，企业技术导师全程指导实操。建立每学期内容修订与教师企业实践长效机制，确保教学紧跟行业技术迭代。改革后，学生新能源汽车维修核心技能达标率提升55%，岗位适应周期缩短45%，2组学生荣获省技能大赛一等奖，就业竞争力显著增强。</w:t>
      </w:r>
    </w:p>
    <w:p w14:paraId="22436E19">
      <w:pPr>
        <w:pStyle w:val="23"/>
        <w:bidi w:val="0"/>
        <w:rPr>
          <w:rFonts w:hint="default"/>
          <w:lang w:val="en-US" w:eastAsia="zh-CN"/>
        </w:rPr>
      </w:pPr>
      <w:r>
        <w:rPr>
          <w:rFonts w:hint="eastAsia" w:ascii="楷体_GB2312" w:hAnsi="楷体_GB2312" w:eastAsia="楷体_GB2312" w:cs="楷体_GB2312"/>
          <w:lang w:val="en-US" w:eastAsia="zh-CN"/>
        </w:rPr>
        <w:t xml:space="preserve">2.7 </w:t>
      </w:r>
      <w:r>
        <w:rPr>
          <w:rFonts w:hint="eastAsia"/>
          <w:lang w:val="en-US" w:eastAsia="zh-CN"/>
        </w:rPr>
        <w:t>教学改革</w:t>
      </w:r>
    </w:p>
    <w:p w14:paraId="14D573D5">
      <w:pPr>
        <w:pStyle w:val="21"/>
        <w:bidi w:val="0"/>
        <w:rPr>
          <w:rFonts w:hint="default"/>
          <w:lang w:val="en-US" w:eastAsia="zh-CN"/>
        </w:rPr>
      </w:pPr>
      <w:r>
        <w:rPr>
          <w:rFonts w:hint="eastAsia"/>
          <w:lang w:val="en-US" w:eastAsia="zh-CN"/>
        </w:rPr>
        <w:t>2.7.1聚焦改革，推动教学创新</w:t>
      </w:r>
    </w:p>
    <w:p w14:paraId="7551BFAC">
      <w:pPr>
        <w:pStyle w:val="19"/>
        <w:bidi w:val="0"/>
        <w:rPr>
          <w:rFonts w:hint="default"/>
          <w:lang w:val="en-US" w:eastAsia="zh-CN"/>
        </w:rPr>
      </w:pPr>
      <w:r>
        <w:rPr>
          <w:rFonts w:hint="eastAsia"/>
          <w:lang w:val="en-US" w:eastAsia="zh-CN"/>
        </w:rPr>
        <w:t>全</w:t>
      </w:r>
      <w:r>
        <w:rPr>
          <w:rFonts w:hint="default"/>
          <w:lang w:val="en-US" w:eastAsia="zh-CN"/>
        </w:rPr>
        <w:t>市各中职学校扎实推进“三教改革”，不断深化教法改革，普遍采用项目教学、案例教学、情境教学、模块化教学等教学方式，进行教育教学改革;不断推进信息技术与教学有机融合，全面提升教师信息技术应用能力。</w:t>
      </w:r>
      <w:r>
        <w:rPr>
          <w:rFonts w:hint="eastAsia"/>
          <w:lang w:val="en-US" w:eastAsia="zh-CN"/>
        </w:rPr>
        <w:t>孝义市职教中心</w:t>
      </w:r>
      <w:r>
        <w:rPr>
          <w:rFonts w:hint="default"/>
          <w:lang w:val="en-US" w:eastAsia="zh-CN"/>
        </w:rPr>
        <w:t>荣获</w:t>
      </w:r>
      <w:r>
        <w:rPr>
          <w:rFonts w:hint="eastAsia"/>
          <w:lang w:val="en-US" w:eastAsia="zh-CN"/>
        </w:rPr>
        <w:t>省市</w:t>
      </w:r>
      <w:r>
        <w:rPr>
          <w:rFonts w:hint="default"/>
          <w:lang w:val="en-US" w:eastAsia="zh-CN"/>
        </w:rPr>
        <w:t>中小学美育教学改革创新优秀成果3项。</w:t>
      </w:r>
      <w:r>
        <w:rPr>
          <w:rFonts w:hint="eastAsia"/>
          <w:lang w:val="en-US" w:eastAsia="zh-CN"/>
        </w:rPr>
        <w:t>汾阳市高级职业中学</w:t>
      </w:r>
      <w:r>
        <w:rPr>
          <w:rFonts w:hint="default"/>
          <w:lang w:val="en-US" w:eastAsia="zh-CN"/>
        </w:rPr>
        <w:t>在多维度学情分析基础上，结合专业岗位要求，遵循学生成长规律和职业教育规律，聚焦学科核心素养，以课程思政为引领，提高学生职业能力，“三位一体”整合教学内容，设计整体教学实施，多元融合，同向同行，协同育人。</w:t>
      </w:r>
    </w:p>
    <w:p w14:paraId="489CB74F">
      <w:pPr>
        <w:pStyle w:val="24"/>
        <w:bidi w:val="0"/>
        <w:rPr>
          <w:rFonts w:hint="default"/>
          <w:lang w:val="en-US" w:eastAsia="zh-CN"/>
        </w:rPr>
      </w:pPr>
      <w:r>
        <w:rPr>
          <w:rFonts w:hint="default"/>
          <w:lang w:val="en-US" w:eastAsia="zh-CN"/>
        </w:rPr>
        <w:t>图</w:t>
      </w:r>
      <w:r>
        <w:rPr>
          <w:rFonts w:hint="eastAsia"/>
          <w:lang w:val="en-US" w:eastAsia="zh-CN"/>
        </w:rPr>
        <w:t xml:space="preserve">2-13 </w:t>
      </w:r>
      <w:r>
        <w:rPr>
          <w:rFonts w:hint="default"/>
          <w:lang w:val="en-US" w:eastAsia="zh-CN"/>
        </w:rPr>
        <w:t>“三位一体”整体教学实施</w:t>
      </w:r>
    </w:p>
    <w:p w14:paraId="1D1351CB">
      <w:pPr>
        <w:pStyle w:val="12"/>
        <w:rPr>
          <w:rFonts w:hint="default" w:ascii="方正仿宋_GB2312" w:hAnsi="方正仿宋_GB2312" w:eastAsia="方正仿宋_GB2312" w:cs="方正仿宋_GB2312"/>
          <w:b/>
          <w:bCs/>
          <w:sz w:val="30"/>
          <w:szCs w:val="30"/>
          <w:lang w:val="en-US" w:eastAsia="zh-CN"/>
        </w:rPr>
      </w:pPr>
      <w:r>
        <w:rPr>
          <w:rFonts w:hint="eastAsia"/>
          <w:b/>
          <w:bCs/>
          <w:sz w:val="21"/>
          <w:szCs w:val="20"/>
          <w:lang w:val="en-US" w:eastAsia="zh-CN"/>
        </w:rPr>
        <w:drawing>
          <wp:inline distT="0" distB="0" distL="114300" distR="114300">
            <wp:extent cx="5579745" cy="3027045"/>
            <wp:effectExtent l="15875" t="15875" r="73660" b="81280"/>
            <wp:docPr id="75"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29"/>
                    <pic:cNvPicPr>
                      <a:picLocks noChangeAspect="1"/>
                    </pic:cNvPicPr>
                  </pic:nvPicPr>
                  <pic:blipFill>
                    <a:blip r:embed="rId27"/>
                    <a:stretch>
                      <a:fillRect/>
                    </a:stretch>
                  </pic:blipFill>
                  <pic:spPr>
                    <a:xfrm>
                      <a:off x="0" y="0"/>
                      <a:ext cx="5579745" cy="3027045"/>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23FCDB56">
      <w:pPr>
        <w:pStyle w:val="21"/>
        <w:bidi w:val="0"/>
        <w:rPr>
          <w:rFonts w:hint="default"/>
          <w:lang w:val="en-US" w:eastAsia="zh-CN"/>
        </w:rPr>
      </w:pPr>
      <w:r>
        <w:rPr>
          <w:rFonts w:hint="default"/>
          <w:lang w:val="en-US" w:eastAsia="zh-CN"/>
        </w:rPr>
        <w:t xml:space="preserve">2.7.2 </w:t>
      </w:r>
      <w:r>
        <w:rPr>
          <w:rFonts w:hint="eastAsia"/>
          <w:lang w:val="en-US" w:eastAsia="zh-CN"/>
        </w:rPr>
        <w:t>优化</w:t>
      </w:r>
      <w:r>
        <w:rPr>
          <w:rFonts w:hint="default"/>
          <w:lang w:val="en-US" w:eastAsia="zh-CN"/>
        </w:rPr>
        <w:t>课程，促进教学提升</w:t>
      </w:r>
    </w:p>
    <w:p w14:paraId="542AD519">
      <w:pPr>
        <w:pStyle w:val="19"/>
        <w:bidi w:val="0"/>
        <w:rPr>
          <w:rFonts w:hint="default"/>
          <w:lang w:val="en-US" w:eastAsia="zh-CN"/>
        </w:rPr>
      </w:pPr>
      <w:r>
        <w:rPr>
          <w:rFonts w:hint="eastAsia"/>
          <w:lang w:val="en-US" w:eastAsia="zh-CN"/>
        </w:rPr>
        <w:t>吕梁市各中职学校</w:t>
      </w:r>
      <w:r>
        <w:rPr>
          <w:rFonts w:hint="default"/>
          <w:lang w:val="en-US" w:eastAsia="zh-CN"/>
        </w:rPr>
        <w:t>聚焦课堂教学提质增效，深化教学模式创新改革，从教学方法、技术融合、教师能力三大维度发力，推动教学过程从“以教为中心”向“以学为中心”转变，着力破解传统教学短板，打造高效、互动、实用的课堂教学形态，全面提升课程教学质量与人才培养实效。</w:t>
      </w:r>
      <w:r>
        <w:rPr>
          <w:rFonts w:hint="eastAsia"/>
          <w:lang w:val="en-US" w:eastAsia="zh-CN"/>
        </w:rPr>
        <w:t>石楼县职业中学</w:t>
      </w:r>
      <w:r>
        <w:rPr>
          <w:rFonts w:hint="default"/>
          <w:lang w:val="en-US" w:eastAsia="zh-CN"/>
        </w:rPr>
        <w:t>每学期组织两轮“高效课堂”和“思政课”展示评比活动，各年级各教研组推选1-2名优秀教师进行“高效课堂”展示评比和“思政课”公开展示教研活动，通过教学展示评比活动推动了学校“高效课堂”教学改革和“课程思政”教学改革，提升了课堂效率。</w:t>
      </w:r>
    </w:p>
    <w:p w14:paraId="3A15CA3C">
      <w:pPr>
        <w:pStyle w:val="12"/>
        <w:keepNext w:val="0"/>
        <w:keepLines w:val="0"/>
        <w:pageBreakBefore w:val="0"/>
        <w:widowControl w:val="0"/>
        <w:kinsoku/>
        <w:wordWrap/>
        <w:overflowPunct/>
        <w:topLinePunct w:val="0"/>
        <w:autoSpaceDE/>
        <w:autoSpaceDN/>
        <w:bidi w:val="0"/>
        <w:adjustRightInd/>
        <w:snapToGrid/>
        <w:spacing w:before="157" w:beforeLines="50"/>
        <w:ind w:firstLine="600" w:firstLineChars="200"/>
        <w:textAlignment w:val="auto"/>
        <w:rPr>
          <w:rFonts w:hint="eastAsia" w:ascii="楷体_GB2312" w:hAnsi="楷体_GB2312" w:eastAsia="楷体_GB2312" w:cs="楷体_GB2312"/>
          <w:b/>
          <w:bCs/>
          <w:sz w:val="30"/>
          <w:szCs w:val="30"/>
          <w:lang w:val="en-US" w:eastAsia="zh-CN"/>
        </w:rPr>
      </w:pPr>
      <w:r>
        <w:rPr>
          <w:sz w:val="30"/>
        </w:rPr>
        <mc:AlternateContent>
          <mc:Choice Requires="wps">
            <w:drawing>
              <wp:anchor distT="0" distB="0" distL="114300" distR="114300" simplePos="0" relativeHeight="251686912" behindDoc="0" locked="0" layoutInCell="1" allowOverlap="1">
                <wp:simplePos x="0" y="0"/>
                <wp:positionH relativeFrom="column">
                  <wp:posOffset>1581150</wp:posOffset>
                </wp:positionH>
                <wp:positionV relativeFrom="paragraph">
                  <wp:posOffset>422275</wp:posOffset>
                </wp:positionV>
                <wp:extent cx="3766820" cy="0"/>
                <wp:effectExtent l="0" t="6350" r="0" b="6350"/>
                <wp:wrapNone/>
                <wp:docPr id="59" name="直接连接符 59"/>
                <wp:cNvGraphicFramePr/>
                <a:graphic xmlns:a="http://schemas.openxmlformats.org/drawingml/2006/main">
                  <a:graphicData uri="http://schemas.microsoft.com/office/word/2010/wordprocessingShape">
                    <wps:wsp>
                      <wps:cNvCnPr/>
                      <wps:spPr>
                        <a:xfrm>
                          <a:off x="0" y="0"/>
                          <a:ext cx="3766820" cy="0"/>
                        </a:xfrm>
                        <a:prstGeom prst="line">
                          <a:avLst/>
                        </a:prstGeom>
                        <a:ln>
                          <a:solidFill>
                            <a:schemeClr val="accent5">
                              <a:lumMod val="60000"/>
                              <a:lumOff val="40000"/>
                            </a:schemeClr>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124.5pt;margin-top:33.25pt;height:0pt;width:296.6pt;z-index:251686912;mso-width-relative:page;mso-height-relative:page;" filled="f" stroked="t" coordsize="21600,21600" o:gfxdata="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">
                <v:fill on="f" focussize="0,0"/>
                <v:stroke weight="1pt" color="#7DDFD7 [1944]" miterlimit="8" joinstyle="miter"/>
                <v:imagedata o:title=""/>
                <o:lock v:ext="edit" aspectratio="f"/>
              </v:line>
            </w:pict>
          </mc:Fallback>
        </mc:AlternateContent>
      </w:r>
      <w:r>
        <w:rPr>
          <w:sz w:val="30"/>
        </w:rPr>
        <mc:AlternateContent>
          <mc:Choice Requires="wps">
            <w:drawing>
              <wp:anchor distT="0" distB="0" distL="114300" distR="114300" simplePos="0" relativeHeight="251677696" behindDoc="1" locked="0" layoutInCell="1" allowOverlap="1">
                <wp:simplePos x="0" y="0"/>
                <wp:positionH relativeFrom="column">
                  <wp:posOffset>-110490</wp:posOffset>
                </wp:positionH>
                <wp:positionV relativeFrom="paragraph">
                  <wp:posOffset>569595</wp:posOffset>
                </wp:positionV>
                <wp:extent cx="5836920" cy="1379855"/>
                <wp:effectExtent l="0" t="0" r="0" b="6985"/>
                <wp:wrapNone/>
                <wp:docPr id="46" name="圆角矩形 46"/>
                <wp:cNvGraphicFramePr/>
                <a:graphic xmlns:a="http://schemas.openxmlformats.org/drawingml/2006/main">
                  <a:graphicData uri="http://schemas.microsoft.com/office/word/2010/wordprocessingShape">
                    <wps:wsp>
                      <wps:cNvSpPr/>
                      <wps:spPr>
                        <a:xfrm flipV="1">
                          <a:off x="0" y="0"/>
                          <a:ext cx="5836920" cy="1379855"/>
                        </a:xfrm>
                        <a:prstGeom prst="roundRect">
                          <a:avLst>
                            <a:gd name="adj" fmla="val 4106"/>
                          </a:avLst>
                        </a:prstGeom>
                        <a:solidFill>
                          <a:schemeClr val="accent5">
                            <a:lumMod val="40000"/>
                            <a:lumOff val="60000"/>
                          </a:schemeClr>
                        </a:solid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02623F08">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_x0000_s1026" o:spid="_x0000_s1026" o:spt="2" style="position:absolute;left:0pt;flip:y;margin-left:-8.7pt;margin-top:44.85pt;height:108.65pt;width:459.6pt;z-index:-251638784;v-text-anchor:middle;mso-width-relative:page;mso-height-relative:page;" fillcolor="#A9E9E4 [1304]" filled="t" stroked="f" coordsize="21600,21600" arcsize="0.0410648148148148" o:gfxdata="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">
                <v:fill on="t" focussize="0,0"/>
                <v:stroke on="f" weight="1pt" miterlimit="8" joinstyle="miter"/>
                <v:imagedata o:title=""/>
                <o:lock v:ext="edit" aspectratio="f"/>
                <v:textbox>
                  <w:txbxContent>
                    <w:p w14:paraId="02623F08">
                      <w:pPr>
                        <w:jc w:val="center"/>
                      </w:pPr>
                    </w:p>
                  </w:txbxContent>
                </v:textbox>
              </v:roundrect>
            </w:pict>
          </mc:Fallback>
        </mc:AlternateContent>
      </w:r>
      <w:r>
        <w:rPr>
          <w:rFonts w:hint="eastAsia" w:ascii="黑体" w:hAnsi="黑体" w:eastAsia="黑体" w:cs="黑体"/>
          <w:b w:val="0"/>
          <w:bCs w:val="0"/>
          <w:color w:val="FFFFFF" w:themeColor="background1"/>
          <w:kern w:val="2"/>
          <w:sz w:val="32"/>
          <w:szCs w:val="32"/>
          <w:shd w:val="clear" w:fill="7DDED6" w:themeFill="accent5" w:themeFillTint="99"/>
          <w:lang w:val="en-US" w:eastAsia="zh-CN" w:bidi="ar-SA"/>
          <w14:textFill>
            <w14:solidFill>
              <w14:schemeClr w14:val="bg1"/>
            </w14:solidFill>
          </w14:textFill>
        </w:rPr>
        <w:t>【典型案例2-11】</w:t>
      </w:r>
      <w:r>
        <w:rPr>
          <w:rFonts w:hint="eastAsia" w:ascii="方正仿宋_GB2312" w:hAnsi="方正仿宋_GB2312" w:eastAsia="方正仿宋_GB2312" w:cs="方正仿宋_GB2312"/>
          <w:b/>
          <w:bCs/>
          <w:sz w:val="30"/>
          <w:szCs w:val="30"/>
          <w:lang w:val="en-US" w:eastAsia="zh-CN"/>
        </w:rPr>
        <w:t xml:space="preserve">  </w:t>
      </w:r>
      <w:r>
        <w:rPr>
          <w:rFonts w:hint="eastAsia" w:ascii="楷体_GB2312" w:hAnsi="楷体_GB2312" w:eastAsia="楷体_GB2312" w:cs="楷体_GB2312"/>
          <w:b/>
          <w:bCs/>
          <w:sz w:val="30"/>
          <w:szCs w:val="30"/>
          <w:lang w:val="en-US" w:eastAsia="zh-CN"/>
        </w:rPr>
        <w:t>强化优势补齐短板 持续开展培优帮扶</w:t>
      </w:r>
    </w:p>
    <w:p w14:paraId="30753B17">
      <w:pPr>
        <w:pStyle w:val="19"/>
        <w:bidi w:val="0"/>
        <w:rPr>
          <w:rFonts w:hint="eastAsia"/>
          <w:lang w:val="en-US" w:eastAsia="zh-CN"/>
        </w:rPr>
      </w:pPr>
      <w:r>
        <w:rPr>
          <w:rFonts w:hint="eastAsia"/>
          <w:lang w:val="en-US" w:eastAsia="zh-CN"/>
        </w:rPr>
        <w:t>培优帮扶计划是石楼县职业中学教务处教学活动内容之一。该活动具体内容就是要求每一位文化课教师至少帮扶一名学困生，通过动员督促、下达任务、了解帮扶对象、建立帮扶档案，制定帮扶计划，落实帮扶情况。针对单科困难学生，加强管理和教育，达到</w:t>
      </w:r>
      <w:r>
        <w:rPr>
          <w:sz w:val="30"/>
        </w:rPr>
        <mc:AlternateContent>
          <mc:Choice Requires="wps">
            <w:drawing>
              <wp:anchor distT="0" distB="0" distL="114300" distR="114300" simplePos="0" relativeHeight="251679744" behindDoc="1" locked="0" layoutInCell="1" allowOverlap="1">
                <wp:simplePos x="0" y="0"/>
                <wp:positionH relativeFrom="column">
                  <wp:posOffset>-110490</wp:posOffset>
                </wp:positionH>
                <wp:positionV relativeFrom="paragraph">
                  <wp:posOffset>34925</wp:posOffset>
                </wp:positionV>
                <wp:extent cx="5836920" cy="1381125"/>
                <wp:effectExtent l="0" t="0" r="0" b="5715"/>
                <wp:wrapNone/>
                <wp:docPr id="48" name="圆角矩形 48"/>
                <wp:cNvGraphicFramePr/>
                <a:graphic xmlns:a="http://schemas.openxmlformats.org/drawingml/2006/main">
                  <a:graphicData uri="http://schemas.microsoft.com/office/word/2010/wordprocessingShape">
                    <wps:wsp>
                      <wps:cNvSpPr/>
                      <wps:spPr>
                        <a:xfrm flipV="1">
                          <a:off x="0" y="0"/>
                          <a:ext cx="5836920" cy="1381125"/>
                        </a:xfrm>
                        <a:prstGeom prst="roundRect">
                          <a:avLst>
                            <a:gd name="adj" fmla="val 4106"/>
                          </a:avLst>
                        </a:prstGeom>
                        <a:solidFill>
                          <a:schemeClr val="accent5">
                            <a:lumMod val="40000"/>
                            <a:lumOff val="60000"/>
                          </a:schemeClr>
                        </a:solid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3C30E75C">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_x0000_s1026" o:spid="_x0000_s1026" o:spt="2" style="position:absolute;left:0pt;flip:y;margin-left:-8.7pt;margin-top:2.75pt;height:108.75pt;width:459.6pt;z-index:-251636736;v-text-anchor:middle;mso-width-relative:page;mso-height-relative:page;" fillcolor="#A9E9E4 [1304]" filled="t" stroked="f" coordsize="21600,21600" arcsize="0.0410648148148148" o:gfxdata="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">
                <v:fill on="t" focussize="0,0"/>
                <v:stroke on="f" weight="1pt" miterlimit="8" joinstyle="miter"/>
                <v:imagedata o:title=""/>
                <o:lock v:ext="edit" aspectratio="f"/>
                <v:textbox>
                  <w:txbxContent>
                    <w:p w14:paraId="3C30E75C">
                      <w:pPr>
                        <w:jc w:val="center"/>
                      </w:pPr>
                    </w:p>
                  </w:txbxContent>
                </v:textbox>
              </v:roundrect>
            </w:pict>
          </mc:Fallback>
        </mc:AlternateContent>
      </w:r>
      <w:r>
        <w:rPr>
          <w:rFonts w:hint="eastAsia"/>
          <w:lang w:val="en-US" w:eastAsia="zh-CN"/>
        </w:rPr>
        <w:t>表现良好，学习进步的目的。根据档案资料情况，2025学年，高三年级8名教师累计帮扶学生达到106名，人均13名。培优帮扶教学工作的展开，提高了教师思想认识，促进学生进步的同时促进了自身的发展，对口升学本科达线率明显提高，取得了良好的效果。</w:t>
      </w:r>
    </w:p>
    <w:p w14:paraId="4798E56F">
      <w:pPr>
        <w:pStyle w:val="12"/>
        <w:keepNext w:val="0"/>
        <w:keepLines w:val="0"/>
        <w:pageBreakBefore w:val="0"/>
        <w:widowControl w:val="0"/>
        <w:kinsoku/>
        <w:wordWrap/>
        <w:overflowPunct/>
        <w:topLinePunct w:val="0"/>
        <w:autoSpaceDE/>
        <w:autoSpaceDN/>
        <w:bidi w:val="0"/>
        <w:adjustRightInd/>
        <w:snapToGrid/>
        <w:spacing w:before="157" w:beforeLines="50"/>
        <w:ind w:firstLine="560" w:firstLineChars="200"/>
        <w:textAlignment w:val="auto"/>
        <w:rPr>
          <w:rFonts w:hint="eastAsia" w:ascii="方正仿宋_GB2312" w:hAnsi="方正仿宋_GB2312" w:eastAsia="方正仿宋_GB2312" w:cs="方正仿宋_GB2312"/>
          <w:b/>
          <w:bCs/>
          <w:sz w:val="30"/>
          <w:szCs w:val="30"/>
          <w:lang w:val="en-US" w:eastAsia="zh-CN"/>
        </w:rPr>
      </w:pPr>
      <w:r>
        <w:rPr>
          <w:sz w:val="28"/>
          <w:szCs w:val="22"/>
        </w:rPr>
        <mc:AlternateContent>
          <mc:Choice Requires="wps">
            <w:drawing>
              <wp:anchor distT="0" distB="0" distL="114300" distR="114300" simplePos="0" relativeHeight="251687936" behindDoc="0" locked="0" layoutInCell="1" allowOverlap="1">
                <wp:simplePos x="0" y="0"/>
                <wp:positionH relativeFrom="column">
                  <wp:posOffset>1581150</wp:posOffset>
                </wp:positionH>
                <wp:positionV relativeFrom="paragraph">
                  <wp:posOffset>423545</wp:posOffset>
                </wp:positionV>
                <wp:extent cx="3766820" cy="0"/>
                <wp:effectExtent l="0" t="6350" r="0" b="6350"/>
                <wp:wrapNone/>
                <wp:docPr id="61" name="直接连接符 61"/>
                <wp:cNvGraphicFramePr/>
                <a:graphic xmlns:a="http://schemas.openxmlformats.org/drawingml/2006/main">
                  <a:graphicData uri="http://schemas.microsoft.com/office/word/2010/wordprocessingShape">
                    <wps:wsp>
                      <wps:cNvCnPr/>
                      <wps:spPr>
                        <a:xfrm>
                          <a:off x="0" y="0"/>
                          <a:ext cx="3766820" cy="0"/>
                        </a:xfrm>
                        <a:prstGeom prst="line">
                          <a:avLst/>
                        </a:prstGeom>
                        <a:ln>
                          <a:solidFill>
                            <a:schemeClr val="accent5">
                              <a:lumMod val="60000"/>
                              <a:lumOff val="40000"/>
                            </a:schemeClr>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124.5pt;margin-top:33.35pt;height:0pt;width:296.6pt;z-index:251687936;mso-width-relative:page;mso-height-relative:page;" filled="f" stroked="t" coordsize="21600,21600" o:gfxdata="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">
                <v:fill on="f" focussize="0,0"/>
                <v:stroke weight="1pt" color="#7DDFD7 [1944]" miterlimit="8" joinstyle="miter"/>
                <v:imagedata o:title=""/>
                <o:lock v:ext="edit" aspectratio="f"/>
              </v:line>
            </w:pict>
          </mc:Fallback>
        </mc:AlternateContent>
      </w:r>
      <w:r>
        <w:rPr>
          <w:sz w:val="28"/>
          <w:szCs w:val="22"/>
        </w:rPr>
        <mc:AlternateContent>
          <mc:Choice Requires="wps">
            <w:drawing>
              <wp:anchor distT="0" distB="0" distL="114300" distR="114300" simplePos="0" relativeHeight="251678720" behindDoc="1" locked="0" layoutInCell="1" allowOverlap="1">
                <wp:simplePos x="0" y="0"/>
                <wp:positionH relativeFrom="column">
                  <wp:posOffset>-110490</wp:posOffset>
                </wp:positionH>
                <wp:positionV relativeFrom="paragraph">
                  <wp:posOffset>507365</wp:posOffset>
                </wp:positionV>
                <wp:extent cx="5836920" cy="3879850"/>
                <wp:effectExtent l="0" t="0" r="0" b="6350"/>
                <wp:wrapNone/>
                <wp:docPr id="47" name="圆角矩形 47"/>
                <wp:cNvGraphicFramePr/>
                <a:graphic xmlns:a="http://schemas.openxmlformats.org/drawingml/2006/main">
                  <a:graphicData uri="http://schemas.microsoft.com/office/word/2010/wordprocessingShape">
                    <wps:wsp>
                      <wps:cNvSpPr/>
                      <wps:spPr>
                        <a:xfrm flipV="1">
                          <a:off x="0" y="0"/>
                          <a:ext cx="5836920" cy="3879850"/>
                        </a:xfrm>
                        <a:prstGeom prst="roundRect">
                          <a:avLst>
                            <a:gd name="adj" fmla="val 4106"/>
                          </a:avLst>
                        </a:prstGeom>
                        <a:solidFill>
                          <a:schemeClr val="accent5">
                            <a:lumMod val="40000"/>
                            <a:lumOff val="60000"/>
                          </a:schemeClr>
                        </a:solid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63C85B83">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_x0000_s1026" o:spid="_x0000_s1026" o:spt="2" style="position:absolute;left:0pt;flip:y;margin-left:-8.7pt;margin-top:39.95pt;height:305.5pt;width:459.6pt;z-index:-251637760;v-text-anchor:middle;mso-width-relative:page;mso-height-relative:page;" fillcolor="#A9E9E4 [1304]" filled="t" stroked="f" coordsize="21600,21600" arcsize="0.0410648148148148" o:gfxdata="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">
                <v:fill on="t" focussize="0,0"/>
                <v:stroke on="f" weight="1pt" miterlimit="8" joinstyle="miter"/>
                <v:imagedata o:title=""/>
                <o:lock v:ext="edit" aspectratio="f"/>
                <v:textbox>
                  <w:txbxContent>
                    <w:p w14:paraId="63C85B83">
                      <w:pPr>
                        <w:jc w:val="center"/>
                      </w:pPr>
                    </w:p>
                  </w:txbxContent>
                </v:textbox>
              </v:roundrect>
            </w:pict>
          </mc:Fallback>
        </mc:AlternateContent>
      </w:r>
      <w:r>
        <w:rPr>
          <w:rFonts w:hint="eastAsia" w:ascii="黑体" w:hAnsi="黑体" w:eastAsia="黑体" w:cs="黑体"/>
          <w:b w:val="0"/>
          <w:bCs w:val="0"/>
          <w:color w:val="FFFFFF" w:themeColor="background1"/>
          <w:kern w:val="2"/>
          <w:sz w:val="32"/>
          <w:szCs w:val="32"/>
          <w:shd w:val="clear" w:fill="7DDED6" w:themeFill="accent5" w:themeFillTint="99"/>
          <w:lang w:val="en-US" w:eastAsia="zh-CN" w:bidi="ar-SA"/>
          <w14:textFill>
            <w14:solidFill>
              <w14:schemeClr w14:val="bg1"/>
            </w14:solidFill>
          </w14:textFill>
        </w:rPr>
        <w:t>【典型案例2-12】</w:t>
      </w:r>
      <w:r>
        <w:rPr>
          <w:rFonts w:hint="eastAsia" w:ascii="方正仿宋_GB2312" w:hAnsi="方正仿宋_GB2312" w:eastAsia="方正仿宋_GB2312" w:cs="方正仿宋_GB2312"/>
          <w:b/>
          <w:bCs/>
          <w:sz w:val="30"/>
          <w:szCs w:val="30"/>
          <w:lang w:val="en-US" w:eastAsia="zh-CN"/>
        </w:rPr>
        <w:t xml:space="preserve">  </w:t>
      </w:r>
      <w:r>
        <w:rPr>
          <w:rFonts w:hint="eastAsia" w:ascii="楷体_GB2312" w:hAnsi="楷体_GB2312" w:eastAsia="楷体_GB2312" w:cs="楷体_GB2312"/>
          <w:b/>
          <w:bCs/>
          <w:sz w:val="30"/>
          <w:szCs w:val="30"/>
          <w:lang w:val="en-US" w:eastAsia="zh-CN"/>
        </w:rPr>
        <w:t>数智赋能教法革新 岗位实操素养提升</w:t>
      </w:r>
    </w:p>
    <w:p w14:paraId="2CBC8D11">
      <w:pPr>
        <w:pStyle w:val="19"/>
        <w:bidi w:val="0"/>
        <w:rPr>
          <w:rFonts w:hint="eastAsia"/>
          <w:lang w:val="en-US" w:eastAsia="zh-CN"/>
        </w:rPr>
      </w:pPr>
      <w:r>
        <w:rPr>
          <w:rFonts w:hint="eastAsia"/>
          <w:lang w:val="en-US" w:eastAsia="zh-CN"/>
        </w:rPr>
        <w:t>山西徐特立高级职业中学针对财税专业岗位实操需求，以技术赋能与场景化教学创新教学模式。在《会计信息系统运用》课程中，聚焦岗位实战需求创新实训模式—利用智能财税软件搭建数智化平台，学生分组扮演出纳、总账会计等岗位，全流程完成发票开具、账务处理、纳税申报等真实业务，企业导师在线审核反馈；《企业会计实务》课程的实训则借助虚拟仿真系统构建60余个职业场景，学生通过仿真凭证开展现金盘点、存货核算等互动实训。创新教学以“岗位模拟+真实任务+技术赋能”为核心，摒弃传统讲授模式，将软件操作、岗位协作与行业规范深度融合，既强化了学生专业技能，又提升了岗位适配能力，实现“教、学、做、评”一体化，为中职专业技能课教法改革提供了可复制参考。</w:t>
      </w:r>
    </w:p>
    <w:p w14:paraId="38E63D99">
      <w:pPr>
        <w:pStyle w:val="23"/>
        <w:bidi w:val="0"/>
        <w:rPr>
          <w:rFonts w:hint="default"/>
          <w:lang w:val="en-US" w:eastAsia="zh-CN"/>
        </w:rPr>
      </w:pPr>
      <w:r>
        <w:rPr>
          <w:rFonts w:hint="eastAsia" w:ascii="楷体_GB2312" w:hAnsi="楷体_GB2312" w:eastAsia="楷体_GB2312" w:cs="楷体_GB2312"/>
          <w:lang w:val="en-US" w:eastAsia="zh-CN"/>
        </w:rPr>
        <w:t>2.8</w:t>
      </w:r>
      <w:r>
        <w:rPr>
          <w:rFonts w:hint="eastAsia"/>
          <w:lang w:val="en-US" w:eastAsia="zh-CN"/>
        </w:rPr>
        <w:t xml:space="preserve"> 贯通培养</w:t>
      </w:r>
    </w:p>
    <w:p w14:paraId="4D96A617">
      <w:pPr>
        <w:pStyle w:val="21"/>
        <w:bidi w:val="0"/>
        <w:rPr>
          <w:rFonts w:hint="default"/>
          <w:lang w:val="en-US" w:eastAsia="zh-CN"/>
        </w:rPr>
      </w:pPr>
      <w:r>
        <w:rPr>
          <w:rFonts w:hint="eastAsia"/>
          <w:lang w:val="en-US" w:eastAsia="zh-CN"/>
        </w:rPr>
        <w:t>2.8.1试点运行，推进职普融通</w:t>
      </w:r>
    </w:p>
    <w:p w14:paraId="4DC1EA6C">
      <w:pPr>
        <w:pStyle w:val="19"/>
        <w:bidi w:val="0"/>
        <w:rPr>
          <w:rFonts w:hint="eastAsia"/>
          <w:lang w:val="en-US" w:eastAsia="zh-CN"/>
        </w:rPr>
      </w:pPr>
      <w:r>
        <w:rPr>
          <w:rFonts w:hint="eastAsia"/>
          <w:lang w:val="en-US" w:eastAsia="zh-CN"/>
        </w:rPr>
        <w:t>2025年吕梁市教育局严格落实《关于开展综合高中班试点工作的指导意见》（晋教职成〔2024〕6 号）文件精神，首批5所试点学校：山西徐特立高级职业中学（公办）、汾阳市高级职业中学（公办）、柳林县高级职业中学（公办）、中阳县职业中学校（公办）、方山县职业中学校（公办）招收综合高中班运行良好，下一步结合实际在全市所有中职学校中继续开展试点工作。</w:t>
      </w:r>
    </w:p>
    <w:p w14:paraId="5A482680">
      <w:pPr>
        <w:pStyle w:val="21"/>
        <w:bidi w:val="0"/>
        <w:rPr>
          <w:rFonts w:hint="default"/>
          <w:lang w:val="en-US" w:eastAsia="zh-CN"/>
        </w:rPr>
      </w:pPr>
      <w:r>
        <w:rPr>
          <w:rFonts w:hint="eastAsia"/>
          <w:lang w:val="en-US" w:eastAsia="zh-CN"/>
        </w:rPr>
        <w:t>2.8.2三二分段，拓宽成才桥梁</w:t>
      </w:r>
    </w:p>
    <w:p w14:paraId="3A0F033A">
      <w:pPr>
        <w:pStyle w:val="19"/>
        <w:bidi w:val="0"/>
        <w:rPr>
          <w:rFonts w:hint="eastAsia"/>
          <w:lang w:val="en-US" w:eastAsia="zh-CN"/>
        </w:rPr>
      </w:pPr>
      <w:r>
        <w:rPr>
          <w:rFonts w:hint="eastAsia"/>
          <w:lang w:val="en-US" w:eastAsia="zh-CN"/>
        </w:rPr>
        <w:t>贯彻落实中共中央办公厅和国务院办公厅联合发布的《关于深化现代职业教育体系建设改革的意见》文件精神，2025年，吕梁市16所中等职业学校与山西职业技术学院、太原城市职业技术学院、山西水利职业技术学院、吕梁职业技术学院、晋中职业技术学院等20多所院校达成合作协议，共同推进职业教育发展。贯通培养的数量和质量，均实现了显著的提升，迈入了新的发展阶段。交城县职业中学与晋中职业技术学院、晋城职业技术学院、吕梁职业技术学院、长治幼儿师范专科学校、运城幼儿师范专科学校等多家院校紧密合作，共同构建了涵盖8个专业的“3+2”中高职贯通培养体系。通过该体系，2025年有137人顺利入学。此外，交城职中与潞安职业技术学院、交城经济开发区联合筹建化学工艺市域产教联合体，标志着学校在深化教育教学改革、提升人才培养质量方面迈出了重要一步。</w:t>
      </w:r>
    </w:p>
    <w:p w14:paraId="785F217D">
      <w:pPr>
        <w:pStyle w:val="12"/>
        <w:ind w:firstLine="560" w:firstLineChars="200"/>
        <w:rPr>
          <w:rFonts w:hint="eastAsia" w:ascii="方正仿宋_GB2312" w:hAnsi="方正仿宋_GB2312" w:eastAsia="方正仿宋_GB2312" w:cs="方正仿宋_GB2312"/>
          <w:b/>
          <w:bCs/>
          <w:sz w:val="30"/>
          <w:szCs w:val="30"/>
          <w:lang w:val="en-US" w:eastAsia="zh-CN"/>
        </w:rPr>
      </w:pPr>
      <w:r>
        <w:rPr>
          <w:sz w:val="28"/>
          <w:szCs w:val="22"/>
        </w:rPr>
        <mc:AlternateContent>
          <mc:Choice Requires="wps">
            <w:drawing>
              <wp:anchor distT="0" distB="0" distL="114300" distR="114300" simplePos="0" relativeHeight="251688960" behindDoc="0" locked="0" layoutInCell="1" allowOverlap="1">
                <wp:simplePos x="0" y="0"/>
                <wp:positionH relativeFrom="column">
                  <wp:posOffset>1581150</wp:posOffset>
                </wp:positionH>
                <wp:positionV relativeFrom="paragraph">
                  <wp:posOffset>324485</wp:posOffset>
                </wp:positionV>
                <wp:extent cx="3766820" cy="0"/>
                <wp:effectExtent l="0" t="6350" r="0" b="6350"/>
                <wp:wrapNone/>
                <wp:docPr id="62" name="直接连接符 62"/>
                <wp:cNvGraphicFramePr/>
                <a:graphic xmlns:a="http://schemas.openxmlformats.org/drawingml/2006/main">
                  <a:graphicData uri="http://schemas.microsoft.com/office/word/2010/wordprocessingShape">
                    <wps:wsp>
                      <wps:cNvCnPr/>
                      <wps:spPr>
                        <a:xfrm>
                          <a:off x="0" y="0"/>
                          <a:ext cx="3766820" cy="0"/>
                        </a:xfrm>
                        <a:prstGeom prst="line">
                          <a:avLst/>
                        </a:prstGeom>
                        <a:ln>
                          <a:solidFill>
                            <a:schemeClr val="accent5">
                              <a:lumMod val="60000"/>
                              <a:lumOff val="40000"/>
                            </a:schemeClr>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124.5pt;margin-top:25.55pt;height:0pt;width:296.6pt;z-index:251688960;mso-width-relative:page;mso-height-relative:page;" filled="f" stroked="t" coordsize="21600,21600" o:gfxdata="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">
                <v:fill on="f" focussize="0,0"/>
                <v:stroke weight="1pt" color="#7DDFD7 [1944]" miterlimit="8" joinstyle="miter"/>
                <v:imagedata o:title=""/>
                <o:lock v:ext="edit" aspectratio="f"/>
              </v:line>
            </w:pict>
          </mc:Fallback>
        </mc:AlternateContent>
      </w:r>
      <w:r>
        <w:rPr>
          <w:rFonts w:hint="eastAsia" w:ascii="黑体" w:hAnsi="黑体" w:eastAsia="黑体" w:cs="黑体"/>
          <w:b w:val="0"/>
          <w:bCs w:val="0"/>
          <w:color w:val="FFFFFF" w:themeColor="background1"/>
          <w:kern w:val="2"/>
          <w:sz w:val="32"/>
          <w:szCs w:val="32"/>
          <w:shd w:val="clear" w:fill="7DDED6" w:themeFill="accent5" w:themeFillTint="99"/>
          <w:lang w:val="en-US" w:eastAsia="zh-CN" w:bidi="ar-SA"/>
          <w14:textFill>
            <w14:solidFill>
              <w14:schemeClr w14:val="bg1"/>
            </w14:solidFill>
          </w14:textFill>
        </w:rPr>
        <w:t>【典型案例2-13】</w:t>
      </w:r>
      <w:r>
        <w:rPr>
          <w:rFonts w:hint="eastAsia" w:ascii="方正仿宋_GB2312" w:hAnsi="方正仿宋_GB2312" w:eastAsia="方正仿宋_GB2312" w:cs="方正仿宋_GB2312"/>
          <w:b/>
          <w:bCs/>
          <w:sz w:val="30"/>
          <w:szCs w:val="30"/>
          <w:lang w:val="en-US" w:eastAsia="zh-CN"/>
        </w:rPr>
        <w:t xml:space="preserve">  </w:t>
      </w:r>
      <w:r>
        <w:rPr>
          <w:rFonts w:hint="eastAsia" w:ascii="楷体_GB2312" w:hAnsi="楷体_GB2312" w:eastAsia="楷体_GB2312" w:cs="楷体_GB2312"/>
          <w:b/>
          <w:bCs/>
          <w:sz w:val="30"/>
          <w:szCs w:val="30"/>
          <w:lang w:val="en-US" w:eastAsia="zh-CN"/>
        </w:rPr>
        <w:t>五个联动提质  赋能贯通培养</w:t>
      </w:r>
    </w:p>
    <w:p w14:paraId="3070FD89">
      <w:pPr>
        <w:pStyle w:val="19"/>
        <w:bidi w:val="0"/>
        <w:rPr>
          <w:rFonts w:hint="eastAsia"/>
          <w:lang w:val="en-US" w:eastAsia="zh-CN"/>
        </w:rPr>
      </w:pPr>
      <w:r>
        <w:rPr>
          <w:sz w:val="30"/>
        </w:rPr>
        <mc:AlternateContent>
          <mc:Choice Requires="wps">
            <w:drawing>
              <wp:anchor distT="0" distB="0" distL="114300" distR="114300" simplePos="0" relativeHeight="251680768" behindDoc="1" locked="0" layoutInCell="1" allowOverlap="1">
                <wp:simplePos x="0" y="0"/>
                <wp:positionH relativeFrom="column">
                  <wp:posOffset>-110490</wp:posOffset>
                </wp:positionH>
                <wp:positionV relativeFrom="paragraph">
                  <wp:posOffset>1270</wp:posOffset>
                </wp:positionV>
                <wp:extent cx="5836920" cy="3204845"/>
                <wp:effectExtent l="0" t="0" r="0" b="10795"/>
                <wp:wrapNone/>
                <wp:docPr id="49" name="圆角矩形 49"/>
                <wp:cNvGraphicFramePr/>
                <a:graphic xmlns:a="http://schemas.openxmlformats.org/drawingml/2006/main">
                  <a:graphicData uri="http://schemas.microsoft.com/office/word/2010/wordprocessingShape">
                    <wps:wsp>
                      <wps:cNvSpPr/>
                      <wps:spPr>
                        <a:xfrm>
                          <a:off x="0" y="0"/>
                          <a:ext cx="5836920" cy="3204845"/>
                        </a:xfrm>
                        <a:prstGeom prst="roundRect">
                          <a:avLst>
                            <a:gd name="adj" fmla="val 4106"/>
                          </a:avLst>
                        </a:prstGeom>
                        <a:solidFill>
                          <a:schemeClr val="accent5">
                            <a:lumMod val="40000"/>
                            <a:lumOff val="60000"/>
                          </a:schemeClr>
                        </a:solid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23778E75">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_x0000_s1026" o:spid="_x0000_s1026" o:spt="2" style="position:absolute;left:0pt;margin-left:-8.7pt;margin-top:0.1pt;height:252.35pt;width:459.6pt;z-index:-251635712;v-text-anchor:middle;mso-width-relative:page;mso-height-relative:page;" fillcolor="#A9E9E4 [1304]" filled="t" stroked="f" coordsize="21600,21600" arcsize="0.0410648148148148" o:gfxdata="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">
                <v:fill on="t" focussize="0,0"/>
                <v:stroke on="f" weight="1pt" miterlimit="8" joinstyle="miter"/>
                <v:imagedata o:title=""/>
                <o:lock v:ext="edit" aspectratio="f"/>
                <v:textbox>
                  <w:txbxContent>
                    <w:p w14:paraId="23778E75">
                      <w:pPr>
                        <w:jc w:val="center"/>
                      </w:pPr>
                    </w:p>
                  </w:txbxContent>
                </v:textbox>
              </v:roundrect>
            </w:pict>
          </mc:Fallback>
        </mc:AlternateContent>
      </w:r>
      <w:r>
        <w:rPr>
          <w:rFonts w:hint="eastAsia"/>
          <w:lang w:val="en-US" w:eastAsia="zh-CN"/>
        </w:rPr>
        <w:t xml:space="preserve">为深入推进中、高等职业教育有效衔接，交城县职业中学通过“五联动”积极构建中高职贯通人才培养体系。一是专业联动，精选合作优势专业，结合当地经济发展需求，签订人才培养协议。二是课程联动，共同修订人才培养方案。三是师资联动，加强双方师资交流，打造多元结构教学团队。四是评价标准联动，中、高等职业院校联合制定学生评价机制，强化学习过程和结果管理。五是校企合作联动，中、高等职业院校联合企业一起构建岗位标准体系，长学制教育保证学生的专业质量提升，促进了毕业生高质量就业。“五联动”保障人才贯通培养质量，学校成功构建中高职贯通人才培养体系，精准对接社会需求，持续为社会输送理论扎实、技能精湛的高素质技术技能人才，也为职业教育领域的人才培养模式创新提供了可借鉴的优秀范例。 </w:t>
      </w:r>
    </w:p>
    <w:p w14:paraId="42E460E7">
      <w:pPr>
        <w:pStyle w:val="21"/>
        <w:bidi w:val="0"/>
        <w:rPr>
          <w:rFonts w:hint="eastAsia"/>
          <w:lang w:val="en-US" w:eastAsia="zh-CN"/>
        </w:rPr>
      </w:pPr>
      <w:r>
        <w:rPr>
          <w:rFonts w:hint="eastAsia"/>
          <w:lang w:val="en-US" w:eastAsia="zh-CN"/>
        </w:rPr>
        <w:t>2.8.3 横向贯通，打造体验中心</w:t>
      </w:r>
    </w:p>
    <w:p w14:paraId="37B7B265">
      <w:pPr>
        <w:pStyle w:val="19"/>
        <w:bidi w:val="0"/>
        <w:rPr>
          <w:rFonts w:hint="eastAsia"/>
          <w:lang w:val="en-US" w:eastAsia="zh-CN"/>
        </w:rPr>
      </w:pPr>
      <w:r>
        <w:rPr>
          <w:rFonts w:hint="eastAsia"/>
          <w:lang w:val="en-US" w:eastAsia="zh-CN"/>
        </w:rPr>
        <w:t>2025年，吕梁市教育局深入贯彻落实省委办公厅、省政府办公厅《关于推进现代职业教育高质量发展的实施意见》精神，组织各中职学校打造职业体验中心。交口县职业中学养老照护职业体验中心被认定为首批省级中小学生职业体验中心，2门课程被认定为特色课程。</w:t>
      </w:r>
    </w:p>
    <w:p w14:paraId="4402295D">
      <w:pPr>
        <w:pStyle w:val="23"/>
        <w:bidi w:val="0"/>
        <w:rPr>
          <w:rFonts w:hint="eastAsia"/>
          <w:lang w:val="en-US" w:eastAsia="zh-CN"/>
        </w:rPr>
      </w:pPr>
      <w:r>
        <w:rPr>
          <w:rFonts w:hint="eastAsia" w:ascii="楷体_GB2312" w:hAnsi="楷体_GB2312" w:eastAsia="楷体_GB2312" w:cs="楷体_GB2312"/>
          <w:lang w:val="en-US" w:eastAsia="zh-CN"/>
        </w:rPr>
        <w:t>2.9</w:t>
      </w:r>
      <w:r>
        <w:rPr>
          <w:rFonts w:hint="eastAsia"/>
          <w:lang w:val="en-US" w:eastAsia="zh-CN"/>
        </w:rPr>
        <w:t xml:space="preserve"> 科教融汇</w:t>
      </w:r>
    </w:p>
    <w:p w14:paraId="2BA47337">
      <w:pPr>
        <w:pStyle w:val="21"/>
        <w:bidi w:val="0"/>
        <w:rPr>
          <w:rFonts w:hint="eastAsia"/>
          <w:lang w:val="en-US" w:eastAsia="zh-CN"/>
        </w:rPr>
      </w:pPr>
      <w:r>
        <w:rPr>
          <w:rFonts w:hint="eastAsia"/>
          <w:lang w:val="en-US" w:eastAsia="zh-CN"/>
        </w:rPr>
        <w:t>2.9.1 智慧校园，建设信息平台</w:t>
      </w:r>
    </w:p>
    <w:p w14:paraId="1F6DB097">
      <w:pPr>
        <w:pStyle w:val="19"/>
        <w:bidi w:val="0"/>
        <w:rPr>
          <w:rFonts w:hint="eastAsia"/>
          <w:lang w:val="en-US" w:eastAsia="zh-CN"/>
        </w:rPr>
      </w:pPr>
      <w:r>
        <w:rPr>
          <w:rFonts w:hint="eastAsia"/>
          <w:lang w:val="en-US" w:eastAsia="zh-CN"/>
        </w:rPr>
        <w:t>全市各中职学校深化智慧校园建设，推进信息技术与教育教学深度融合，赋能学校优质发展。汾阳市高级职业中学高标准建设数智化录播室、图书馆、校园广播系统、安防监控中心，智慧教学软件、人脸识别系统等。</w:t>
      </w:r>
    </w:p>
    <w:p w14:paraId="2BBC6E7A">
      <w:pPr>
        <w:pStyle w:val="21"/>
        <w:bidi w:val="0"/>
        <w:rPr>
          <w:rFonts w:hint="eastAsia"/>
          <w:lang w:val="en-US" w:eastAsia="zh-CN"/>
        </w:rPr>
      </w:pPr>
      <w:r>
        <w:rPr>
          <w:rFonts w:hint="eastAsia"/>
          <w:lang w:val="en-US" w:eastAsia="zh-CN"/>
        </w:rPr>
        <w:t>2.9.2 数字资源，优化教育内容</w:t>
      </w:r>
    </w:p>
    <w:p w14:paraId="0CDF2E96">
      <w:pPr>
        <w:pStyle w:val="19"/>
        <w:bidi w:val="0"/>
        <w:rPr>
          <w:rFonts w:hint="default"/>
          <w:lang w:val="en-US" w:eastAsia="zh-CN"/>
        </w:rPr>
      </w:pPr>
      <w:r>
        <w:rPr>
          <w:rFonts w:hint="eastAsia"/>
          <w:lang w:val="en-US" w:eastAsia="zh-CN"/>
        </w:rPr>
        <w:t>2025年，全市各中职学校深化各类数字化教学资源建设，加强优质资源广泛共享与应用推广。不断打造在线精品课程、专业教学资源库、虚拟仿真教学资源库。全市各学校2025年共打造在线精品课程60多门，建立专业教学资源库6个，虚拟仿真教学资源库6个。</w:t>
      </w:r>
    </w:p>
    <w:p w14:paraId="6A48EF8A">
      <w:pPr>
        <w:pStyle w:val="12"/>
        <w:ind w:firstLine="560" w:firstLineChars="200"/>
        <w:rPr>
          <w:rFonts w:hint="default" w:ascii="方正仿宋_GB2312" w:hAnsi="方正仿宋_GB2312" w:eastAsia="方正仿宋_GB2312" w:cs="方正仿宋_GB2312"/>
          <w:b/>
          <w:bCs/>
          <w:sz w:val="30"/>
          <w:szCs w:val="30"/>
          <w:lang w:val="en-US" w:eastAsia="zh-CN"/>
        </w:rPr>
      </w:pPr>
      <w:r>
        <w:rPr>
          <w:sz w:val="28"/>
          <w:szCs w:val="22"/>
        </w:rPr>
        <mc:AlternateContent>
          <mc:Choice Requires="wps">
            <w:drawing>
              <wp:anchor distT="0" distB="0" distL="114300" distR="114300" simplePos="0" relativeHeight="251711488" behindDoc="0" locked="0" layoutInCell="1" allowOverlap="1">
                <wp:simplePos x="0" y="0"/>
                <wp:positionH relativeFrom="column">
                  <wp:posOffset>1581150</wp:posOffset>
                </wp:positionH>
                <wp:positionV relativeFrom="paragraph">
                  <wp:posOffset>320675</wp:posOffset>
                </wp:positionV>
                <wp:extent cx="3766820" cy="0"/>
                <wp:effectExtent l="0" t="6350" r="0" b="6350"/>
                <wp:wrapNone/>
                <wp:docPr id="72" name="直接连接符 72"/>
                <wp:cNvGraphicFramePr/>
                <a:graphic xmlns:a="http://schemas.openxmlformats.org/drawingml/2006/main">
                  <a:graphicData uri="http://schemas.microsoft.com/office/word/2010/wordprocessingShape">
                    <wps:wsp>
                      <wps:cNvCnPr/>
                      <wps:spPr>
                        <a:xfrm>
                          <a:off x="0" y="0"/>
                          <a:ext cx="3766820" cy="0"/>
                        </a:xfrm>
                        <a:prstGeom prst="line">
                          <a:avLst/>
                        </a:prstGeom>
                        <a:ln>
                          <a:solidFill>
                            <a:schemeClr val="accent5">
                              <a:lumMod val="60000"/>
                              <a:lumOff val="40000"/>
                            </a:schemeClr>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124.5pt;margin-top:25.25pt;height:0pt;width:296.6pt;z-index:251711488;mso-width-relative:page;mso-height-relative:page;" filled="f" stroked="t" coordsize="21600,21600" o:gfxdata="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">
                <v:fill on="f" focussize="0,0"/>
                <v:stroke weight="1pt" color="#7DDFD7 [1944]" miterlimit="8" joinstyle="miter"/>
                <v:imagedata o:title=""/>
                <o:lock v:ext="edit" aspectratio="f"/>
              </v:line>
            </w:pict>
          </mc:Fallback>
        </mc:AlternateContent>
      </w:r>
      <w:r>
        <w:rPr>
          <w:rFonts w:hint="eastAsia" w:ascii="黑体" w:hAnsi="黑体" w:eastAsia="黑体" w:cs="黑体"/>
          <w:b w:val="0"/>
          <w:bCs w:val="0"/>
          <w:color w:val="FFFFFF" w:themeColor="background1"/>
          <w:kern w:val="2"/>
          <w:sz w:val="32"/>
          <w:szCs w:val="32"/>
          <w:shd w:val="clear" w:fill="7DDED6" w:themeFill="accent5" w:themeFillTint="99"/>
          <w:lang w:val="en-US" w:eastAsia="zh-CN" w:bidi="ar-SA"/>
          <w14:textFill>
            <w14:solidFill>
              <w14:schemeClr w14:val="bg1"/>
            </w14:solidFill>
          </w14:textFill>
        </w:rPr>
        <w:t>【典型案例2-14】</w:t>
      </w:r>
      <w:r>
        <w:rPr>
          <w:rFonts w:hint="eastAsia" w:ascii="方正仿宋_GB2312" w:hAnsi="方正仿宋_GB2312" w:eastAsia="方正仿宋_GB2312" w:cs="方正仿宋_GB2312"/>
          <w:b/>
          <w:bCs/>
          <w:sz w:val="30"/>
          <w:szCs w:val="30"/>
          <w:lang w:val="en-US" w:eastAsia="zh-CN"/>
        </w:rPr>
        <w:t xml:space="preserve">  </w:t>
      </w:r>
      <w:r>
        <w:rPr>
          <w:rFonts w:hint="eastAsia" w:ascii="楷体_GB2312" w:hAnsi="楷体_GB2312" w:eastAsia="楷体_GB2312" w:cs="楷体_GB2312"/>
          <w:b/>
          <w:bCs/>
          <w:sz w:val="30"/>
          <w:szCs w:val="30"/>
          <w:lang w:val="en-US" w:eastAsia="zh-CN"/>
        </w:rPr>
        <w:t>数字孪生赋能  资源提档升级</w:t>
      </w:r>
      <w:r>
        <w:rPr>
          <w:rFonts w:hint="eastAsia" w:ascii="方正仿宋_GB2312" w:hAnsi="方正仿宋_GB2312" w:eastAsia="方正仿宋_GB2312" w:cs="方正仿宋_GB2312"/>
          <w:b/>
          <w:bCs/>
          <w:sz w:val="30"/>
          <w:szCs w:val="30"/>
          <w:lang w:val="en-US" w:eastAsia="zh-CN"/>
        </w:rPr>
        <w:t xml:space="preserve"> </w:t>
      </w:r>
    </w:p>
    <w:p w14:paraId="136A9B2C">
      <w:pPr>
        <w:pStyle w:val="19"/>
        <w:bidi w:val="0"/>
        <w:rPr>
          <w:rFonts w:hint="eastAsia"/>
          <w:lang w:val="en-US" w:eastAsia="zh-CN"/>
        </w:rPr>
      </w:pPr>
      <w:r>
        <w:rPr>
          <w:sz w:val="30"/>
        </w:rPr>
        <mc:AlternateContent>
          <mc:Choice Requires="wps">
            <w:drawing>
              <wp:anchor distT="0" distB="0" distL="114300" distR="114300" simplePos="0" relativeHeight="251691008" behindDoc="1" locked="0" layoutInCell="1" allowOverlap="1">
                <wp:simplePos x="0" y="0"/>
                <wp:positionH relativeFrom="column">
                  <wp:posOffset>-110490</wp:posOffset>
                </wp:positionH>
                <wp:positionV relativeFrom="paragraph">
                  <wp:posOffset>12065</wp:posOffset>
                </wp:positionV>
                <wp:extent cx="5836920" cy="1136650"/>
                <wp:effectExtent l="0" t="0" r="0" b="6350"/>
                <wp:wrapNone/>
                <wp:docPr id="5" name="圆角矩形 5"/>
                <wp:cNvGraphicFramePr/>
                <a:graphic xmlns:a="http://schemas.openxmlformats.org/drawingml/2006/main">
                  <a:graphicData uri="http://schemas.microsoft.com/office/word/2010/wordprocessingShape">
                    <wps:wsp>
                      <wps:cNvSpPr/>
                      <wps:spPr>
                        <a:xfrm>
                          <a:off x="0" y="0"/>
                          <a:ext cx="5836920" cy="1136650"/>
                        </a:xfrm>
                        <a:prstGeom prst="roundRect">
                          <a:avLst>
                            <a:gd name="adj" fmla="val 8044"/>
                          </a:avLst>
                        </a:prstGeom>
                        <a:solidFill>
                          <a:schemeClr val="accent5">
                            <a:lumMod val="40000"/>
                            <a:lumOff val="60000"/>
                          </a:schemeClr>
                        </a:solid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78C77498">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_x0000_s1026" o:spid="_x0000_s1026" o:spt="2" style="position:absolute;left:0pt;margin-left:-8.7pt;margin-top:0.95pt;height:89.5pt;width:459.6pt;z-index:-251625472;v-text-anchor:middle;mso-width-relative:page;mso-height-relative:page;" fillcolor="#A9E9E4 [1304]" filled="t" stroked="f" coordsize="21600,21600" arcsize="0.080462962962963" o:gfxdata="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">
                <v:fill on="t" focussize="0,0"/>
                <v:stroke on="f" weight="1pt" miterlimit="8" joinstyle="miter"/>
                <v:imagedata o:title=""/>
                <o:lock v:ext="edit" aspectratio="f"/>
                <v:textbox>
                  <w:txbxContent>
                    <w:p w14:paraId="78C77498">
                      <w:pPr>
                        <w:jc w:val="center"/>
                      </w:pPr>
                    </w:p>
                  </w:txbxContent>
                </v:textbox>
              </v:roundrect>
            </w:pict>
          </mc:Fallback>
        </mc:AlternateContent>
      </w:r>
      <w:r>
        <w:rPr>
          <w:rFonts w:hint="eastAsia"/>
          <w:lang w:val="en-US" w:eastAsia="zh-CN"/>
        </w:rPr>
        <w:t>孝义市职教中学借高水平中职校建设与校区搬迁契机，以“数字孪生校园”为核心，推动前沿技术与教学管理深度融合。硬核基建方面，全光网全域覆盖，核心链路与主干网络达万兆带宽，出口</w:t>
      </w:r>
      <w:r>
        <w:rPr>
          <w:sz w:val="30"/>
        </w:rPr>
        <mc:AlternateContent>
          <mc:Choice Requires="wps">
            <w:drawing>
              <wp:anchor distT="0" distB="0" distL="114300" distR="114300" simplePos="0" relativeHeight="251692032" behindDoc="1" locked="0" layoutInCell="1" allowOverlap="1">
                <wp:simplePos x="0" y="0"/>
                <wp:positionH relativeFrom="column">
                  <wp:posOffset>-110490</wp:posOffset>
                </wp:positionH>
                <wp:positionV relativeFrom="paragraph">
                  <wp:posOffset>20320</wp:posOffset>
                </wp:positionV>
                <wp:extent cx="5836920" cy="2064385"/>
                <wp:effectExtent l="0" t="0" r="0" b="8255"/>
                <wp:wrapNone/>
                <wp:docPr id="8" name="圆角矩形 8"/>
                <wp:cNvGraphicFramePr/>
                <a:graphic xmlns:a="http://schemas.openxmlformats.org/drawingml/2006/main">
                  <a:graphicData uri="http://schemas.microsoft.com/office/word/2010/wordprocessingShape">
                    <wps:wsp>
                      <wps:cNvSpPr/>
                      <wps:spPr>
                        <a:xfrm>
                          <a:off x="0" y="0"/>
                          <a:ext cx="5836920" cy="2064385"/>
                        </a:xfrm>
                        <a:prstGeom prst="roundRect">
                          <a:avLst>
                            <a:gd name="adj" fmla="val 8044"/>
                          </a:avLst>
                        </a:prstGeom>
                        <a:solidFill>
                          <a:schemeClr val="accent5">
                            <a:lumMod val="40000"/>
                            <a:lumOff val="60000"/>
                          </a:schemeClr>
                        </a:solid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6AD101D1">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_x0000_s1026" o:spid="_x0000_s1026" o:spt="2" style="position:absolute;left:0pt;margin-left:-8.7pt;margin-top:1.6pt;height:162.55pt;width:459.6pt;z-index:-251624448;v-text-anchor:middle;mso-width-relative:page;mso-height-relative:page;" fillcolor="#A9E9E4 [1304]" filled="t" stroked="f" coordsize="21600,21600" arcsize="0.080462962962963" o:gfxdata="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">
                <v:fill on="t" focussize="0,0"/>
                <v:stroke on="f" weight="1pt" miterlimit="8" joinstyle="miter"/>
                <v:imagedata o:title=""/>
                <o:lock v:ext="edit" aspectratio="f"/>
                <v:textbox>
                  <w:txbxContent>
                    <w:p w14:paraId="6AD101D1">
                      <w:pPr>
                        <w:jc w:val="center"/>
                      </w:pPr>
                    </w:p>
                  </w:txbxContent>
                </v:textbox>
              </v:roundrect>
            </w:pict>
          </mc:Fallback>
        </mc:AlternateContent>
      </w:r>
      <w:r>
        <w:rPr>
          <w:rFonts w:hint="eastAsia"/>
          <w:lang w:val="en-US" w:eastAsia="zh-CN"/>
        </w:rPr>
        <w:t>双链路总带宽1500G，每间教室接入8芯千兆光纤；搭建大容量信息存储系统，校园网络、广播、监控独立组网，620个监控点位实现“全域无死角”覆盖。智慧教学上，建成62间智慧教室、15间网络互动教室及1间智慧录播教室，满足多样化教学需求。数字大脑以教管一体化平台为核心，整合多项技术，实现教学、行政、后勤数据互通，提升管理效率与服务质量。</w:t>
      </w:r>
    </w:p>
    <w:p w14:paraId="11B2B0B3">
      <w:pPr>
        <w:pStyle w:val="23"/>
        <w:bidi w:val="0"/>
        <w:rPr>
          <w:rFonts w:hint="default"/>
          <w:lang w:val="en-US" w:eastAsia="zh-CN"/>
        </w:rPr>
      </w:pPr>
      <w:r>
        <w:rPr>
          <w:rFonts w:hint="eastAsia" w:ascii="楷体_GB2312" w:hAnsi="楷体_GB2312" w:eastAsia="楷体_GB2312" w:cs="楷体_GB2312"/>
          <w:lang w:val="en-US" w:eastAsia="zh-CN"/>
        </w:rPr>
        <w:t>2.10</w:t>
      </w:r>
      <w:r>
        <w:rPr>
          <w:rFonts w:hint="eastAsia"/>
          <w:lang w:val="en-US" w:eastAsia="zh-CN"/>
        </w:rPr>
        <w:t xml:space="preserve"> 技能大赛</w:t>
      </w:r>
    </w:p>
    <w:p w14:paraId="5CA29A28">
      <w:pPr>
        <w:pStyle w:val="21"/>
        <w:bidi w:val="0"/>
        <w:rPr>
          <w:rFonts w:hint="default"/>
          <w:lang w:val="en-US" w:eastAsia="zh-CN"/>
        </w:rPr>
      </w:pPr>
      <w:r>
        <w:rPr>
          <w:rFonts w:hint="default"/>
          <w:lang w:val="en-US" w:eastAsia="zh-CN"/>
        </w:rPr>
        <w:t>2.10.1 办好大赛，以赛促学促建</w:t>
      </w:r>
    </w:p>
    <w:p w14:paraId="32FFD42E">
      <w:pPr>
        <w:pStyle w:val="19"/>
        <w:bidi w:val="0"/>
        <w:rPr>
          <w:rFonts w:hint="eastAsia"/>
          <w:lang w:val="en-US" w:eastAsia="zh-CN"/>
        </w:rPr>
      </w:pPr>
      <w:r>
        <w:rPr>
          <w:rFonts w:hint="eastAsia"/>
          <w:lang w:val="en-US" w:eastAsia="zh-CN"/>
        </w:rPr>
        <w:t>2025年吕梁市教育局坚持推动以赛促教、促学、促改、促建。市级中职班主任能力大赛最终产生5个名班主任工作室、6个业务能力组、20个班级建设方案单项赛、20个管理育人案例单项赛晋级省赛，在山西省第十九届职业院校技能大赛中等职业学校班主任能力比赛中，共获得36个奖项，其中，一等奖5个、二等奖9个、三等奖22个。2025年市级中职学校教学能力大赛共推荐27个参赛名额参加省级教学能力比赛，在山西省第十九届职业院校技能大赛教学能力比赛中，全市共获得17个奖项，其中，一等奖1个、二等奖8个、三等奖8个。山西省第十七届中等职业学校“文明风采”活动中，交口县职业中学、孝义市职业教育中心、柳林县高级职业中学、交城县职业中学校、汾阳市高级职业中学等5所学校提交66个作品，获得征文演讲类三等奖1个，职业生涯规划类一等奖1个、三等奖2个，摄影与视频类二等奖4个、三等奖1个，才艺展示类一等奖3个、二等奖4个、三等奖3个。</w:t>
      </w:r>
    </w:p>
    <w:p w14:paraId="28D68B2B">
      <w:pPr>
        <w:pStyle w:val="24"/>
        <w:bidi w:val="0"/>
        <w:rPr>
          <w:rFonts w:hint="default"/>
          <w:lang w:val="en-US" w:eastAsia="zh-CN"/>
        </w:rPr>
      </w:pPr>
      <w:r>
        <w:rPr>
          <w:rFonts w:hint="eastAsia"/>
          <w:lang w:val="en-US" w:eastAsia="zh-CN"/>
        </w:rPr>
        <w:t>图2-14 汾阳职高绘画专业师生获技能大赛一等奖</w:t>
      </w:r>
    </w:p>
    <w:p w14:paraId="55579A86">
      <w:pPr>
        <w:pStyle w:val="12"/>
        <w:rPr>
          <w:rFonts w:hint="eastAsia" w:ascii="方正仿宋_GB2312" w:hAnsi="方正仿宋_GB2312" w:eastAsia="方正仿宋_GB2312" w:cs="方正仿宋_GB2312"/>
          <w:b w:val="0"/>
          <w:bCs w:val="0"/>
          <w:sz w:val="30"/>
          <w:szCs w:val="30"/>
          <w:lang w:val="en-US" w:eastAsia="zh-CN"/>
        </w:rPr>
      </w:pPr>
      <w:r>
        <w:rPr>
          <w:rFonts w:hint="eastAsia"/>
          <w:b/>
          <w:bCs/>
          <w:sz w:val="21"/>
          <w:szCs w:val="20"/>
          <w:lang w:val="en-US" w:eastAsia="zh-CN"/>
        </w:rPr>
        <w:drawing>
          <wp:inline distT="0" distB="0" distL="114300" distR="114300">
            <wp:extent cx="5579745" cy="3404235"/>
            <wp:effectExtent l="0" t="0" r="13335" b="9525"/>
            <wp:docPr id="40" name="图片 40" descr="870ff1fb9d10c53d05888883d5ea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870ff1fb9d10c53d05888883d5ea980"/>
                    <pic:cNvPicPr>
                      <a:picLocks noChangeAspect="1"/>
                    </pic:cNvPicPr>
                  </pic:nvPicPr>
                  <pic:blipFill>
                    <a:blip r:embed="rId28"/>
                    <a:srcRect t="16103"/>
                    <a:stretch>
                      <a:fillRect/>
                    </a:stretch>
                  </pic:blipFill>
                  <pic:spPr>
                    <a:xfrm>
                      <a:off x="0" y="0"/>
                      <a:ext cx="5579745" cy="3404235"/>
                    </a:xfrm>
                    <a:prstGeom prst="rect">
                      <a:avLst/>
                    </a:prstGeom>
                  </pic:spPr>
                </pic:pic>
              </a:graphicData>
            </a:graphic>
          </wp:inline>
        </w:drawing>
      </w:r>
    </w:p>
    <w:p w14:paraId="3676E016">
      <w:pPr>
        <w:pStyle w:val="12"/>
        <w:ind w:firstLine="640" w:firstLineChars="200"/>
        <w:rPr>
          <w:rFonts w:hint="eastAsia" w:ascii="方正仿宋_GB2312" w:hAnsi="方正仿宋_GB2312" w:eastAsia="方正仿宋_GB2312" w:cs="方正仿宋_GB2312"/>
          <w:b/>
          <w:bCs/>
          <w:sz w:val="30"/>
          <w:szCs w:val="30"/>
          <w:lang w:val="en-US" w:eastAsia="zh-CN"/>
        </w:rPr>
      </w:pPr>
      <w:r>
        <w:rPr>
          <w:sz w:val="32"/>
          <w:szCs w:val="32"/>
        </w:rPr>
        <mc:AlternateContent>
          <mc:Choice Requires="wps">
            <w:drawing>
              <wp:anchor distT="0" distB="0" distL="114300" distR="114300" simplePos="0" relativeHeight="251689984" behindDoc="0" locked="0" layoutInCell="1" allowOverlap="1">
                <wp:simplePos x="0" y="0"/>
                <wp:positionH relativeFrom="column">
                  <wp:posOffset>1581150</wp:posOffset>
                </wp:positionH>
                <wp:positionV relativeFrom="paragraph">
                  <wp:posOffset>324485</wp:posOffset>
                </wp:positionV>
                <wp:extent cx="3766820" cy="0"/>
                <wp:effectExtent l="0" t="6350" r="0" b="6350"/>
                <wp:wrapNone/>
                <wp:docPr id="63" name="直接连接符 63"/>
                <wp:cNvGraphicFramePr/>
                <a:graphic xmlns:a="http://schemas.openxmlformats.org/drawingml/2006/main">
                  <a:graphicData uri="http://schemas.microsoft.com/office/word/2010/wordprocessingShape">
                    <wps:wsp>
                      <wps:cNvCnPr/>
                      <wps:spPr>
                        <a:xfrm>
                          <a:off x="0" y="0"/>
                          <a:ext cx="3766820" cy="0"/>
                        </a:xfrm>
                        <a:prstGeom prst="line">
                          <a:avLst/>
                        </a:prstGeom>
                        <a:ln>
                          <a:solidFill>
                            <a:schemeClr val="accent5">
                              <a:lumMod val="60000"/>
                              <a:lumOff val="40000"/>
                            </a:schemeClr>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124.5pt;margin-top:25.55pt;height:0pt;width:296.6pt;z-index:251689984;mso-width-relative:page;mso-height-relative:page;" filled="f" stroked="t" coordsize="21600,21600" o:gfxdata="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Dq29iC1wAAAAkBAAAPAAAAAAAAAAEAIAAAACIAAABkcnMvZG93&#10;bnJldi54bWxQSwECFAAUAAAACACHTuJA4zlwgQECAADtAwAADgAAAAAAAAABACAAAAAmAQAAZHJz&#10;L2Uyb0RvYy54bWxQSwUGAAAAAAYABgBZAQAAmQUAAAAA&#10;">
                <v:fill on="f" focussize="0,0"/>
                <v:stroke weight="1pt" color="#7DDFD7 [1944]" miterlimit="8" joinstyle="miter"/>
                <v:imagedata o:title=""/>
                <o:lock v:ext="edit" aspectratio="f"/>
              </v:line>
            </w:pict>
          </mc:Fallback>
        </mc:AlternateContent>
      </w:r>
      <w:r>
        <w:rPr>
          <w:sz w:val="32"/>
          <w:szCs w:val="32"/>
        </w:rPr>
        <mc:AlternateContent>
          <mc:Choice Requires="wps">
            <w:drawing>
              <wp:anchor distT="0" distB="0" distL="114300" distR="114300" simplePos="0" relativeHeight="251681792" behindDoc="1" locked="0" layoutInCell="1" allowOverlap="1">
                <wp:simplePos x="0" y="0"/>
                <wp:positionH relativeFrom="column">
                  <wp:posOffset>-110490</wp:posOffset>
                </wp:positionH>
                <wp:positionV relativeFrom="paragraph">
                  <wp:posOffset>455930</wp:posOffset>
                </wp:positionV>
                <wp:extent cx="5836920" cy="3890010"/>
                <wp:effectExtent l="0" t="0" r="0" b="11430"/>
                <wp:wrapNone/>
                <wp:docPr id="50" name="圆角矩形 50"/>
                <wp:cNvGraphicFramePr/>
                <a:graphic xmlns:a="http://schemas.openxmlformats.org/drawingml/2006/main">
                  <a:graphicData uri="http://schemas.microsoft.com/office/word/2010/wordprocessingShape">
                    <wps:wsp>
                      <wps:cNvSpPr/>
                      <wps:spPr>
                        <a:xfrm>
                          <a:off x="0" y="0"/>
                          <a:ext cx="5836920" cy="3890010"/>
                        </a:xfrm>
                        <a:prstGeom prst="roundRect">
                          <a:avLst>
                            <a:gd name="adj" fmla="val 4106"/>
                          </a:avLst>
                        </a:prstGeom>
                        <a:solidFill>
                          <a:schemeClr val="accent5">
                            <a:lumMod val="40000"/>
                            <a:lumOff val="60000"/>
                          </a:schemeClr>
                        </a:solid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148AD58D">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_x0000_s1026" o:spid="_x0000_s1026" o:spt="2" style="position:absolute;left:0pt;margin-left:-8.7pt;margin-top:35.9pt;height:306.3pt;width:459.6pt;z-index:-251634688;v-text-anchor:middle;mso-width-relative:page;mso-height-relative:page;" fillcolor="#A9E9E4 [1304]" filled="t" stroked="f" coordsize="21600,21600" arcsize="0.0410648148148148" o:gfxdata="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">
                <v:fill on="t" focussize="0,0"/>
                <v:stroke on="f" weight="1pt" miterlimit="8" joinstyle="miter"/>
                <v:imagedata o:title=""/>
                <o:lock v:ext="edit" aspectratio="f"/>
                <v:textbox>
                  <w:txbxContent>
                    <w:p w14:paraId="148AD58D">
                      <w:pPr>
                        <w:jc w:val="center"/>
                      </w:pPr>
                    </w:p>
                  </w:txbxContent>
                </v:textbox>
              </v:roundrect>
            </w:pict>
          </mc:Fallback>
        </mc:AlternateContent>
      </w:r>
      <w:r>
        <w:rPr>
          <w:rFonts w:hint="eastAsia" w:ascii="黑体" w:hAnsi="黑体" w:eastAsia="黑体" w:cs="黑体"/>
          <w:b w:val="0"/>
          <w:bCs w:val="0"/>
          <w:color w:val="FFFFFF" w:themeColor="background1"/>
          <w:kern w:val="2"/>
          <w:sz w:val="32"/>
          <w:szCs w:val="32"/>
          <w:shd w:val="clear" w:fill="7DDED6" w:themeFill="accent5" w:themeFillTint="99"/>
          <w:lang w:val="en-US" w:eastAsia="zh-CN" w:bidi="ar-SA"/>
          <w14:textFill>
            <w14:solidFill>
              <w14:schemeClr w14:val="bg1"/>
            </w14:solidFill>
          </w14:textFill>
        </w:rPr>
        <w:t>【典型案例2-15】</w:t>
      </w:r>
      <w:r>
        <w:rPr>
          <w:rFonts w:hint="eastAsia" w:ascii="方正仿宋_GB2312" w:hAnsi="方正仿宋_GB2312" w:eastAsia="方正仿宋_GB2312" w:cs="方正仿宋_GB2312"/>
          <w:b/>
          <w:bCs/>
          <w:sz w:val="30"/>
          <w:szCs w:val="30"/>
          <w:lang w:val="en-US" w:eastAsia="zh-CN"/>
        </w:rPr>
        <w:t xml:space="preserve">  </w:t>
      </w:r>
      <w:r>
        <w:rPr>
          <w:rFonts w:hint="eastAsia" w:ascii="楷体_GB2312" w:hAnsi="楷体_GB2312" w:eastAsia="楷体_GB2312" w:cs="楷体_GB2312"/>
          <w:b/>
          <w:bCs/>
          <w:sz w:val="30"/>
          <w:szCs w:val="30"/>
          <w:lang w:val="en-US" w:eastAsia="zh-CN"/>
        </w:rPr>
        <w:t>三促联动提质量  赛教融合育英才</w:t>
      </w:r>
    </w:p>
    <w:p w14:paraId="3372428A">
      <w:pPr>
        <w:pStyle w:val="19"/>
        <w:keepNext w:val="0"/>
        <w:keepLines w:val="0"/>
        <w:pageBreakBefore w:val="0"/>
        <w:widowControl w:val="0"/>
        <w:kinsoku/>
        <w:wordWrap/>
        <w:overflowPunct/>
        <w:topLinePunct w:val="0"/>
        <w:autoSpaceDE/>
        <w:autoSpaceDN/>
        <w:bidi w:val="0"/>
        <w:adjustRightInd/>
        <w:snapToGrid/>
        <w:spacing w:after="157" w:afterLines="50"/>
        <w:textAlignment w:val="auto"/>
        <w:rPr>
          <w:rFonts w:hint="eastAsia"/>
          <w:lang w:val="en-US" w:eastAsia="zh-CN"/>
        </w:rPr>
      </w:pPr>
      <w:r>
        <w:rPr>
          <w:rFonts w:hint="eastAsia"/>
          <w:lang w:val="en-US" w:eastAsia="zh-CN"/>
        </w:rPr>
        <w:t>以赛促学，激发学习内驱力。将移动应用与开发、网络建设与运维等职业技能大赛标准融入课程，开设竞赛基础课，组建梯队化竞赛团队。学生在备赛参赛中锤炼专业技能、团队协作与抗压能力，学习目标更清晰，主动性显著增强。以赛促教，赋能教师成长。构建“教师-教练”双轨发展路径，教师全程参与竞赛指导，更新知识体系、掌握行业前沿技术；赛后将竞赛经验转化为教学案例与项目资源，反哺常规教学，推动课堂改革与项目式教学落地。以赛促建，优化育人环境。对标大赛技术要求，升级网络技术、大数据等专业实训室软硬件，引入企业真实项目与职业技能认证体系。动态调整人才培养方案，推动专业建设与行业岗位需求精准对接，提升学生实践能力。</w:t>
      </w:r>
    </w:p>
    <w:p w14:paraId="5BD8C097">
      <w:pPr>
        <w:pStyle w:val="21"/>
        <w:bidi w:val="0"/>
        <w:rPr>
          <w:rFonts w:hint="eastAsia"/>
          <w:lang w:val="en-US" w:eastAsia="zh-CN"/>
        </w:rPr>
      </w:pPr>
      <w:r>
        <w:rPr>
          <w:rFonts w:hint="eastAsia"/>
          <w:lang w:val="en-US" w:eastAsia="zh-CN"/>
        </w:rPr>
        <w:t>2.10.2 赛事参与，提升学生能力</w:t>
      </w:r>
    </w:p>
    <w:p w14:paraId="5073A116">
      <w:pPr>
        <w:pStyle w:val="19"/>
        <w:bidi w:val="0"/>
        <w:rPr>
          <w:rFonts w:hint="default"/>
          <w:lang w:val="en-US" w:eastAsia="zh-CN"/>
        </w:rPr>
      </w:pPr>
      <w:r>
        <w:rPr>
          <w:rFonts w:hint="eastAsia"/>
          <w:lang w:val="en-US" w:eastAsia="zh-CN"/>
        </w:rPr>
        <w:t>2025年，在山西省第十九届职业院校技能大赛上，吕梁市共派100余名师生参赛，并取得了优异的成绩，充分彰显了吕梁市职业教育高质量发展的实力。山西徐特立高级职业中学秉持“以赛促学、以赛促教、以赛促改、以赛促建” 育人思路，落实技能成才培育要求，构建“平台全覆盖、培养分层级、成果显性化”的技能竞赛育人体系。</w:t>
      </w:r>
    </w:p>
    <w:p w14:paraId="60B1FA18">
      <w:pPr>
        <w:pStyle w:val="12"/>
        <w:rPr>
          <w:rFonts w:hint="default"/>
          <w:lang w:val="en-US" w:eastAsia="zh-CN"/>
        </w:rPr>
      </w:pPr>
    </w:p>
    <w:p w14:paraId="699B7444">
      <w:pPr>
        <w:keepNext w:val="0"/>
        <w:keepLines w:val="0"/>
        <w:pageBreakBefore w:val="0"/>
        <w:widowControl w:val="0"/>
        <w:kinsoku/>
        <w:wordWrap/>
        <w:overflowPunct/>
        <w:topLinePunct w:val="0"/>
        <w:autoSpaceDE/>
        <w:autoSpaceDN/>
        <w:bidi w:val="0"/>
        <w:adjustRightInd/>
        <w:snapToGrid/>
        <w:ind w:firstLine="602" w:firstLineChars="200"/>
        <w:textAlignment w:val="auto"/>
        <w:rPr>
          <w:rFonts w:hint="eastAsia" w:ascii="方正仿宋_GB2312" w:hAnsi="方正仿宋_GB2312" w:eastAsia="方正仿宋_GB2312" w:cs="方正仿宋_GB2312"/>
          <w:b/>
          <w:bCs/>
          <w:sz w:val="30"/>
          <w:szCs w:val="30"/>
        </w:rPr>
      </w:pPr>
    </w:p>
    <w:p w14:paraId="1D2E7DD5">
      <w:pPr>
        <w:keepNext w:val="0"/>
        <w:keepLines w:val="0"/>
        <w:pageBreakBefore w:val="0"/>
        <w:widowControl w:val="0"/>
        <w:kinsoku/>
        <w:wordWrap/>
        <w:overflowPunct/>
        <w:topLinePunct w:val="0"/>
        <w:autoSpaceDE/>
        <w:autoSpaceDN/>
        <w:bidi w:val="0"/>
        <w:adjustRightInd/>
        <w:snapToGrid/>
        <w:ind w:firstLine="602" w:firstLineChars="200"/>
        <w:textAlignment w:val="auto"/>
        <w:rPr>
          <w:rFonts w:hint="eastAsia" w:ascii="方正仿宋_GB2312" w:hAnsi="方正仿宋_GB2312" w:eastAsia="方正仿宋_GB2312" w:cs="方正仿宋_GB2312"/>
          <w:b/>
          <w:bCs/>
          <w:sz w:val="30"/>
          <w:szCs w:val="30"/>
        </w:rPr>
      </w:pPr>
    </w:p>
    <w:p w14:paraId="4572E85E">
      <w:pPr>
        <w:keepNext w:val="0"/>
        <w:keepLines w:val="0"/>
        <w:pageBreakBefore w:val="0"/>
        <w:widowControl w:val="0"/>
        <w:kinsoku/>
        <w:wordWrap/>
        <w:overflowPunct/>
        <w:topLinePunct w:val="0"/>
        <w:autoSpaceDE/>
        <w:autoSpaceDN/>
        <w:bidi w:val="0"/>
        <w:adjustRightInd/>
        <w:snapToGrid/>
        <w:ind w:firstLine="602" w:firstLineChars="200"/>
        <w:textAlignment w:val="auto"/>
        <w:rPr>
          <w:rFonts w:hint="eastAsia" w:ascii="方正仿宋_GB2312" w:hAnsi="方正仿宋_GB2312" w:eastAsia="方正仿宋_GB2312" w:cs="方正仿宋_GB2312"/>
          <w:b/>
          <w:bCs/>
          <w:sz w:val="30"/>
          <w:szCs w:val="30"/>
        </w:rPr>
      </w:pPr>
    </w:p>
    <w:p w14:paraId="22FF3C62">
      <w:pPr>
        <w:keepNext w:val="0"/>
        <w:keepLines w:val="0"/>
        <w:pageBreakBefore w:val="0"/>
        <w:widowControl w:val="0"/>
        <w:kinsoku/>
        <w:wordWrap/>
        <w:overflowPunct/>
        <w:topLinePunct w:val="0"/>
        <w:autoSpaceDE/>
        <w:autoSpaceDN/>
        <w:bidi w:val="0"/>
        <w:adjustRightInd/>
        <w:snapToGrid/>
        <w:ind w:firstLine="602" w:firstLineChars="200"/>
        <w:textAlignment w:val="auto"/>
        <w:rPr>
          <w:rFonts w:hint="eastAsia" w:ascii="方正仿宋_GB2312" w:hAnsi="方正仿宋_GB2312" w:eastAsia="方正仿宋_GB2312" w:cs="方正仿宋_GB2312"/>
          <w:b/>
          <w:bCs/>
          <w:sz w:val="30"/>
          <w:szCs w:val="30"/>
        </w:rPr>
      </w:pPr>
    </w:p>
    <w:p w14:paraId="157EEA71">
      <w:pPr>
        <w:keepNext w:val="0"/>
        <w:keepLines w:val="0"/>
        <w:pageBreakBefore w:val="0"/>
        <w:widowControl w:val="0"/>
        <w:kinsoku/>
        <w:wordWrap/>
        <w:overflowPunct/>
        <w:topLinePunct w:val="0"/>
        <w:autoSpaceDE/>
        <w:autoSpaceDN/>
        <w:bidi w:val="0"/>
        <w:adjustRightInd/>
        <w:snapToGrid/>
        <w:ind w:firstLine="602" w:firstLineChars="200"/>
        <w:textAlignment w:val="auto"/>
        <w:rPr>
          <w:rFonts w:hint="eastAsia" w:ascii="方正仿宋_GB2312" w:hAnsi="方正仿宋_GB2312" w:eastAsia="方正仿宋_GB2312" w:cs="方正仿宋_GB2312"/>
          <w:b/>
          <w:bCs/>
          <w:sz w:val="30"/>
          <w:szCs w:val="30"/>
        </w:rPr>
      </w:pPr>
    </w:p>
    <w:p w14:paraId="52F4DBF7">
      <w:pPr>
        <w:keepNext w:val="0"/>
        <w:keepLines w:val="0"/>
        <w:pageBreakBefore w:val="0"/>
        <w:widowControl w:val="0"/>
        <w:kinsoku/>
        <w:wordWrap/>
        <w:overflowPunct/>
        <w:topLinePunct w:val="0"/>
        <w:autoSpaceDE/>
        <w:autoSpaceDN/>
        <w:bidi w:val="0"/>
        <w:adjustRightInd/>
        <w:snapToGrid/>
        <w:ind w:firstLine="602" w:firstLineChars="200"/>
        <w:textAlignment w:val="auto"/>
        <w:rPr>
          <w:rFonts w:hint="eastAsia" w:ascii="方正仿宋_GB2312" w:hAnsi="方正仿宋_GB2312" w:eastAsia="方正仿宋_GB2312" w:cs="方正仿宋_GB2312"/>
          <w:b/>
          <w:bCs/>
          <w:sz w:val="30"/>
          <w:szCs w:val="30"/>
        </w:rPr>
      </w:pPr>
    </w:p>
    <w:p w14:paraId="6AA9409A">
      <w:pPr>
        <w:keepNext w:val="0"/>
        <w:keepLines w:val="0"/>
        <w:pageBreakBefore w:val="0"/>
        <w:widowControl w:val="0"/>
        <w:kinsoku/>
        <w:wordWrap/>
        <w:overflowPunct/>
        <w:topLinePunct w:val="0"/>
        <w:autoSpaceDE/>
        <w:autoSpaceDN/>
        <w:bidi w:val="0"/>
        <w:adjustRightInd/>
        <w:snapToGrid/>
        <w:ind w:firstLine="602" w:firstLineChars="200"/>
        <w:textAlignment w:val="auto"/>
        <w:rPr>
          <w:rFonts w:hint="eastAsia" w:ascii="方正仿宋_GB2312" w:hAnsi="方正仿宋_GB2312" w:eastAsia="方正仿宋_GB2312" w:cs="方正仿宋_GB2312"/>
          <w:b/>
          <w:bCs/>
          <w:sz w:val="30"/>
          <w:szCs w:val="30"/>
        </w:rPr>
      </w:pPr>
    </w:p>
    <w:p w14:paraId="066BBA54">
      <w:pPr>
        <w:pStyle w:val="12"/>
        <w:rPr>
          <w:rFonts w:hint="eastAsia" w:ascii="方正仿宋_GB2312" w:hAnsi="方正仿宋_GB2312" w:eastAsia="方正仿宋_GB2312" w:cs="方正仿宋_GB2312"/>
          <w:b/>
          <w:bCs/>
          <w:sz w:val="30"/>
          <w:szCs w:val="30"/>
        </w:rPr>
      </w:pPr>
    </w:p>
    <w:p w14:paraId="0E20CF54">
      <w:pPr>
        <w:pStyle w:val="12"/>
        <w:rPr>
          <w:rFonts w:hint="eastAsia" w:ascii="方正仿宋_GB2312" w:hAnsi="方正仿宋_GB2312" w:eastAsia="方正仿宋_GB2312" w:cs="方正仿宋_GB2312"/>
          <w:b/>
          <w:bCs/>
          <w:sz w:val="30"/>
          <w:szCs w:val="30"/>
        </w:rPr>
      </w:pPr>
    </w:p>
    <w:p w14:paraId="0DC4BEE0">
      <w:pPr>
        <w:pStyle w:val="12"/>
        <w:rPr>
          <w:rFonts w:hint="eastAsia" w:ascii="方正仿宋_GB2312" w:hAnsi="方正仿宋_GB2312" w:eastAsia="方正仿宋_GB2312" w:cs="方正仿宋_GB2312"/>
          <w:b/>
          <w:bCs/>
          <w:sz w:val="30"/>
          <w:szCs w:val="30"/>
        </w:rPr>
      </w:pPr>
    </w:p>
    <w:p w14:paraId="61BCC754">
      <w:pPr>
        <w:pStyle w:val="12"/>
        <w:rPr>
          <w:rFonts w:hint="eastAsia" w:ascii="方正仿宋_GB2312" w:hAnsi="方正仿宋_GB2312" w:eastAsia="方正仿宋_GB2312" w:cs="方正仿宋_GB2312"/>
          <w:b/>
          <w:bCs/>
          <w:sz w:val="30"/>
          <w:szCs w:val="30"/>
        </w:rPr>
      </w:pPr>
    </w:p>
    <w:p w14:paraId="6DC64D85">
      <w:pPr>
        <w:pStyle w:val="12"/>
        <w:rPr>
          <w:rFonts w:hint="eastAsia" w:ascii="方正仿宋_GB2312" w:hAnsi="方正仿宋_GB2312" w:eastAsia="方正仿宋_GB2312" w:cs="方正仿宋_GB2312"/>
          <w:b/>
          <w:bCs/>
          <w:sz w:val="30"/>
          <w:szCs w:val="30"/>
        </w:rPr>
      </w:pPr>
    </w:p>
    <w:p w14:paraId="05802257">
      <w:pPr>
        <w:pStyle w:val="12"/>
        <w:rPr>
          <w:rFonts w:hint="eastAsia" w:ascii="方正仿宋_GB2312" w:hAnsi="方正仿宋_GB2312" w:eastAsia="方正仿宋_GB2312" w:cs="方正仿宋_GB2312"/>
          <w:b/>
          <w:bCs/>
          <w:sz w:val="30"/>
          <w:szCs w:val="30"/>
        </w:rPr>
      </w:pPr>
    </w:p>
    <w:p w14:paraId="1E0F9E81">
      <w:pPr>
        <w:pStyle w:val="12"/>
        <w:rPr>
          <w:rFonts w:hint="eastAsia" w:ascii="方正仿宋_GB2312" w:hAnsi="方正仿宋_GB2312" w:eastAsia="方正仿宋_GB2312" w:cs="方正仿宋_GB2312"/>
          <w:b/>
          <w:bCs/>
          <w:sz w:val="30"/>
          <w:szCs w:val="30"/>
        </w:rPr>
      </w:pPr>
    </w:p>
    <w:p w14:paraId="45EB597D">
      <w:pPr>
        <w:pStyle w:val="12"/>
        <w:keepNext w:val="0"/>
        <w:keepLines w:val="0"/>
        <w:pageBreakBefore w:val="0"/>
        <w:widowControl w:val="0"/>
        <w:numPr>
          <w:ilvl w:val="0"/>
          <w:numId w:val="0"/>
        </w:numPr>
        <w:kinsoku/>
        <w:wordWrap/>
        <w:overflowPunct/>
        <w:topLinePunct w:val="0"/>
        <w:autoSpaceDE/>
        <w:autoSpaceDN/>
        <w:bidi w:val="0"/>
        <w:adjustRightInd/>
        <w:snapToGrid/>
        <w:spacing w:after="0" w:line="540" w:lineRule="exact"/>
        <w:ind w:firstLine="600" w:firstLineChars="200"/>
        <w:jc w:val="left"/>
        <w:textAlignment w:val="auto"/>
        <w:rPr>
          <w:rFonts w:hint="eastAsia" w:ascii="黑体" w:hAnsi="黑体" w:eastAsia="黑体" w:cs="黑体"/>
          <w:b w:val="0"/>
          <w:bCs w:val="0"/>
          <w:color w:val="C00000"/>
          <w:sz w:val="30"/>
          <w:szCs w:val="30"/>
          <w:lang w:val="en-US" w:eastAsia="zh-CN"/>
        </w:rPr>
      </w:pPr>
      <w:r>
        <w:rPr>
          <w:rFonts w:hint="eastAsia" w:ascii="黑体" w:hAnsi="黑体" w:eastAsia="黑体" w:cs="黑体"/>
          <w:b w:val="0"/>
          <w:bCs w:val="0"/>
          <w:color w:val="C00000"/>
          <w:sz w:val="30"/>
          <w:szCs w:val="30"/>
          <w:lang w:val="en-US" w:eastAsia="zh-CN"/>
        </w:rPr>
        <w:t>3.服务贡献</w:t>
      </w:r>
    </w:p>
    <w:p w14:paraId="5ED98CF2">
      <w:pPr>
        <w:pStyle w:val="23"/>
        <w:keepNext w:val="0"/>
        <w:keepLines w:val="0"/>
        <w:pageBreakBefore w:val="0"/>
        <w:wordWrap/>
        <w:overflowPunct/>
        <w:topLinePunct w:val="0"/>
        <w:bidi w:val="0"/>
        <w:rPr>
          <w:rFonts w:hint="eastAsia"/>
          <w:lang w:val="en-US" w:eastAsia="zh-CN"/>
        </w:rPr>
      </w:pPr>
      <w:r>
        <w:rPr>
          <w:rFonts w:hint="eastAsia" w:ascii="楷体_GB2312" w:hAnsi="楷体_GB2312" w:eastAsia="楷体_GB2312" w:cs="楷体_GB2312"/>
          <w:lang w:val="en-US" w:eastAsia="zh-CN"/>
        </w:rPr>
        <w:t>3.1</w:t>
      </w:r>
      <w:r>
        <w:rPr>
          <w:rFonts w:hint="eastAsia"/>
          <w:lang w:val="en-US" w:eastAsia="zh-CN"/>
        </w:rPr>
        <w:t xml:space="preserve"> 赋能产业，助力经济发展</w:t>
      </w:r>
    </w:p>
    <w:p w14:paraId="4634B446">
      <w:pPr>
        <w:pStyle w:val="19"/>
        <w:keepNext w:val="0"/>
        <w:keepLines w:val="0"/>
        <w:pageBreakBefore w:val="0"/>
        <w:wordWrap/>
        <w:overflowPunct/>
        <w:topLinePunct w:val="0"/>
        <w:bidi w:val="0"/>
        <w:rPr>
          <w:rFonts w:hint="eastAsia"/>
          <w:lang w:val="en-US" w:eastAsia="zh-CN"/>
        </w:rPr>
      </w:pPr>
      <w:r>
        <w:rPr>
          <w:rFonts w:hint="eastAsia"/>
          <w:lang w:val="en-US" w:eastAsia="zh-CN"/>
        </w:rPr>
        <w:t>2025年，吕梁市中等职业学校在服务行业企业方面成效显著。深化产教融合、校企合作，与企业共建实践教学基地、信息化教学工作室，优化课程设置，推进现代学徒制试点改革，</w:t>
      </w:r>
      <w:r>
        <w:rPr>
          <w:rFonts w:hint="eastAsia"/>
          <w:b/>
          <w:bCs/>
          <w:lang w:val="en-US" w:eastAsia="zh-CN"/>
        </w:rPr>
        <w:t>探索校企联合招生</w:t>
      </w:r>
      <w:r>
        <w:rPr>
          <w:rFonts w:hint="eastAsia"/>
          <w:lang w:val="en-US" w:eastAsia="zh-CN"/>
        </w:rPr>
        <w:t>、培养及双主体育人机制，实现校企共赢。</w:t>
      </w:r>
      <w:r>
        <w:rPr>
          <w:rFonts w:hint="eastAsia"/>
          <w:b/>
          <w:bCs/>
          <w:lang w:val="en-US" w:eastAsia="zh-CN"/>
        </w:rPr>
        <w:t>人才培训方面</w:t>
      </w:r>
      <w:r>
        <w:rPr>
          <w:rFonts w:hint="eastAsia"/>
          <w:lang w:val="en-US" w:eastAsia="zh-CN"/>
        </w:rPr>
        <w:t>，为企业员工提升专业技能，为有劳动能力的贫困户开展农村实用技术和职业技能培训，助力就业。</w:t>
      </w:r>
      <w:r>
        <w:rPr>
          <w:rFonts w:hint="eastAsia"/>
          <w:b/>
          <w:bCs/>
          <w:lang w:val="en-US" w:eastAsia="zh-CN"/>
        </w:rPr>
        <w:t>社会服务上</w:t>
      </w:r>
      <w:r>
        <w:rPr>
          <w:rFonts w:hint="eastAsia"/>
          <w:lang w:val="en-US" w:eastAsia="zh-CN"/>
        </w:rPr>
        <w:t>，完成社会化考试服务，</w:t>
      </w:r>
      <w:r>
        <w:rPr>
          <w:rFonts w:hint="eastAsia"/>
          <w:spacing w:val="-6"/>
          <w:sz w:val="30"/>
          <w:lang w:val="en-US" w:eastAsia="zh-CN"/>
        </w:rPr>
        <w:t>承办技能竞赛，举办企业论坛，搭建交流平台。有效整合资源，为经济发展提供人才支持和技术保障，提升职业教育服务社会的能力与影响力。</w:t>
      </w:r>
    </w:p>
    <w:p w14:paraId="3B3BAF51">
      <w:pPr>
        <w:pStyle w:val="19"/>
        <w:bidi w:val="0"/>
        <w:rPr>
          <w:rFonts w:hint="eastAsia"/>
          <w:lang w:val="en-US" w:eastAsia="zh-CN"/>
        </w:rPr>
      </w:pPr>
      <w:r>
        <w:rPr>
          <w:rFonts w:hint="eastAsia"/>
          <w:b/>
          <w:bCs/>
          <w:lang w:val="en-US" w:eastAsia="zh-CN"/>
        </w:rPr>
        <w:t>山西徐特立高级职业中学</w:t>
      </w:r>
      <w:r>
        <w:rPr>
          <w:rFonts w:hint="eastAsia"/>
          <w:lang w:val="en-US" w:eastAsia="zh-CN"/>
        </w:rPr>
        <w:t>强化社会赋能，全面协助地方吕梁建龙实业有限公司、金地煤焦有限公司、山西大象农牧集团等</w:t>
      </w:r>
      <w:r>
        <w:rPr>
          <w:rFonts w:hint="eastAsia"/>
          <w:b/>
          <w:bCs/>
          <w:lang w:val="en-US" w:eastAsia="zh-CN"/>
        </w:rPr>
        <w:t>7家企业完成技术优化培训，技能服务培训，安全管理政策及措施的讲解培训，年度共开展企业行业等社会培训18次，共计1949人</w:t>
      </w:r>
      <w:r>
        <w:rPr>
          <w:rFonts w:hint="eastAsia"/>
          <w:lang w:val="en-US" w:eastAsia="zh-CN"/>
        </w:rPr>
        <w:t>，较去年人数增长1004人，全面增强了企业员工技能素养和安全素养，在为地方发展方面实现了“人才供给、社会赋能、协同机制”三维突破，提供了直接的技术和安全支撑。</w:t>
      </w:r>
    </w:p>
    <w:p w14:paraId="2F97746D">
      <w:pPr>
        <w:pStyle w:val="24"/>
        <w:keepNext w:val="0"/>
        <w:keepLines w:val="0"/>
        <w:pageBreakBefore w:val="0"/>
        <w:widowControl/>
        <w:kinsoku/>
        <w:wordWrap/>
        <w:overflowPunct/>
        <w:topLinePunct w:val="0"/>
        <w:autoSpaceDE/>
        <w:autoSpaceDN/>
        <w:bidi w:val="0"/>
        <w:adjustRightInd/>
        <w:snapToGrid/>
        <w:spacing w:line="400" w:lineRule="exact"/>
        <w:textAlignment w:val="auto"/>
        <w:rPr>
          <w:rFonts w:hint="default" w:ascii="方正仿宋_GB2312" w:hAnsi="方正仿宋_GB2312" w:eastAsia="方正仿宋_GB2312" w:cs="方正仿宋_GB2312"/>
          <w:b w:val="0"/>
          <w:bCs w:val="0"/>
          <w:szCs w:val="30"/>
          <w:lang w:val="en-US" w:eastAsia="zh-CN"/>
        </w:rPr>
      </w:pPr>
      <w:r>
        <w:rPr>
          <w:rFonts w:hint="eastAsia"/>
          <w:lang w:val="en-US" w:eastAsia="zh-CN"/>
        </w:rPr>
        <w:t>图3-1 职业教育周高级饭店运营与管理专业学生技能展示</w:t>
      </w:r>
    </w:p>
    <w:p w14:paraId="43CA0795">
      <w:pPr>
        <w:pStyle w:val="12"/>
        <w:keepNext w:val="0"/>
        <w:keepLines w:val="0"/>
        <w:pageBreakBefore w:val="0"/>
        <w:widowControl w:val="0"/>
        <w:kinsoku/>
        <w:wordWrap/>
        <w:overflowPunct/>
        <w:topLinePunct w:val="0"/>
        <w:autoSpaceDE/>
        <w:autoSpaceDN/>
        <w:bidi w:val="0"/>
        <w:adjustRightInd/>
        <w:snapToGrid/>
        <w:spacing w:after="0"/>
        <w:ind w:firstLine="0" w:firstLineChars="0"/>
        <w:jc w:val="center"/>
        <w:textAlignment w:val="auto"/>
        <w:rPr>
          <w:rFonts w:hint="eastAsia" w:ascii="方正仿宋_GB2312" w:hAnsi="方正仿宋_GB2312" w:eastAsia="方正仿宋_GB2312" w:cs="方正仿宋_GB2312"/>
          <w:b/>
          <w:bCs/>
          <w:sz w:val="30"/>
          <w:szCs w:val="30"/>
          <w:lang w:val="en-US" w:eastAsia="zh-CN"/>
        </w:rPr>
      </w:pPr>
      <w:r>
        <w:rPr>
          <w:rFonts w:hint="default" w:ascii="Times New Roman" w:hAnsi="Times New Roman" w:cs="Times New Roman"/>
          <w:b/>
          <w:bCs/>
          <w:sz w:val="28"/>
          <w:szCs w:val="28"/>
          <w:lang w:val="en-US" w:eastAsia="zh-CN"/>
        </w:rPr>
        <w:drawing>
          <wp:inline distT="0" distB="0" distL="114300" distR="114300">
            <wp:extent cx="5081270" cy="2312670"/>
            <wp:effectExtent l="0" t="0" r="8890" b="3810"/>
            <wp:docPr id="436" name="图片 1" descr="0"/>
            <wp:cNvGraphicFramePr/>
            <a:graphic xmlns:a="http://schemas.openxmlformats.org/drawingml/2006/main">
              <a:graphicData uri="http://schemas.openxmlformats.org/drawingml/2006/picture">
                <pic:pic xmlns:pic="http://schemas.openxmlformats.org/drawingml/2006/picture">
                  <pic:nvPicPr>
                    <pic:cNvPr id="436" name="图片 1" descr="0"/>
                    <pic:cNvPicPr/>
                  </pic:nvPicPr>
                  <pic:blipFill>
                    <a:blip r:embed="rId29"/>
                    <a:stretch>
                      <a:fillRect/>
                    </a:stretch>
                  </pic:blipFill>
                  <pic:spPr>
                    <a:xfrm>
                      <a:off x="0" y="0"/>
                      <a:ext cx="5081270" cy="2312670"/>
                    </a:xfrm>
                    <a:prstGeom prst="rect">
                      <a:avLst/>
                    </a:prstGeom>
                    <a:noFill/>
                    <a:ln>
                      <a:noFill/>
                    </a:ln>
                    <a:effectLst/>
                  </pic:spPr>
                </pic:pic>
              </a:graphicData>
            </a:graphic>
          </wp:inline>
        </w:drawing>
      </w:r>
    </w:p>
    <w:p w14:paraId="491C2850">
      <w:pPr>
        <w:pStyle w:val="19"/>
        <w:bidi w:val="0"/>
        <w:rPr>
          <w:rFonts w:hint="eastAsia"/>
          <w:lang w:val="en-US" w:eastAsia="zh-CN"/>
        </w:rPr>
      </w:pPr>
      <w:r>
        <w:rPr>
          <w:rFonts w:hint="eastAsia"/>
          <w:b/>
          <w:bCs/>
          <w:lang w:val="en-US" w:eastAsia="zh-CN"/>
        </w:rPr>
        <w:t>孝义市职教中心</w:t>
      </w:r>
      <w:r>
        <w:rPr>
          <w:rFonts w:hint="eastAsia"/>
          <w:lang w:val="en-US" w:eastAsia="zh-CN"/>
        </w:rPr>
        <w:t>与孝义市帝豪酒店有限公司、孝义市永乾汽修、正达汽修共建酒店服务、中餐烹饪、汽修订单班，深化校企合作，推动教育教学改革，为企业培养符合需求的高素质人才。</w:t>
      </w:r>
    </w:p>
    <w:p w14:paraId="10EB50C2">
      <w:pPr>
        <w:pStyle w:val="24"/>
        <w:bidi w:val="0"/>
        <w:rPr>
          <w:rFonts w:hint="eastAsia"/>
          <w:lang w:val="en-US" w:eastAsia="zh-CN"/>
        </w:rPr>
      </w:pPr>
      <w:r>
        <w:rPr>
          <w:rFonts w:hint="eastAsia"/>
          <w:lang w:val="en-US" w:eastAsia="zh-CN"/>
        </w:rPr>
        <w:t>图3-2 孝义市职教中心</w:t>
      </w:r>
      <w:r>
        <w:rPr>
          <w:rFonts w:hint="eastAsia"/>
          <w:lang w:eastAsia="zh-CN"/>
        </w:rPr>
        <w:t>订单班赴企业开展专业技能比赛</w:t>
      </w:r>
    </w:p>
    <w:p w14:paraId="28664097">
      <w:pPr>
        <w:pStyle w:val="12"/>
        <w:keepNext w:val="0"/>
        <w:keepLines w:val="0"/>
        <w:pageBreakBefore w:val="0"/>
        <w:widowControl w:val="0"/>
        <w:kinsoku/>
        <w:wordWrap/>
        <w:overflowPunct/>
        <w:topLinePunct w:val="0"/>
        <w:autoSpaceDE/>
        <w:autoSpaceDN/>
        <w:bidi w:val="0"/>
        <w:adjustRightInd/>
        <w:snapToGrid/>
        <w:spacing w:after="0"/>
        <w:ind w:firstLine="0" w:firstLineChars="0"/>
        <w:jc w:val="center"/>
        <w:textAlignment w:val="auto"/>
        <w:rPr>
          <w:rFonts w:hint="default"/>
          <w:lang w:val="en-US" w:eastAsia="zh-CN"/>
        </w:rPr>
      </w:pPr>
      <w:r>
        <w:rPr>
          <w:rFonts w:hint="default"/>
          <w:shd w:val="clear" w:fill="000000"/>
          <w:lang w:val="en-US" w:eastAsia="zh-CN"/>
        </w:rPr>
        <w:drawing>
          <wp:inline distT="0" distB="0" distL="114300" distR="114300">
            <wp:extent cx="5219700" cy="2639695"/>
            <wp:effectExtent l="0" t="0" r="0" b="0"/>
            <wp:docPr id="9" name="图片 9" descr="去帝豪1"/>
            <wp:cNvGraphicFramePr/>
            <a:graphic xmlns:a="http://schemas.openxmlformats.org/drawingml/2006/main">
              <a:graphicData uri="http://schemas.openxmlformats.org/drawingml/2006/picture">
                <pic:pic xmlns:pic="http://schemas.openxmlformats.org/drawingml/2006/picture">
                  <pic:nvPicPr>
                    <pic:cNvPr id="9" name="图片 9" descr="去帝豪1"/>
                    <pic:cNvPicPr/>
                  </pic:nvPicPr>
                  <pic:blipFill>
                    <a:blip r:embed="rId30"/>
                    <a:srcRect t="20293" b="2525"/>
                    <a:stretch>
                      <a:fillRect/>
                    </a:stretch>
                  </pic:blipFill>
                  <pic:spPr>
                    <a:xfrm>
                      <a:off x="0" y="0"/>
                      <a:ext cx="5219700" cy="2639695"/>
                    </a:xfrm>
                    <a:prstGeom prst="rect">
                      <a:avLst/>
                    </a:prstGeom>
                  </pic:spPr>
                </pic:pic>
              </a:graphicData>
            </a:graphic>
          </wp:inline>
        </w:drawing>
      </w:r>
    </w:p>
    <w:p w14:paraId="692835DC">
      <w:pPr>
        <w:pStyle w:val="19"/>
        <w:bidi w:val="0"/>
        <w:rPr>
          <w:rFonts w:hint="default"/>
          <w:lang w:val="en-US" w:eastAsia="zh-CN"/>
        </w:rPr>
      </w:pPr>
      <w:r>
        <w:rPr>
          <w:rFonts w:hint="eastAsia"/>
          <w:b/>
          <w:bCs/>
          <w:lang w:val="en-US" w:eastAsia="zh-CN"/>
        </w:rPr>
        <w:t>汾阳市高级职业中学</w:t>
      </w:r>
      <w:r>
        <w:rPr>
          <w:rFonts w:hint="default"/>
          <w:lang w:val="en-US" w:eastAsia="zh-CN"/>
        </w:rPr>
        <w:t>依托校企合作理事会与专业建设指导委员会，构建全方位、深层次的校企协同育人机制，联合汾阳国际大酒</w:t>
      </w:r>
      <w:r>
        <w:rPr>
          <w:rFonts w:hint="default"/>
          <w:spacing w:val="-6"/>
          <w:sz w:val="30"/>
          <w:lang w:val="en-US" w:eastAsia="zh-CN"/>
        </w:rPr>
        <w:t>店、汾阳王酒业有限公司等20余家企业，共同制定专业教学标准、课程标准20余项，开发特色校本教材10余本，共建实习实训基地23个。</w:t>
      </w:r>
    </w:p>
    <w:p w14:paraId="57DE0676">
      <w:pPr>
        <w:pStyle w:val="24"/>
        <w:bidi w:val="0"/>
        <w:rPr>
          <w:rFonts w:hint="default"/>
          <w:lang w:val="en-US" w:eastAsia="zh-CN"/>
        </w:rPr>
      </w:pPr>
      <w:r>
        <w:rPr>
          <w:rFonts w:hint="eastAsia"/>
          <w:lang w:val="en-US" w:eastAsia="zh-CN"/>
        </w:rPr>
        <w:t>图3-3 中餐烹饪专业行业导师为与会嘉宾传授面点技巧</w:t>
      </w:r>
    </w:p>
    <w:p w14:paraId="23756A6A">
      <w:pPr>
        <w:pStyle w:val="12"/>
        <w:keepNext w:val="0"/>
        <w:keepLines w:val="0"/>
        <w:pageBreakBefore w:val="0"/>
        <w:widowControl w:val="0"/>
        <w:kinsoku/>
        <w:wordWrap/>
        <w:overflowPunct/>
        <w:topLinePunct w:val="0"/>
        <w:autoSpaceDE/>
        <w:autoSpaceDN/>
        <w:bidi w:val="0"/>
        <w:adjustRightInd/>
        <w:snapToGrid/>
        <w:jc w:val="center"/>
        <w:textAlignment w:val="auto"/>
        <w:rPr>
          <w:rFonts w:hint="eastAsia" w:ascii="宋体" w:hAnsi="宋体" w:eastAsia="宋体" w:cs="宋体"/>
          <w:b/>
          <w:bCs/>
          <w:sz w:val="21"/>
          <w:szCs w:val="21"/>
          <w:lang w:val="en-US" w:eastAsia="zh-CN"/>
        </w:rPr>
      </w:pPr>
      <w:r>
        <w:rPr>
          <w:rFonts w:hint="eastAsia" w:ascii="宋体" w:hAnsi="宋体" w:eastAsia="宋体" w:cs="宋体"/>
          <w:b/>
          <w:bCs/>
          <w:sz w:val="21"/>
          <w:szCs w:val="21"/>
          <w:lang w:val="en-US" w:eastAsia="zh-CN"/>
        </w:rPr>
        <w:drawing>
          <wp:inline distT="0" distB="0" distL="114300" distR="114300">
            <wp:extent cx="5219700" cy="2254885"/>
            <wp:effectExtent l="15875" t="15875" r="83185" b="76200"/>
            <wp:docPr id="80" name="图片 80" descr="DSC_8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descr="DSC_8284"/>
                    <pic:cNvPicPr>
                      <a:picLocks noChangeAspect="1"/>
                    </pic:cNvPicPr>
                  </pic:nvPicPr>
                  <pic:blipFill>
                    <a:blip r:embed="rId31"/>
                    <a:srcRect t="21078"/>
                    <a:stretch>
                      <a:fillRect/>
                    </a:stretch>
                  </pic:blipFill>
                  <pic:spPr>
                    <a:xfrm>
                      <a:off x="0" y="0"/>
                      <a:ext cx="5219700" cy="2254885"/>
                    </a:xfrm>
                    <a:prstGeom prst="rect">
                      <a:avLst/>
                    </a:prstGeom>
                    <a:effectLst>
                      <a:outerShdw blurRad="50800" dist="38100" dir="2700000" algn="tl" rotWithShape="0">
                        <a:prstClr val="black">
                          <a:alpha val="40000"/>
                        </a:prstClr>
                      </a:outerShdw>
                    </a:effectLst>
                  </pic:spPr>
                </pic:pic>
              </a:graphicData>
            </a:graphic>
          </wp:inline>
        </w:drawing>
      </w:r>
    </w:p>
    <w:p w14:paraId="457ADA83">
      <w:pPr>
        <w:pStyle w:val="19"/>
        <w:bidi w:val="0"/>
        <w:rPr>
          <w:rFonts w:hint="default"/>
          <w:lang w:val="en-US" w:eastAsia="zh-CN"/>
        </w:rPr>
      </w:pPr>
      <w:r>
        <w:rPr>
          <w:rFonts w:hint="eastAsia"/>
          <w:b/>
          <w:bCs/>
          <w:lang w:val="en-US" w:eastAsia="zh-CN"/>
        </w:rPr>
        <w:t>柳林县职业中学</w:t>
      </w:r>
      <w:r>
        <w:rPr>
          <w:rFonts w:hint="default"/>
          <w:lang w:val="en-US" w:eastAsia="zh-CN"/>
        </w:rPr>
        <w:t>构建</w:t>
      </w:r>
      <w:r>
        <w:rPr>
          <w:rFonts w:hint="default"/>
          <w:b/>
          <w:bCs/>
          <w:lang w:val="en-US" w:eastAsia="zh-CN"/>
        </w:rPr>
        <w:t>“教学赋能+培训提质+校企协同+公益践行”四位一体社会服务体系</w:t>
      </w:r>
      <w:r>
        <w:rPr>
          <w:rFonts w:hint="default"/>
          <w:lang w:val="en-US" w:eastAsia="zh-CN"/>
        </w:rPr>
        <w:t>，通过精准对接行业企业需求、深度融入地方发展、助力乡村振兴、服务社区建设等举措，全面提升社会服务能力，彰显中等职业教育的社会价值与责任担当。</w:t>
      </w:r>
    </w:p>
    <w:p w14:paraId="0D64E63F">
      <w:pPr>
        <w:pStyle w:val="24"/>
        <w:bidi w:val="0"/>
        <w:rPr>
          <w:rFonts w:hint="eastAsia"/>
          <w:lang w:eastAsia="zh-CN"/>
        </w:rPr>
      </w:pPr>
      <w:r>
        <w:rPr>
          <w:rFonts w:hint="eastAsia"/>
          <w:lang w:val="en-US" w:eastAsia="zh-CN"/>
        </w:rPr>
        <w:t>图3-4 艺术班师生助力清河社区学雷锋活动</w:t>
      </w:r>
    </w:p>
    <w:p w14:paraId="3762F1C7">
      <w:pPr>
        <w:pStyle w:val="12"/>
        <w:jc w:val="center"/>
        <w:rPr>
          <w:rFonts w:hint="eastAsia" w:ascii="仿宋" w:hAnsi="仿宋" w:eastAsia="仿宋" w:cs="仿宋"/>
          <w:sz w:val="28"/>
          <w:szCs w:val="28"/>
          <w:highlight w:val="none"/>
          <w:lang w:eastAsia="zh-CN"/>
        </w:rPr>
      </w:pPr>
      <w:r>
        <w:rPr>
          <w:rFonts w:hint="eastAsia" w:ascii="仿宋" w:hAnsi="仿宋" w:eastAsia="仿宋" w:cs="仿宋"/>
          <w:sz w:val="28"/>
          <w:szCs w:val="28"/>
          <w:highlight w:val="none"/>
          <w:lang w:eastAsia="zh-CN"/>
        </w:rPr>
        <w:drawing>
          <wp:inline distT="0" distB="0" distL="114300" distR="114300">
            <wp:extent cx="5039995" cy="2272030"/>
            <wp:effectExtent l="0" t="0" r="4445" b="13970"/>
            <wp:docPr id="71" name="图片 18" descr="学雷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18" descr="学雷锋"/>
                    <pic:cNvPicPr>
                      <a:picLocks noChangeAspect="1"/>
                    </pic:cNvPicPr>
                  </pic:nvPicPr>
                  <pic:blipFill>
                    <a:blip r:embed="rId32"/>
                    <a:srcRect t="17322" b="14256"/>
                    <a:stretch>
                      <a:fillRect/>
                    </a:stretch>
                  </pic:blipFill>
                  <pic:spPr>
                    <a:xfrm>
                      <a:off x="0" y="0"/>
                      <a:ext cx="5039995" cy="2272030"/>
                    </a:xfrm>
                    <a:prstGeom prst="rect">
                      <a:avLst/>
                    </a:prstGeom>
                    <a:noFill/>
                    <a:ln>
                      <a:noFill/>
                    </a:ln>
                  </pic:spPr>
                </pic:pic>
              </a:graphicData>
            </a:graphic>
          </wp:inline>
        </w:drawing>
      </w:r>
    </w:p>
    <w:p w14:paraId="47D55A8C">
      <w:pPr>
        <w:pStyle w:val="19"/>
        <w:bidi w:val="0"/>
        <w:rPr>
          <w:rFonts w:hint="eastAsia"/>
          <w:lang w:eastAsia="zh-CN"/>
        </w:rPr>
      </w:pPr>
      <w:r>
        <w:rPr>
          <w:rFonts w:hint="eastAsia"/>
          <w:b/>
          <w:bCs/>
          <w:lang w:val="en-US" w:eastAsia="zh-CN"/>
        </w:rPr>
        <w:t>中阳县职业中学</w:t>
      </w:r>
      <w:r>
        <w:rPr>
          <w:rFonts w:hint="eastAsia"/>
          <w:lang w:eastAsia="zh-CN"/>
        </w:rPr>
        <w:t>积极配合巩固脱贫攻坚成果与乡村振兴有效衔接，围绕县域产业积极送教下乡、送技下乡等活动，本年度举办了</w:t>
      </w:r>
      <w:r>
        <w:rPr>
          <w:rFonts w:hint="eastAsia"/>
          <w:spacing w:val="-6"/>
          <w:sz w:val="30"/>
          <w:lang w:eastAsia="zh-CN"/>
        </w:rPr>
        <w:t>中阳县“四大安全”市场监管对象能力提升培训，参训人员800余人次。</w:t>
      </w:r>
    </w:p>
    <w:p w14:paraId="4C13CE64">
      <w:pPr>
        <w:pStyle w:val="24"/>
        <w:bidi w:val="0"/>
        <w:rPr>
          <w:rFonts w:hint="default"/>
          <w:lang w:val="en-US" w:eastAsia="zh-CN"/>
        </w:rPr>
      </w:pPr>
      <w:r>
        <w:rPr>
          <w:rFonts w:hint="eastAsia"/>
          <w:lang w:val="en-US" w:eastAsia="zh-CN"/>
        </w:rPr>
        <w:t>图3-5 食品生产企业培训</w:t>
      </w:r>
    </w:p>
    <w:p w14:paraId="69BF5249">
      <w:pPr>
        <w:pStyle w:val="12"/>
        <w:ind w:firstLine="420" w:firstLineChars="200"/>
        <w:jc w:val="left"/>
        <w:rPr>
          <w:rFonts w:hint="eastAsia" w:ascii="仿宋" w:hAnsi="仿宋" w:eastAsia="仿宋" w:cs="仿宋"/>
          <w:sz w:val="28"/>
          <w:szCs w:val="28"/>
          <w:highlight w:val="none"/>
          <w:lang w:eastAsia="zh-CN"/>
        </w:rPr>
      </w:pPr>
      <w:r>
        <w:rPr>
          <w:rFonts w:hint="default"/>
          <w:color w:val="auto"/>
          <w:vertAlign w:val="baseline"/>
          <w:lang w:val="en-US" w:eastAsia="zh-CN"/>
        </w:rPr>
        <w:drawing>
          <wp:inline distT="0" distB="0" distL="114300" distR="114300">
            <wp:extent cx="5039995" cy="2469515"/>
            <wp:effectExtent l="0" t="0" r="4445" b="14605"/>
            <wp:docPr id="10" name="图片 10" descr="0f838f4658dc66818d7ec97665b55b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0f838f4658dc66818d7ec97665b55b20"/>
                    <pic:cNvPicPr>
                      <a:picLocks noChangeAspect="1"/>
                    </pic:cNvPicPr>
                  </pic:nvPicPr>
                  <pic:blipFill>
                    <a:blip r:embed="rId33"/>
                    <a:stretch>
                      <a:fillRect/>
                    </a:stretch>
                  </pic:blipFill>
                  <pic:spPr>
                    <a:xfrm>
                      <a:off x="0" y="0"/>
                      <a:ext cx="5039995" cy="2469515"/>
                    </a:xfrm>
                    <a:prstGeom prst="rect">
                      <a:avLst/>
                    </a:prstGeom>
                  </pic:spPr>
                </pic:pic>
              </a:graphicData>
            </a:graphic>
          </wp:inline>
        </w:drawing>
      </w:r>
    </w:p>
    <w:p w14:paraId="1D0D5672">
      <w:pPr>
        <w:pStyle w:val="19"/>
        <w:bidi w:val="0"/>
        <w:rPr>
          <w:rFonts w:hint="default"/>
          <w:lang w:val="en-US" w:eastAsia="zh-CN"/>
        </w:rPr>
      </w:pPr>
      <w:r>
        <w:rPr>
          <w:rFonts w:hint="default"/>
          <w:b/>
          <w:bCs/>
          <w:lang w:val="en-US" w:eastAsia="zh-CN"/>
        </w:rPr>
        <w:t>交城县职业中学校</w:t>
      </w:r>
      <w:r>
        <w:rPr>
          <w:rFonts w:hint="default"/>
          <w:lang w:val="en-US" w:eastAsia="zh-CN"/>
        </w:rPr>
        <w:t>挂牌成立</w:t>
      </w:r>
      <w:r>
        <w:rPr>
          <w:rFonts w:hint="default"/>
          <w:b/>
          <w:bCs/>
          <w:lang w:val="en-US" w:eastAsia="zh-CN"/>
        </w:rPr>
        <w:t>“伍号文化传媒实训中心”</w:t>
      </w:r>
      <w:r>
        <w:rPr>
          <w:rFonts w:hint="default"/>
          <w:lang w:val="en-US" w:eastAsia="zh-CN"/>
        </w:rPr>
        <w:t>，投入前沿的摄影摄像、后期剪辑、直播设备，将真实的企业工作环境引入校园。该中心不仅服务于相关专业日常教学，更成为承接真实项目的“校内工作室”。企业资深导演、摄影师、剪辑师定期来校授课、开设讲座，将行业最新动态与技术带入课堂。累计完成各类大小项目20余项，多名优秀毕业生被企业直接录用，实现了“毕业即就业，上岗即上手”。</w:t>
      </w:r>
    </w:p>
    <w:p w14:paraId="65468053">
      <w:pPr>
        <w:pStyle w:val="24"/>
        <w:bidi w:val="0"/>
        <w:rPr>
          <w:rFonts w:hint="default"/>
          <w:lang w:val="en-US" w:eastAsia="zh-CN"/>
        </w:rPr>
      </w:pPr>
      <w:r>
        <w:rPr>
          <w:rFonts w:hint="eastAsia"/>
          <w:lang w:val="en-US" w:eastAsia="zh-CN"/>
        </w:rPr>
        <w:t>图3-6 交城职中摄影专业师生与交城姥爷王朝珠访谈现场</w:t>
      </w:r>
    </w:p>
    <w:p w14:paraId="21E42CFF">
      <w:pPr>
        <w:pStyle w:val="12"/>
        <w:ind w:firstLine="640" w:firstLineChars="200"/>
        <w:jc w:val="left"/>
        <w:rPr>
          <w:rFonts w:hint="default"/>
          <w:lang w:val="en-US" w:eastAsia="zh-CN"/>
        </w:rPr>
      </w:pPr>
      <w:r>
        <w:rPr>
          <w:rFonts w:hint="default"/>
          <w:sz w:val="32"/>
          <w:szCs w:val="32"/>
          <w:lang w:val="en-US" w:eastAsia="zh-CN"/>
        </w:rPr>
        <w:drawing>
          <wp:inline distT="0" distB="0" distL="114300" distR="114300">
            <wp:extent cx="4918710" cy="3347720"/>
            <wp:effectExtent l="0" t="0" r="3810" b="5080"/>
            <wp:docPr id="24" name="图片 24" descr="2e726cc6a6abfc7f0225aab0746ad66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2e726cc6a6abfc7f0225aab0746ad66d"/>
                    <pic:cNvPicPr>
                      <a:picLocks noChangeAspect="1"/>
                    </pic:cNvPicPr>
                  </pic:nvPicPr>
                  <pic:blipFill>
                    <a:blip r:embed="rId34"/>
                    <a:srcRect b="6445"/>
                    <a:stretch>
                      <a:fillRect/>
                    </a:stretch>
                  </pic:blipFill>
                  <pic:spPr>
                    <a:xfrm>
                      <a:off x="0" y="0"/>
                      <a:ext cx="4918710" cy="3347720"/>
                    </a:xfrm>
                    <a:prstGeom prst="rect">
                      <a:avLst/>
                    </a:prstGeom>
                  </pic:spPr>
                </pic:pic>
              </a:graphicData>
            </a:graphic>
          </wp:inline>
        </w:drawing>
      </w:r>
    </w:p>
    <w:p w14:paraId="3182CDAF">
      <w:pPr>
        <w:pStyle w:val="19"/>
        <w:bidi w:val="0"/>
        <w:rPr>
          <w:rFonts w:hint="default"/>
          <w:lang w:val="en-US" w:eastAsia="zh-CN"/>
        </w:rPr>
      </w:pPr>
      <w:r>
        <w:rPr>
          <w:rFonts w:hint="default"/>
          <w:b/>
          <w:bCs/>
          <w:lang w:val="en-US" w:eastAsia="zh-CN"/>
        </w:rPr>
        <w:t>石楼县职业中学</w:t>
      </w:r>
      <w:r>
        <w:rPr>
          <w:rFonts w:hint="default"/>
          <w:lang w:val="en-US" w:eastAsia="zh-CN"/>
        </w:rPr>
        <w:t>与润庆翔（陕西）能源集团有限公司召开校企合作座谈会。会议探讨了校企合作工作在拓宽学生就业、提升学校内涵建设、推动石楼经济社会发展方面的重要意义。</w:t>
      </w:r>
    </w:p>
    <w:p w14:paraId="1AE0A43C">
      <w:pPr>
        <w:pStyle w:val="19"/>
        <w:bidi w:val="0"/>
        <w:rPr>
          <w:rFonts w:hint="default"/>
          <w:lang w:val="en-US" w:eastAsia="zh-CN"/>
        </w:rPr>
      </w:pPr>
      <w:r>
        <w:rPr>
          <w:rFonts w:hint="eastAsia"/>
          <w:lang w:val="en-US" w:eastAsia="zh-CN"/>
        </w:rPr>
        <w:t>离石职中</w:t>
      </w:r>
      <w:r>
        <w:rPr>
          <w:rFonts w:hint="default"/>
          <w:lang w:val="en-US" w:eastAsia="zh-CN"/>
        </w:rPr>
        <w:t>与江苏吴中市技师学院合作，探索建立校企联合招生、联合培养、企业实习、共建基地、双主体育人工作机制，提升学生专业技能培养水平。工作机制，提升学生专业技能培养水平。</w:t>
      </w:r>
    </w:p>
    <w:p w14:paraId="6116EC2F">
      <w:pPr>
        <w:pStyle w:val="24"/>
        <w:bidi w:val="0"/>
        <w:rPr>
          <w:rFonts w:hint="default"/>
          <w:lang w:val="en-US" w:eastAsia="zh-CN"/>
        </w:rPr>
      </w:pPr>
      <w:r>
        <w:rPr>
          <w:rFonts w:hint="eastAsia"/>
          <w:lang w:val="en-US" w:eastAsia="zh-CN"/>
        </w:rPr>
        <w:t>图3-7 离石职中学生远赴江苏吴中市技师学院实习</w:t>
      </w:r>
    </w:p>
    <w:p w14:paraId="2539D138">
      <w:pPr>
        <w:pStyle w:val="12"/>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仿宋" w:hAnsi="仿宋" w:eastAsia="仿宋" w:cs="仿宋"/>
          <w:sz w:val="28"/>
          <w:szCs w:val="28"/>
          <w:highlight w:val="none"/>
          <w:lang w:val="en-US" w:eastAsia="zh-CN"/>
        </w:rPr>
      </w:pPr>
      <w:r>
        <w:rPr>
          <w:rFonts w:hint="eastAsia" w:eastAsia="宋体" w:asciiTheme="minorEastAsia" w:hAnsiTheme="minorEastAsia" w:cstheme="minorEastAsia"/>
          <w:b/>
          <w:bCs/>
          <w:sz w:val="24"/>
          <w:szCs w:val="24"/>
        </w:rPr>
        <w:drawing>
          <wp:inline distT="0" distB="0" distL="114300" distR="114300">
            <wp:extent cx="5145405" cy="2785110"/>
            <wp:effectExtent l="0" t="0" r="5715" b="3810"/>
            <wp:docPr id="11" name="图片 11" descr="78490c037cfcfad73fdfe97d7cdec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78490c037cfcfad73fdfe97d7cdec65"/>
                    <pic:cNvPicPr>
                      <a:picLocks noChangeAspect="1"/>
                    </pic:cNvPicPr>
                  </pic:nvPicPr>
                  <pic:blipFill>
                    <a:blip r:embed="rId35" cstate="print">
                      <a:extLst>
                        <a:ext uri="{28A0092B-C50C-407E-A947-70E740481C1C}">
                          <a14:useLocalDpi xmlns:a14="http://schemas.microsoft.com/office/drawing/2010/main" val="0"/>
                        </a:ext>
                      </a:extLst>
                    </a:blip>
                    <a:srcRect t="26368" r="6611" b="6416"/>
                    <a:stretch>
                      <a:fillRect/>
                    </a:stretch>
                  </pic:blipFill>
                  <pic:spPr>
                    <a:xfrm>
                      <a:off x="0" y="0"/>
                      <a:ext cx="5145405" cy="2785110"/>
                    </a:xfrm>
                    <a:prstGeom prst="rect">
                      <a:avLst/>
                    </a:prstGeom>
                    <a:ln>
                      <a:noFill/>
                    </a:ln>
                  </pic:spPr>
                </pic:pic>
              </a:graphicData>
            </a:graphic>
          </wp:inline>
        </w:drawing>
      </w:r>
    </w:p>
    <w:p w14:paraId="4B1E08D8">
      <w:pPr>
        <w:pStyle w:val="12"/>
        <w:ind w:firstLine="560" w:firstLineChars="200"/>
        <w:jc w:val="left"/>
        <w:rPr>
          <w:rFonts w:hint="eastAsia" w:ascii="仿宋" w:hAnsi="仿宋" w:eastAsia="仿宋" w:cs="仿宋"/>
          <w:b/>
          <w:bCs/>
          <w:sz w:val="28"/>
          <w:szCs w:val="28"/>
          <w:highlight w:val="none"/>
          <w:lang w:val="en-US" w:eastAsia="zh-CN"/>
        </w:rPr>
      </w:pPr>
      <w:r>
        <w:rPr>
          <w:sz w:val="28"/>
          <w:szCs w:val="22"/>
        </w:rPr>
        <mc:AlternateContent>
          <mc:Choice Requires="wps">
            <w:drawing>
              <wp:anchor distT="0" distB="0" distL="114300" distR="114300" simplePos="0" relativeHeight="251712512" behindDoc="0" locked="0" layoutInCell="1" allowOverlap="1">
                <wp:simplePos x="0" y="0"/>
                <wp:positionH relativeFrom="column">
                  <wp:posOffset>1581150</wp:posOffset>
                </wp:positionH>
                <wp:positionV relativeFrom="paragraph">
                  <wp:posOffset>326390</wp:posOffset>
                </wp:positionV>
                <wp:extent cx="3766820" cy="0"/>
                <wp:effectExtent l="0" t="6350" r="0" b="6350"/>
                <wp:wrapNone/>
                <wp:docPr id="73" name="直接连接符 73"/>
                <wp:cNvGraphicFramePr/>
                <a:graphic xmlns:a="http://schemas.openxmlformats.org/drawingml/2006/main">
                  <a:graphicData uri="http://schemas.microsoft.com/office/word/2010/wordprocessingShape">
                    <wps:wsp>
                      <wps:cNvCnPr/>
                      <wps:spPr>
                        <a:xfrm>
                          <a:off x="0" y="0"/>
                          <a:ext cx="3766820" cy="0"/>
                        </a:xfrm>
                        <a:prstGeom prst="line">
                          <a:avLst/>
                        </a:prstGeom>
                        <a:ln>
                          <a:solidFill>
                            <a:schemeClr val="accent5">
                              <a:lumMod val="60000"/>
                              <a:lumOff val="40000"/>
                            </a:schemeClr>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124.5pt;margin-top:25.7pt;height:0pt;width:296.6pt;z-index:251712512;mso-width-relative:page;mso-height-relative:page;" filled="f" stroked="t" coordsize="21600,21600" o:gfxdata="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">
                <v:fill on="f" focussize="0,0"/>
                <v:stroke weight="1pt" color="#7DDFD7 [1944]" miterlimit="8" joinstyle="miter"/>
                <v:imagedata o:title=""/>
                <o:lock v:ext="edit" aspectratio="f"/>
              </v:line>
            </w:pict>
          </mc:Fallback>
        </mc:AlternateContent>
      </w:r>
      <w:r>
        <w:rPr>
          <w:sz w:val="28"/>
          <w:szCs w:val="22"/>
        </w:rPr>
        <mc:AlternateContent>
          <mc:Choice Requires="wps">
            <w:drawing>
              <wp:anchor distT="0" distB="0" distL="114300" distR="114300" simplePos="0" relativeHeight="251694080" behindDoc="1" locked="0" layoutInCell="1" allowOverlap="1">
                <wp:simplePos x="0" y="0"/>
                <wp:positionH relativeFrom="column">
                  <wp:posOffset>-110490</wp:posOffset>
                </wp:positionH>
                <wp:positionV relativeFrom="paragraph">
                  <wp:posOffset>438150</wp:posOffset>
                </wp:positionV>
                <wp:extent cx="5836920" cy="3179445"/>
                <wp:effectExtent l="0" t="0" r="0" b="5715"/>
                <wp:wrapNone/>
                <wp:docPr id="44" name="圆角矩形 44"/>
                <wp:cNvGraphicFramePr/>
                <a:graphic xmlns:a="http://schemas.openxmlformats.org/drawingml/2006/main">
                  <a:graphicData uri="http://schemas.microsoft.com/office/word/2010/wordprocessingShape">
                    <wps:wsp>
                      <wps:cNvSpPr/>
                      <wps:spPr>
                        <a:xfrm>
                          <a:off x="0" y="0"/>
                          <a:ext cx="5836920" cy="3179445"/>
                        </a:xfrm>
                        <a:prstGeom prst="roundRect">
                          <a:avLst>
                            <a:gd name="adj" fmla="val 4106"/>
                          </a:avLst>
                        </a:prstGeom>
                        <a:solidFill>
                          <a:schemeClr val="accent5">
                            <a:lumMod val="40000"/>
                            <a:lumOff val="60000"/>
                          </a:schemeClr>
                        </a:solid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305A90E2">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_x0000_s1026" o:spid="_x0000_s1026" o:spt="2" style="position:absolute;left:0pt;margin-left:-8.7pt;margin-top:34.5pt;height:250.35pt;width:459.6pt;z-index:-251622400;v-text-anchor:middle;mso-width-relative:page;mso-height-relative:page;" fillcolor="#A9E9E4 [1304]" filled="t" stroked="f" coordsize="21600,21600" arcsize="0.0410648148148148" o:gfxdata="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">
                <v:fill on="t" focussize="0,0"/>
                <v:stroke on="f" weight="1pt" miterlimit="8" joinstyle="miter"/>
                <v:imagedata o:title=""/>
                <o:lock v:ext="edit" aspectratio="f"/>
                <v:textbox>
                  <w:txbxContent>
                    <w:p w14:paraId="305A90E2">
                      <w:pPr>
                        <w:jc w:val="center"/>
                      </w:pPr>
                    </w:p>
                  </w:txbxContent>
                </v:textbox>
              </v:roundrect>
            </w:pict>
          </mc:Fallback>
        </mc:AlternateContent>
      </w:r>
      <w:r>
        <w:rPr>
          <w:rFonts w:hint="eastAsia" w:ascii="黑体" w:hAnsi="黑体" w:eastAsia="黑体" w:cs="黑体"/>
          <w:b w:val="0"/>
          <w:bCs w:val="0"/>
          <w:color w:val="FFFFFF" w:themeColor="background1"/>
          <w:kern w:val="2"/>
          <w:sz w:val="32"/>
          <w:szCs w:val="32"/>
          <w:shd w:val="clear" w:fill="7DDED6" w:themeFill="accent5" w:themeFillTint="99"/>
          <w:lang w:val="en-US" w:eastAsia="zh-CN" w:bidi="ar-SA"/>
          <w14:textFill>
            <w14:solidFill>
              <w14:schemeClr w14:val="bg1"/>
            </w14:solidFill>
          </w14:textFill>
        </w:rPr>
        <w:t>【典型案例3-1】</w:t>
      </w:r>
      <w:r>
        <w:rPr>
          <w:rFonts w:hint="eastAsia" w:ascii="仿宋" w:hAnsi="仿宋" w:eastAsia="仿宋" w:cs="仿宋"/>
          <w:b/>
          <w:bCs/>
          <w:sz w:val="28"/>
          <w:szCs w:val="28"/>
          <w:highlight w:val="none"/>
          <w:lang w:val="en-US" w:eastAsia="zh-CN"/>
        </w:rPr>
        <w:t xml:space="preserve">  </w:t>
      </w:r>
      <w:r>
        <w:rPr>
          <w:rFonts w:hint="eastAsia" w:ascii="楷体_GB2312" w:hAnsi="楷体_GB2312" w:eastAsia="楷体_GB2312" w:cs="楷体_GB2312"/>
          <w:b/>
          <w:bCs/>
          <w:sz w:val="30"/>
          <w:szCs w:val="30"/>
          <w:highlight w:val="none"/>
          <w:lang w:val="en-US" w:eastAsia="zh-CN"/>
        </w:rPr>
        <w:t>协同互助增技能 长久合作创未来</w:t>
      </w:r>
    </w:p>
    <w:p w14:paraId="7E7E7358">
      <w:pPr>
        <w:pStyle w:val="19"/>
        <w:keepNext w:val="0"/>
        <w:keepLines w:val="0"/>
        <w:pageBreakBefore w:val="0"/>
        <w:widowControl w:val="0"/>
        <w:kinsoku/>
        <w:wordWrap/>
        <w:overflowPunct/>
        <w:topLinePunct w:val="0"/>
        <w:autoSpaceDE/>
        <w:autoSpaceDN/>
        <w:bidi w:val="0"/>
        <w:adjustRightInd/>
        <w:snapToGrid/>
        <w:spacing w:after="157" w:afterLines="50"/>
        <w:textAlignment w:val="auto"/>
        <w:rPr>
          <w:rFonts w:hint="default" w:ascii="仿宋" w:hAnsi="仿宋" w:eastAsia="仿宋" w:cs="仿宋"/>
          <w:szCs w:val="28"/>
          <w:highlight w:val="none"/>
          <w:lang w:val="en-US" w:eastAsia="zh-CN"/>
        </w:rPr>
      </w:pPr>
      <w:r>
        <w:rPr>
          <w:rFonts w:hint="eastAsia"/>
          <w:b/>
          <w:bCs/>
          <w:lang w:val="en-US" w:eastAsia="zh-CN"/>
        </w:rPr>
        <w:t>2025年，山西徐特立高级职业中学</w:t>
      </w:r>
      <w:r>
        <w:rPr>
          <w:rFonts w:hint="default"/>
          <w:b/>
          <w:bCs/>
          <w:lang w:val="en-US" w:eastAsia="zh-CN"/>
        </w:rPr>
        <w:t>秉持“服务区域发展、赋能人人出彩”宗旨</w:t>
      </w:r>
      <w:r>
        <w:rPr>
          <w:rFonts w:hint="default"/>
          <w:lang w:val="en-US" w:eastAsia="zh-CN"/>
        </w:rPr>
        <w:t>，与襄垣县职业技术学校、柳林县职业中学、交口县职业中学开展协同互助。以十九届省技能大赛化学实验技术赛项为支点，开展近一周专项培训，助力兄弟学校备赛。成果显著：本校蝉联两届冠军，兄弟学校获奖数从3个增至6个，名次大幅提升——襄垣县职校获学生组一等奖1个、教师组二等奖1个；柳林县职中获教师组和学生组二等奖各1个。活动既提升本校办学质量，又通过资源输出助力兄弟学校发展，是职业教育服务社会、赋能产业的体现，对推动区域教育公平与振兴意义重大。</w:t>
      </w:r>
    </w:p>
    <w:p w14:paraId="0B17A783">
      <w:pPr>
        <w:pStyle w:val="12"/>
        <w:ind w:firstLine="560" w:firstLineChars="200"/>
        <w:jc w:val="left"/>
        <w:rPr>
          <w:rFonts w:hint="eastAsia" w:ascii="仿宋" w:hAnsi="仿宋" w:eastAsia="仿宋" w:cs="仿宋"/>
          <w:b/>
          <w:bCs/>
          <w:sz w:val="28"/>
          <w:szCs w:val="28"/>
          <w:highlight w:val="none"/>
          <w:lang w:val="en-US" w:eastAsia="zh-CN"/>
        </w:rPr>
      </w:pPr>
      <w:r>
        <w:rPr>
          <w:sz w:val="28"/>
          <w:szCs w:val="22"/>
        </w:rPr>
        <mc:AlternateContent>
          <mc:Choice Requires="wps">
            <w:drawing>
              <wp:anchor distT="0" distB="0" distL="114300" distR="114300" simplePos="0" relativeHeight="251713536" behindDoc="0" locked="0" layoutInCell="1" allowOverlap="1">
                <wp:simplePos x="0" y="0"/>
                <wp:positionH relativeFrom="column">
                  <wp:posOffset>1581150</wp:posOffset>
                </wp:positionH>
                <wp:positionV relativeFrom="paragraph">
                  <wp:posOffset>328930</wp:posOffset>
                </wp:positionV>
                <wp:extent cx="3766820" cy="0"/>
                <wp:effectExtent l="0" t="6350" r="0" b="6350"/>
                <wp:wrapNone/>
                <wp:docPr id="74" name="直接连接符 74"/>
                <wp:cNvGraphicFramePr/>
                <a:graphic xmlns:a="http://schemas.openxmlformats.org/drawingml/2006/main">
                  <a:graphicData uri="http://schemas.microsoft.com/office/word/2010/wordprocessingShape">
                    <wps:wsp>
                      <wps:cNvCnPr/>
                      <wps:spPr>
                        <a:xfrm>
                          <a:off x="0" y="0"/>
                          <a:ext cx="3766820" cy="0"/>
                        </a:xfrm>
                        <a:prstGeom prst="line">
                          <a:avLst/>
                        </a:prstGeom>
                        <a:ln>
                          <a:solidFill>
                            <a:schemeClr val="accent5">
                              <a:lumMod val="60000"/>
                              <a:lumOff val="40000"/>
                            </a:schemeClr>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124.5pt;margin-top:25.9pt;height:0pt;width:296.6pt;z-index:251713536;mso-width-relative:page;mso-height-relative:page;" filled="f" stroked="t" coordsize="21600,21600" o:gfxdata="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CMI0u51wAAAAkBAAAPAAAAAAAAAAEAIAAAACIAAABkcnMvZG93&#10;bnJldi54bWxQSwECFAAUAAAACACHTuJAGUrFiQECAADtAwAADgAAAAAAAAABACAAAAAmAQAAZHJz&#10;L2Uyb0RvYy54bWxQSwUGAAAAAAYABgBZAQAAmQUAAAAA&#10;">
                <v:fill on="f" focussize="0,0"/>
                <v:stroke weight="1pt" color="#7DDFD7 [1944]" miterlimit="8" joinstyle="miter"/>
                <v:imagedata o:title=""/>
                <o:lock v:ext="edit" aspectratio="f"/>
              </v:line>
            </w:pict>
          </mc:Fallback>
        </mc:AlternateContent>
      </w:r>
      <w:r>
        <w:rPr>
          <w:sz w:val="28"/>
          <w:szCs w:val="22"/>
        </w:rPr>
        <mc:AlternateContent>
          <mc:Choice Requires="wps">
            <w:drawing>
              <wp:anchor distT="0" distB="0" distL="114300" distR="114300" simplePos="0" relativeHeight="251695104" behindDoc="1" locked="0" layoutInCell="1" allowOverlap="1">
                <wp:simplePos x="0" y="0"/>
                <wp:positionH relativeFrom="column">
                  <wp:posOffset>-110490</wp:posOffset>
                </wp:positionH>
                <wp:positionV relativeFrom="paragraph">
                  <wp:posOffset>446405</wp:posOffset>
                </wp:positionV>
                <wp:extent cx="5836920" cy="877570"/>
                <wp:effectExtent l="0" t="0" r="0" b="6350"/>
                <wp:wrapNone/>
                <wp:docPr id="52" name="圆角矩形 52"/>
                <wp:cNvGraphicFramePr/>
                <a:graphic xmlns:a="http://schemas.openxmlformats.org/drawingml/2006/main">
                  <a:graphicData uri="http://schemas.microsoft.com/office/word/2010/wordprocessingShape">
                    <wps:wsp>
                      <wps:cNvSpPr/>
                      <wps:spPr>
                        <a:xfrm>
                          <a:off x="0" y="0"/>
                          <a:ext cx="5836920" cy="877570"/>
                        </a:xfrm>
                        <a:prstGeom prst="roundRect">
                          <a:avLst>
                            <a:gd name="adj" fmla="val 4106"/>
                          </a:avLst>
                        </a:prstGeom>
                        <a:solidFill>
                          <a:schemeClr val="accent5">
                            <a:lumMod val="40000"/>
                            <a:lumOff val="60000"/>
                          </a:schemeClr>
                        </a:solid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60953C0E">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_x0000_s1026" o:spid="_x0000_s1026" o:spt="2" style="position:absolute;left:0pt;margin-left:-8.7pt;margin-top:35.15pt;height:69.1pt;width:459.6pt;z-index:-251621376;v-text-anchor:middle;mso-width-relative:page;mso-height-relative:page;" fillcolor="#A9E9E4 [1304]" filled="t" stroked="f" coordsize="21600,21600" arcsize="0.0410648148148148" o:gfxdata="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">
                <v:fill on="t" focussize="0,0"/>
                <v:stroke on="f" weight="1pt" miterlimit="8" joinstyle="miter"/>
                <v:imagedata o:title=""/>
                <o:lock v:ext="edit" aspectratio="f"/>
                <v:textbox>
                  <w:txbxContent>
                    <w:p w14:paraId="60953C0E">
                      <w:pPr>
                        <w:jc w:val="center"/>
                      </w:pPr>
                    </w:p>
                  </w:txbxContent>
                </v:textbox>
              </v:roundrect>
            </w:pict>
          </mc:Fallback>
        </mc:AlternateContent>
      </w:r>
      <w:r>
        <w:rPr>
          <w:rFonts w:hint="eastAsia" w:ascii="黑体" w:hAnsi="黑体" w:eastAsia="黑体" w:cs="黑体"/>
          <w:b w:val="0"/>
          <w:bCs w:val="0"/>
          <w:color w:val="FFFFFF" w:themeColor="background1"/>
          <w:kern w:val="2"/>
          <w:sz w:val="32"/>
          <w:szCs w:val="32"/>
          <w:shd w:val="clear" w:fill="7DDED6" w:themeFill="accent5" w:themeFillTint="99"/>
          <w:lang w:val="en-US" w:eastAsia="zh-CN" w:bidi="ar-SA"/>
          <w14:textFill>
            <w14:solidFill>
              <w14:schemeClr w14:val="bg1"/>
            </w14:solidFill>
          </w14:textFill>
        </w:rPr>
        <w:t>【典型案例3-2】</w:t>
      </w:r>
      <w:r>
        <w:rPr>
          <w:rFonts w:hint="eastAsia" w:ascii="仿宋" w:hAnsi="仿宋" w:eastAsia="仿宋" w:cs="仿宋"/>
          <w:b/>
          <w:bCs/>
          <w:sz w:val="28"/>
          <w:szCs w:val="28"/>
          <w:highlight w:val="none"/>
          <w:lang w:val="en-US" w:eastAsia="zh-CN"/>
        </w:rPr>
        <w:t xml:space="preserve">  </w:t>
      </w:r>
      <w:r>
        <w:rPr>
          <w:rFonts w:hint="eastAsia" w:ascii="楷体_GB2312" w:hAnsi="楷体_GB2312" w:eastAsia="楷体_GB2312" w:cs="楷体_GB2312"/>
          <w:b/>
          <w:bCs/>
          <w:sz w:val="30"/>
          <w:szCs w:val="30"/>
          <w:highlight w:val="none"/>
          <w:lang w:val="en-US" w:eastAsia="zh-CN"/>
        </w:rPr>
        <w:t>项目真实运营 内容校企共创</w:t>
      </w:r>
    </w:p>
    <w:p w14:paraId="33914A3D">
      <w:pPr>
        <w:pStyle w:val="19"/>
        <w:keepNext w:val="0"/>
        <w:keepLines w:val="0"/>
        <w:pageBreakBefore w:val="0"/>
        <w:wordWrap/>
        <w:overflowPunct/>
        <w:topLinePunct w:val="0"/>
        <w:bidi w:val="0"/>
        <w:spacing w:line="550" w:lineRule="exact"/>
        <w:rPr>
          <w:rFonts w:hint="default"/>
          <w:lang w:val="en-US" w:eastAsia="zh-CN"/>
        </w:rPr>
      </w:pPr>
      <w:r>
        <w:rPr>
          <w:rFonts w:hint="default"/>
          <w:lang w:val="en-US" w:eastAsia="zh-CN"/>
        </w:rPr>
        <w:t>学生从“校园人”向“职业人”的转化路径高度匹配岗位需求。校企共建一个功能齐全、符合行业标准的融媒体内容生产中心。企业提供部分专业设备、技术标准和运营流程，</w:t>
      </w:r>
      <w:r>
        <w:rPr>
          <w:rFonts w:hint="eastAsia"/>
          <w:b/>
          <w:bCs/>
          <w:lang w:val="en-US" w:eastAsia="zh-CN"/>
        </w:rPr>
        <w:t>交城职中</w:t>
      </w:r>
      <w:r>
        <w:rPr>
          <w:rFonts w:hint="default"/>
          <w:b/>
          <w:bCs/>
          <w:lang w:val="en-US" w:eastAsia="zh-CN"/>
        </w:rPr>
        <w:t>将其作为校内生产性实训基地</w:t>
      </w:r>
      <w:r>
        <w:rPr>
          <w:rFonts w:hint="default"/>
          <w:lang w:val="en-US" w:eastAsia="zh-CN"/>
        </w:rPr>
        <w:t>。“真项目、真运营”实践：例如校园文化艺术</w:t>
      </w:r>
      <w:r>
        <w:rPr>
          <w:sz w:val="30"/>
        </w:rPr>
        <mc:AlternateContent>
          <mc:Choice Requires="wps">
            <w:drawing>
              <wp:anchor distT="0" distB="0" distL="114300" distR="114300" simplePos="0" relativeHeight="251696128" behindDoc="1" locked="0" layoutInCell="1" allowOverlap="1">
                <wp:simplePos x="0" y="0"/>
                <wp:positionH relativeFrom="column">
                  <wp:posOffset>-110490</wp:posOffset>
                </wp:positionH>
                <wp:positionV relativeFrom="paragraph">
                  <wp:posOffset>-1905</wp:posOffset>
                </wp:positionV>
                <wp:extent cx="5836920" cy="3513455"/>
                <wp:effectExtent l="0" t="0" r="0" b="6985"/>
                <wp:wrapNone/>
                <wp:docPr id="56" name="圆角矩形 56"/>
                <wp:cNvGraphicFramePr/>
                <a:graphic xmlns:a="http://schemas.openxmlformats.org/drawingml/2006/main">
                  <a:graphicData uri="http://schemas.microsoft.com/office/word/2010/wordprocessingShape">
                    <wps:wsp>
                      <wps:cNvSpPr/>
                      <wps:spPr>
                        <a:xfrm>
                          <a:off x="0" y="0"/>
                          <a:ext cx="5836920" cy="3513455"/>
                        </a:xfrm>
                        <a:prstGeom prst="roundRect">
                          <a:avLst>
                            <a:gd name="adj" fmla="val 4106"/>
                          </a:avLst>
                        </a:prstGeom>
                        <a:solidFill>
                          <a:schemeClr val="accent5">
                            <a:lumMod val="40000"/>
                            <a:lumOff val="60000"/>
                          </a:schemeClr>
                        </a:solid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57600F27">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_x0000_s1026" o:spid="_x0000_s1026" o:spt="2" style="position:absolute;left:0pt;margin-left:-8.7pt;margin-top:-0.15pt;height:276.65pt;width:459.6pt;z-index:-251620352;v-text-anchor:middle;mso-width-relative:page;mso-height-relative:page;" fillcolor="#A9E9E4 [1304]" filled="t" stroked="f" coordsize="21600,21600" arcsize="0.0410648148148148" o:gfxdata="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">
                <v:fill on="t" focussize="0,0"/>
                <v:stroke on="f" weight="1pt" miterlimit="8" joinstyle="miter"/>
                <v:imagedata o:title=""/>
                <o:lock v:ext="edit" aspectratio="f"/>
                <v:textbox>
                  <w:txbxContent>
                    <w:p w14:paraId="57600F27">
                      <w:pPr>
                        <w:jc w:val="center"/>
                      </w:pPr>
                    </w:p>
                  </w:txbxContent>
                </v:textbox>
              </v:roundrect>
            </w:pict>
          </mc:Fallback>
        </mc:AlternateContent>
      </w:r>
      <w:r>
        <w:rPr>
          <w:rFonts w:hint="default"/>
          <w:lang w:val="en-US" w:eastAsia="zh-CN"/>
        </w:rPr>
        <w:t>节，军训汇演当中进行拍摄及报道，在国庆节，教师节等节日来临时，带领学生策划选题，进行拍摄，不仅提高学生策划拍摄剪辑等技能，还为他们营造了丰富的精神世界，塑造了良好的人生观，价值观，世界观。校外项目：山西省卫健委晋阳湖健步走活动拍摄与报道。交城县新阶层人士联谊会第二次会员大会拍摄、交城县义望村古节晚会策划与拍摄、山西金桃园煤焦化集团安全管理提升汇报片拍摄同时，将表现优异的学生纳入人才储备库，优先提供实习和就业机会。</w:t>
      </w:r>
    </w:p>
    <w:p w14:paraId="1BEDA4BC">
      <w:pPr>
        <w:pStyle w:val="23"/>
        <w:keepNext w:val="0"/>
        <w:keepLines w:val="0"/>
        <w:pageBreakBefore w:val="0"/>
        <w:wordWrap/>
        <w:overflowPunct/>
        <w:topLinePunct w:val="0"/>
        <w:bidi w:val="0"/>
        <w:spacing w:line="550" w:lineRule="exact"/>
        <w:rPr>
          <w:rFonts w:hint="eastAsia"/>
          <w:lang w:val="en-US" w:eastAsia="zh-CN"/>
        </w:rPr>
      </w:pPr>
      <w:r>
        <w:rPr>
          <w:rFonts w:hint="eastAsia" w:ascii="楷体_GB2312" w:hAnsi="楷体_GB2312" w:eastAsia="楷体_GB2312" w:cs="楷体_GB2312"/>
          <w:lang w:val="en-US" w:eastAsia="zh-CN"/>
        </w:rPr>
        <w:t>3.2</w:t>
      </w:r>
      <w:r>
        <w:rPr>
          <w:rFonts w:hint="eastAsia"/>
          <w:lang w:val="en-US" w:eastAsia="zh-CN"/>
        </w:rPr>
        <w:t xml:space="preserve"> 服务民生，开展技能培训</w:t>
      </w:r>
    </w:p>
    <w:p w14:paraId="050F3897">
      <w:pPr>
        <w:pStyle w:val="19"/>
        <w:keepNext w:val="0"/>
        <w:keepLines w:val="0"/>
        <w:pageBreakBefore w:val="0"/>
        <w:wordWrap/>
        <w:overflowPunct/>
        <w:topLinePunct w:val="0"/>
        <w:bidi w:val="0"/>
        <w:spacing w:line="550" w:lineRule="exact"/>
        <w:rPr>
          <w:rFonts w:hint="default"/>
          <w:lang w:val="en-US" w:eastAsia="zh-CN"/>
        </w:rPr>
      </w:pPr>
      <w:r>
        <w:rPr>
          <w:rFonts w:hint="eastAsia"/>
          <w:lang w:val="en-US" w:eastAsia="zh-CN"/>
        </w:rPr>
        <w:t>2025年</w:t>
      </w:r>
      <w:r>
        <w:rPr>
          <w:rFonts w:hint="default"/>
          <w:lang w:val="en-US" w:eastAsia="zh-CN"/>
        </w:rPr>
        <w:t>吕梁市</w:t>
      </w:r>
      <w:r>
        <w:rPr>
          <w:rFonts w:hint="eastAsia"/>
          <w:lang w:val="en-US" w:eastAsia="zh-CN"/>
        </w:rPr>
        <w:t>教育局</w:t>
      </w:r>
      <w:r>
        <w:rPr>
          <w:rFonts w:hint="default"/>
          <w:lang w:val="en-US" w:eastAsia="zh-CN"/>
        </w:rPr>
        <w:t>依托各中等职业学校，积极开展多项工作，为地方发展提供了有力支持，成效显著</w:t>
      </w:r>
      <w:r>
        <w:rPr>
          <w:rFonts w:hint="eastAsia"/>
          <w:lang w:val="en-US" w:eastAsia="zh-CN"/>
        </w:rPr>
        <w:t>。</w:t>
      </w:r>
      <w:r>
        <w:rPr>
          <w:rFonts w:hint="default"/>
          <w:lang w:val="en-US" w:eastAsia="zh-CN"/>
        </w:rPr>
        <w:t>文化艺术与职业体验方面，师生参与文化活动，举办职业周开放实训基地；科普教育与技能提升上，开展特色科普活动，推进“1+X”职业技能认证，培训高素质农民、农技员等，规模创新高；职业培训与就业保障探索宣传动员、订单培养等模式，保障质量与就业率；职业指导与创新创业培训涵盖新兴职业农民种植、企业员工素质提升等。整体为地方发展提供有力支持，促进文化繁荣与人才培养。</w:t>
      </w:r>
    </w:p>
    <w:p w14:paraId="3C8F9FB4">
      <w:pPr>
        <w:pStyle w:val="19"/>
        <w:keepNext w:val="0"/>
        <w:keepLines w:val="0"/>
        <w:pageBreakBefore w:val="0"/>
        <w:wordWrap/>
        <w:overflowPunct/>
        <w:topLinePunct w:val="0"/>
        <w:bidi w:val="0"/>
        <w:spacing w:line="550" w:lineRule="exact"/>
        <w:rPr>
          <w:rFonts w:hint="default" w:ascii="仿宋" w:hAnsi="仿宋" w:eastAsia="仿宋" w:cs="仿宋"/>
          <w:szCs w:val="28"/>
          <w:highlight w:val="none"/>
          <w:lang w:val="en-US" w:eastAsia="zh-CN"/>
        </w:rPr>
      </w:pPr>
      <w:r>
        <w:rPr>
          <w:rFonts w:hint="eastAsia"/>
          <w:b/>
          <w:bCs/>
          <w:lang w:val="en-US" w:eastAsia="zh-CN"/>
        </w:rPr>
        <w:t>孝义市职教中心</w:t>
      </w:r>
      <w:r>
        <w:rPr>
          <w:rFonts w:hint="default"/>
          <w:lang w:val="en-US" w:eastAsia="zh-CN"/>
        </w:rPr>
        <w:t>响应孝义市委市政府大力发展赛事经济，高质量赋能文、旅、商、体融合发展的战略，主动承接2025和美乡村足球超级联赛（山西赛区）的比赛，共计超300名师生作为志愿者服务赛事，助力山西足球发展和推动全民健身事业的深入开展。</w:t>
      </w:r>
    </w:p>
    <w:p w14:paraId="474458CD">
      <w:pPr>
        <w:pStyle w:val="24"/>
        <w:bidi w:val="0"/>
        <w:rPr>
          <w:rFonts w:hint="default"/>
          <w:lang w:val="en-US" w:eastAsia="zh-CN"/>
        </w:rPr>
      </w:pPr>
      <w:r>
        <w:rPr>
          <w:rFonts w:hint="eastAsia"/>
          <w:lang w:val="en-US" w:eastAsia="zh-CN"/>
        </w:rPr>
        <w:t>图3-8  孝义市职教中心</w:t>
      </w:r>
      <w:r>
        <w:rPr>
          <w:rFonts w:hint="eastAsia"/>
          <w:lang w:eastAsia="zh-CN"/>
        </w:rPr>
        <w:t>承接山西村超比赛</w:t>
      </w:r>
    </w:p>
    <w:p w14:paraId="1CC5C5AD">
      <w:pPr>
        <w:pStyle w:val="12"/>
        <w:ind w:firstLine="420" w:firstLineChars="200"/>
        <w:jc w:val="left"/>
        <w:rPr>
          <w:rFonts w:hint="default"/>
          <w:b w:val="0"/>
          <w:bCs w:val="0"/>
          <w:lang w:val="en-US" w:eastAsia="zh-CN"/>
        </w:rPr>
      </w:pPr>
      <w:r>
        <w:rPr>
          <w:rFonts w:hint="default"/>
          <w:b w:val="0"/>
          <w:bCs w:val="0"/>
          <w:lang w:val="en-US" w:eastAsia="zh-CN"/>
        </w:rPr>
        <w:drawing>
          <wp:inline distT="0" distB="0" distL="114300" distR="114300">
            <wp:extent cx="5219700" cy="3298190"/>
            <wp:effectExtent l="0" t="0" r="7620" b="8890"/>
            <wp:docPr id="12" name="图片 12" descr="村超图片"/>
            <wp:cNvGraphicFramePr/>
            <a:graphic xmlns:a="http://schemas.openxmlformats.org/drawingml/2006/main">
              <a:graphicData uri="http://schemas.openxmlformats.org/drawingml/2006/picture">
                <pic:pic xmlns:pic="http://schemas.openxmlformats.org/drawingml/2006/picture">
                  <pic:nvPicPr>
                    <pic:cNvPr id="12" name="图片 12" descr="村超图片"/>
                    <pic:cNvPicPr/>
                  </pic:nvPicPr>
                  <pic:blipFill>
                    <a:blip r:embed="rId36"/>
                    <a:stretch>
                      <a:fillRect/>
                    </a:stretch>
                  </pic:blipFill>
                  <pic:spPr>
                    <a:xfrm>
                      <a:off x="0" y="0"/>
                      <a:ext cx="5219700" cy="3298190"/>
                    </a:xfrm>
                    <a:prstGeom prst="rect">
                      <a:avLst/>
                    </a:prstGeom>
                  </pic:spPr>
                </pic:pic>
              </a:graphicData>
            </a:graphic>
          </wp:inline>
        </w:drawing>
      </w:r>
    </w:p>
    <w:p w14:paraId="763BB53C">
      <w:pPr>
        <w:pStyle w:val="19"/>
        <w:bidi w:val="0"/>
        <w:rPr>
          <w:rFonts w:hint="default"/>
          <w:lang w:val="en-US" w:eastAsia="zh-CN"/>
        </w:rPr>
      </w:pPr>
      <w:r>
        <w:rPr>
          <w:rFonts w:hint="default"/>
          <w:lang w:val="en-US" w:eastAsia="zh-CN"/>
        </w:rPr>
        <w:t>2025年，经吕梁市人力资源和社会保障局批准，</w:t>
      </w:r>
      <w:r>
        <w:rPr>
          <w:rFonts w:hint="eastAsia"/>
          <w:b/>
          <w:bCs/>
          <w:lang w:val="en-US" w:eastAsia="zh-CN"/>
        </w:rPr>
        <w:t>中阳县职业中学</w:t>
      </w:r>
      <w:r>
        <w:rPr>
          <w:rFonts w:hint="default"/>
          <w:lang w:val="en-US" w:eastAsia="zh-CN"/>
        </w:rPr>
        <w:t>挂牌设立“崔春梅剪纸技能大师工作室”。工作室立足非遗剪纸技艺传承与技能人才培育，扎根校园教学沃土，以崔春梅深耕剪纸艺术的精湛技艺与丰富经验为核心，开展剪纸技艺传习、创作创新与教学实践。</w:t>
      </w:r>
    </w:p>
    <w:p w14:paraId="4B57B61E">
      <w:pPr>
        <w:pStyle w:val="24"/>
        <w:bidi w:val="0"/>
        <w:rPr>
          <w:rFonts w:hint="default"/>
          <w:lang w:val="en-US" w:eastAsia="zh-CN"/>
        </w:rPr>
      </w:pPr>
      <w:r>
        <w:rPr>
          <w:rFonts w:hint="eastAsia"/>
          <w:lang w:val="en-US" w:eastAsia="zh-CN"/>
        </w:rPr>
        <w:t xml:space="preserve">图3-9 </w:t>
      </w:r>
      <w:r>
        <w:rPr>
          <w:rFonts w:hint="default"/>
          <w:lang w:val="en-US" w:eastAsia="zh-CN"/>
        </w:rPr>
        <w:t>崔春梅剪纸技能大师工作室</w:t>
      </w:r>
    </w:p>
    <w:p w14:paraId="46E1F3CA">
      <w:pPr>
        <w:pStyle w:val="12"/>
        <w:ind w:firstLine="420" w:firstLineChars="200"/>
        <w:jc w:val="left"/>
        <w:rPr>
          <w:rFonts w:hint="default"/>
          <w:color w:val="auto"/>
          <w:vertAlign w:val="baseline"/>
          <w:lang w:val="en-US" w:eastAsia="zh-CN"/>
        </w:rPr>
      </w:pPr>
      <w:r>
        <w:rPr>
          <w:rFonts w:hint="default"/>
          <w:color w:val="auto"/>
          <w:vertAlign w:val="baseline"/>
          <w:lang w:val="en-US" w:eastAsia="zh-CN"/>
        </w:rPr>
        <w:drawing>
          <wp:inline distT="0" distB="0" distL="114300" distR="114300">
            <wp:extent cx="5124450" cy="2747010"/>
            <wp:effectExtent l="0" t="0" r="11430" b="11430"/>
            <wp:docPr id="14" name="图片 14" descr="bcf9034b1c0ea1a55d6f38b732823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bcf9034b1c0ea1a55d6f38b732823455"/>
                    <pic:cNvPicPr>
                      <a:picLocks noChangeAspect="1"/>
                    </pic:cNvPicPr>
                  </pic:nvPicPr>
                  <pic:blipFill>
                    <a:blip r:embed="rId37"/>
                    <a:stretch>
                      <a:fillRect/>
                    </a:stretch>
                  </pic:blipFill>
                  <pic:spPr>
                    <a:xfrm>
                      <a:off x="0" y="0"/>
                      <a:ext cx="5124450" cy="2747010"/>
                    </a:xfrm>
                    <a:prstGeom prst="rect">
                      <a:avLst/>
                    </a:prstGeom>
                  </pic:spPr>
                </pic:pic>
              </a:graphicData>
            </a:graphic>
          </wp:inline>
        </w:drawing>
      </w:r>
    </w:p>
    <w:p w14:paraId="2227380B">
      <w:pPr>
        <w:pStyle w:val="19"/>
        <w:bidi w:val="0"/>
        <w:rPr>
          <w:rFonts w:hint="eastAsia"/>
          <w:lang w:val="en-US" w:eastAsia="zh-CN"/>
        </w:rPr>
      </w:pPr>
      <w:r>
        <w:rPr>
          <w:rFonts w:hint="eastAsia"/>
          <w:b/>
          <w:bCs/>
          <w:lang w:val="en-US" w:eastAsia="zh-CN"/>
        </w:rPr>
        <w:t>山西徐特立高级职业中学</w:t>
      </w:r>
      <w:r>
        <w:rPr>
          <w:rFonts w:hint="eastAsia"/>
          <w:lang w:val="en-US" w:eastAsia="zh-CN"/>
        </w:rPr>
        <w:t>围绕家政服务、电工、焊工等紧缺技能年均开展定制化培训13场次，覆盖农户360余户、培训村民530余人次，210余人通过技能就业实现月增收2800元以上，110余户农户自主创业人均年增收2.2万元。相关做法获县教体局肯定，群众满意度达97%以上，切实达成“校地联动、技助增收、赋能振兴”的良好成效。</w:t>
      </w:r>
    </w:p>
    <w:p w14:paraId="594BDC1C">
      <w:pPr>
        <w:pStyle w:val="23"/>
        <w:bidi w:val="0"/>
        <w:rPr>
          <w:rFonts w:hint="eastAsia"/>
          <w:lang w:val="en-US" w:eastAsia="zh-CN"/>
        </w:rPr>
      </w:pPr>
      <w:r>
        <w:rPr>
          <w:rFonts w:hint="eastAsia" w:ascii="楷体_GB2312" w:hAnsi="楷体_GB2312" w:eastAsia="楷体_GB2312" w:cs="楷体_GB2312"/>
          <w:lang w:val="en-US" w:eastAsia="zh-CN"/>
        </w:rPr>
        <w:t>3.3</w:t>
      </w:r>
      <w:r>
        <w:rPr>
          <w:rFonts w:hint="eastAsia"/>
          <w:lang w:val="en-US" w:eastAsia="zh-CN"/>
        </w:rPr>
        <w:t xml:space="preserve"> 扎根乡村，推进乡村振兴</w:t>
      </w:r>
    </w:p>
    <w:p w14:paraId="74145266">
      <w:pPr>
        <w:pStyle w:val="19"/>
        <w:bidi w:val="0"/>
        <w:rPr>
          <w:rFonts w:hint="eastAsia"/>
          <w:lang w:val="en-US" w:eastAsia="zh-CN"/>
        </w:rPr>
      </w:pPr>
      <w:r>
        <w:rPr>
          <w:rFonts w:hint="eastAsia"/>
          <w:lang w:val="en-US" w:eastAsia="zh-CN"/>
        </w:rPr>
        <w:t>2025年吕梁市各中等职业学校深入贯彻习近平总书记关于职业教育的重要指示精神，积极开展职教技能培训，免费为乡村劳动力提供学习机会，提升就业技能、拓宽就业渠道。助力产业发展方面，引导村民发展种植产业，组织消费扶贫、采购农产品，帮助村民增收。民生保障上，开展民生关爱行动，发放生活物资，为村民办理交通补贴、稳岗补助，提升生活与就业水平。同时推进教育帮扶，整体成效显著，既提升乡村劳动力技能与就业能力、增加村民收入，又改善乡村民生、促进社会稳定，为乡村振兴提供人才支持，推动乡村经济社会全面发展。</w:t>
      </w:r>
    </w:p>
    <w:p w14:paraId="6B4D2920">
      <w:pPr>
        <w:pStyle w:val="19"/>
        <w:bidi w:val="0"/>
        <w:rPr>
          <w:rFonts w:hint="default"/>
          <w:lang w:val="en-US" w:eastAsia="zh-CN"/>
        </w:rPr>
      </w:pPr>
      <w:r>
        <w:rPr>
          <w:rFonts w:hint="eastAsia"/>
          <w:b/>
          <w:bCs/>
          <w:lang w:val="en-US" w:eastAsia="zh-CN"/>
        </w:rPr>
        <w:t>石楼县职业中学</w:t>
      </w:r>
      <w:r>
        <w:rPr>
          <w:rFonts w:hint="eastAsia"/>
          <w:lang w:val="en-US" w:eastAsia="zh-CN"/>
        </w:rPr>
        <w:t>作为</w:t>
      </w:r>
      <w:r>
        <w:rPr>
          <w:rFonts w:hint="default"/>
          <w:lang w:val="en-US" w:eastAsia="zh-CN"/>
        </w:rPr>
        <w:t>许家山村委的帮扶单位，始终以高度的责任感落实各项帮扶任务，扎实开展产业帮扶、种植养殖技术指导、健康帮扶、就业技能培训、教育帮扶、消费帮扶等工作，全方位提升农户发展能力以实际行动助力许家山村乡村振兴。</w:t>
      </w:r>
    </w:p>
    <w:p w14:paraId="1588BE3E">
      <w:pPr>
        <w:pStyle w:val="19"/>
        <w:bidi w:val="0"/>
        <w:rPr>
          <w:rFonts w:hint="default"/>
          <w:lang w:val="en-US" w:eastAsia="zh-CN"/>
        </w:rPr>
      </w:pPr>
      <w:r>
        <w:rPr>
          <w:rFonts w:hint="eastAsia"/>
          <w:b/>
          <w:bCs/>
          <w:lang w:val="en-US" w:eastAsia="zh-CN"/>
        </w:rPr>
        <w:t>交城县职业中学</w:t>
      </w:r>
      <w:r>
        <w:rPr>
          <w:rFonts w:hint="default"/>
          <w:lang w:val="en-US" w:eastAsia="zh-CN"/>
        </w:rPr>
        <w:t>2025年共开展各类乡村振兴主题培训7期，累计培训948人次</w:t>
      </w:r>
      <w:r>
        <w:rPr>
          <w:rFonts w:hint="eastAsia"/>
          <w:lang w:val="en-US" w:eastAsia="zh-CN"/>
        </w:rPr>
        <w:t>。接下来，</w:t>
      </w:r>
      <w:r>
        <w:rPr>
          <w:rFonts w:hint="default"/>
          <w:lang w:val="en-US" w:eastAsia="zh-CN"/>
        </w:rPr>
        <w:t>学校将继续深化产教融合，计划开发更具针对性的“乡村电商”“民宿运营”等课程模块，并探索建立培训学员的长期跟踪服务机制，助力培训成果持续转化为乡村振兴的实际成效，为谱写城乡融合发展新篇章贡献更大的职教力量。</w:t>
      </w:r>
    </w:p>
    <w:p w14:paraId="3B12A8C1">
      <w:pPr>
        <w:pStyle w:val="24"/>
        <w:bidi w:val="0"/>
        <w:rPr>
          <w:rFonts w:hint="default"/>
          <w:lang w:val="en-US" w:eastAsia="zh-CN"/>
        </w:rPr>
      </w:pPr>
      <w:r>
        <w:rPr>
          <w:rFonts w:hint="eastAsia"/>
          <w:lang w:val="en-US" w:eastAsia="zh-CN"/>
        </w:rPr>
        <w:t>图3-10 2025年度交城职中培训汇总图</w:t>
      </w:r>
    </w:p>
    <w:p w14:paraId="081EB55B">
      <w:pPr>
        <w:pStyle w:val="12"/>
        <w:ind w:firstLine="420" w:firstLineChars="200"/>
        <w:jc w:val="left"/>
      </w:pPr>
      <w:r>
        <w:drawing>
          <wp:inline distT="0" distB="0" distL="114300" distR="114300">
            <wp:extent cx="4897120" cy="2839720"/>
            <wp:effectExtent l="4445" t="4445" r="5715" b="5715"/>
            <wp:docPr id="29" name="图表 7"/>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2FCF716D">
      <w:pPr>
        <w:pStyle w:val="19"/>
        <w:bidi w:val="0"/>
        <w:rPr>
          <w:rFonts w:hint="default"/>
          <w:lang w:val="en-US" w:eastAsia="zh-CN"/>
        </w:rPr>
      </w:pPr>
      <w:r>
        <w:rPr>
          <w:rFonts w:hint="eastAsia"/>
          <w:b/>
          <w:bCs/>
          <w:lang w:val="en-US" w:eastAsia="zh-CN"/>
        </w:rPr>
        <w:t>汾阳市高级职业中学</w:t>
      </w:r>
      <w:r>
        <w:rPr>
          <w:rFonts w:hint="default"/>
          <w:lang w:val="en-US" w:eastAsia="zh-CN"/>
        </w:rPr>
        <w:t>组织300余名学生赴田村开展第二期研学实践活动，深耕农耕文化传承，力乡村文化振兴。活动开设根系作物生长、二十四节气等劳动教育特色课程，安排专业农技人员现场授课6场，发放农耕知识手册300余份。</w:t>
      </w:r>
    </w:p>
    <w:p w14:paraId="252B6E9C">
      <w:pPr>
        <w:pStyle w:val="12"/>
        <w:ind w:firstLine="560" w:firstLineChars="200"/>
        <w:jc w:val="left"/>
        <w:rPr>
          <w:rFonts w:hint="default" w:ascii="方正仿宋_GB2312" w:hAnsi="方正仿宋_GB2312" w:eastAsia="方正仿宋_GB2312" w:cs="方正仿宋_GB2312"/>
          <w:b/>
          <w:bCs/>
          <w:sz w:val="30"/>
          <w:szCs w:val="30"/>
          <w:lang w:val="en-US" w:eastAsia="zh-CN"/>
        </w:rPr>
      </w:pPr>
      <w:r>
        <w:rPr>
          <w:sz w:val="28"/>
          <w:szCs w:val="22"/>
        </w:rPr>
        <mc:AlternateContent>
          <mc:Choice Requires="wps">
            <w:drawing>
              <wp:anchor distT="0" distB="0" distL="114300" distR="114300" simplePos="0" relativeHeight="251714560" behindDoc="0" locked="0" layoutInCell="1" allowOverlap="1">
                <wp:simplePos x="0" y="0"/>
                <wp:positionH relativeFrom="column">
                  <wp:posOffset>1581150</wp:posOffset>
                </wp:positionH>
                <wp:positionV relativeFrom="paragraph">
                  <wp:posOffset>323850</wp:posOffset>
                </wp:positionV>
                <wp:extent cx="3766820" cy="0"/>
                <wp:effectExtent l="0" t="6350" r="0" b="6350"/>
                <wp:wrapNone/>
                <wp:docPr id="78" name="直接连接符 78"/>
                <wp:cNvGraphicFramePr/>
                <a:graphic xmlns:a="http://schemas.openxmlformats.org/drawingml/2006/main">
                  <a:graphicData uri="http://schemas.microsoft.com/office/word/2010/wordprocessingShape">
                    <wps:wsp>
                      <wps:cNvCnPr/>
                      <wps:spPr>
                        <a:xfrm>
                          <a:off x="0" y="0"/>
                          <a:ext cx="3766820" cy="0"/>
                        </a:xfrm>
                        <a:prstGeom prst="line">
                          <a:avLst/>
                        </a:prstGeom>
                        <a:ln>
                          <a:solidFill>
                            <a:schemeClr val="accent5">
                              <a:lumMod val="60000"/>
                              <a:lumOff val="40000"/>
                            </a:schemeClr>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124.5pt;margin-top:25.5pt;height:0pt;width:296.6pt;z-index:251714560;mso-width-relative:page;mso-height-relative:page;" filled="f" stroked="t" coordsize="21600,21600" o:gfxdata="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">
                <v:fill on="f" focussize="0,0"/>
                <v:stroke weight="1pt" color="#7DDFD7 [1944]" miterlimit="8" joinstyle="miter"/>
                <v:imagedata o:title=""/>
                <o:lock v:ext="edit" aspectratio="f"/>
              </v:line>
            </w:pict>
          </mc:Fallback>
        </mc:AlternateContent>
      </w:r>
      <w:r>
        <w:rPr>
          <w:rFonts w:hint="eastAsia" w:ascii="黑体" w:hAnsi="黑体" w:eastAsia="黑体" w:cs="黑体"/>
          <w:b w:val="0"/>
          <w:bCs w:val="0"/>
          <w:color w:val="FFFFFF" w:themeColor="background1"/>
          <w:kern w:val="2"/>
          <w:sz w:val="32"/>
          <w:szCs w:val="32"/>
          <w:shd w:val="clear" w:fill="7DDED6" w:themeFill="accent5" w:themeFillTint="99"/>
          <w:lang w:val="en-US" w:eastAsia="zh-CN" w:bidi="ar-SA"/>
          <w14:textFill>
            <w14:solidFill>
              <w14:schemeClr w14:val="bg1"/>
            </w14:solidFill>
          </w14:textFill>
        </w:rPr>
        <w:t>【典型案例3-3】</w:t>
      </w:r>
      <w:r>
        <w:rPr>
          <w:rFonts w:hint="eastAsia" w:ascii="方正仿宋_GB2312" w:hAnsi="方正仿宋_GB2312" w:eastAsia="方正仿宋_GB2312" w:cs="方正仿宋_GB2312"/>
          <w:b/>
          <w:bCs/>
          <w:sz w:val="30"/>
          <w:szCs w:val="30"/>
          <w:lang w:val="en-US" w:eastAsia="zh-CN"/>
        </w:rPr>
        <w:t xml:space="preserve">  </w:t>
      </w:r>
      <w:r>
        <w:rPr>
          <w:rFonts w:hint="eastAsia" w:ascii="楷体_GB2312" w:hAnsi="楷体_GB2312" w:eastAsia="楷体_GB2312" w:cs="楷体_GB2312"/>
          <w:b/>
          <w:bCs/>
          <w:sz w:val="30"/>
          <w:szCs w:val="30"/>
          <w:highlight w:val="none"/>
          <w:lang w:val="en-US" w:eastAsia="zh-CN"/>
        </w:rPr>
        <w:t>研学赋能乡兴 校村联动育人</w:t>
      </w:r>
    </w:p>
    <w:p w14:paraId="311C76CC">
      <w:pPr>
        <w:pStyle w:val="19"/>
        <w:bidi w:val="0"/>
        <w:rPr>
          <w:rFonts w:hint="default"/>
          <w:lang w:val="en-US" w:eastAsia="zh-CN"/>
        </w:rPr>
      </w:pPr>
      <w:r>
        <w:rPr>
          <w:sz w:val="30"/>
        </w:rPr>
        <mc:AlternateContent>
          <mc:Choice Requires="wps">
            <w:drawing>
              <wp:anchor distT="0" distB="0" distL="114300" distR="114300" simplePos="0" relativeHeight="251699200" behindDoc="1" locked="0" layoutInCell="1" allowOverlap="1">
                <wp:simplePos x="0" y="0"/>
                <wp:positionH relativeFrom="column">
                  <wp:posOffset>-110490</wp:posOffset>
                </wp:positionH>
                <wp:positionV relativeFrom="paragraph">
                  <wp:posOffset>11430</wp:posOffset>
                </wp:positionV>
                <wp:extent cx="5836920" cy="3179445"/>
                <wp:effectExtent l="0" t="0" r="0" b="5715"/>
                <wp:wrapNone/>
                <wp:docPr id="60" name="圆角矩形 60"/>
                <wp:cNvGraphicFramePr/>
                <a:graphic xmlns:a="http://schemas.openxmlformats.org/drawingml/2006/main">
                  <a:graphicData uri="http://schemas.microsoft.com/office/word/2010/wordprocessingShape">
                    <wps:wsp>
                      <wps:cNvSpPr/>
                      <wps:spPr>
                        <a:xfrm>
                          <a:off x="0" y="0"/>
                          <a:ext cx="5836920" cy="3179445"/>
                        </a:xfrm>
                        <a:prstGeom prst="roundRect">
                          <a:avLst>
                            <a:gd name="adj" fmla="val 4106"/>
                          </a:avLst>
                        </a:prstGeom>
                        <a:solidFill>
                          <a:schemeClr val="accent5">
                            <a:lumMod val="40000"/>
                            <a:lumOff val="60000"/>
                          </a:schemeClr>
                        </a:solid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272609C8">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_x0000_s1026" o:spid="_x0000_s1026" o:spt="2" style="position:absolute;left:0pt;margin-left:-8.7pt;margin-top:0.9pt;height:250.35pt;width:459.6pt;z-index:-251617280;v-text-anchor:middle;mso-width-relative:page;mso-height-relative:page;" fillcolor="#A9E9E4 [1304]" filled="t" stroked="f" coordsize="21600,21600" arcsize="0.0410648148148148" o:gfxdata="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">
                <v:fill on="t" focussize="0,0"/>
                <v:stroke on="f" weight="1pt" miterlimit="8" joinstyle="miter"/>
                <v:imagedata o:title=""/>
                <o:lock v:ext="edit" aspectratio="f"/>
                <v:textbox>
                  <w:txbxContent>
                    <w:p w14:paraId="272609C8">
                      <w:pPr>
                        <w:jc w:val="center"/>
                      </w:pPr>
                    </w:p>
                  </w:txbxContent>
                </v:textbox>
              </v:roundrect>
            </w:pict>
          </mc:Fallback>
        </mc:AlternateContent>
      </w:r>
      <w:r>
        <w:rPr>
          <w:rFonts w:hint="default"/>
          <w:lang w:val="en-US" w:eastAsia="zh-CN"/>
        </w:rPr>
        <w:t>为深化职教服务乡村振兴实效，</w:t>
      </w:r>
      <w:r>
        <w:rPr>
          <w:rFonts w:hint="eastAsia"/>
          <w:lang w:val="en-US" w:eastAsia="zh-CN"/>
        </w:rPr>
        <w:t>汾阳市高级职业中学</w:t>
      </w:r>
      <w:r>
        <w:rPr>
          <w:rFonts w:hint="default"/>
          <w:lang w:val="en-US" w:eastAsia="zh-CN"/>
        </w:rPr>
        <w:t>立足区域乡村发展需求，联动田村打造“校村共建、研学践学”服务模式，实现职业教育与乡村振兴双向赋能。学校依托田村农旅融合特色资源，设置农事劳作、文旅运营、民俗传承三大实践模块，组织学生分组参与大棚种植、果蔬采摘等农耕实操，调研民俗街区运营并撰写乡村发展观察报告；与田村文旅基地共建实践课堂，聘请村两委干部、产业带头人担任校外导师，开展专题讲座并现场指导实践。此次研学覆盖400余名学生，累计实践超50课时。其“校村联动、研学赋能”的做法，为中职校依托专业服务乡村振兴提供了可复制、可推广的实践范例。</w:t>
      </w:r>
    </w:p>
    <w:p w14:paraId="24765BDF">
      <w:pPr>
        <w:pStyle w:val="24"/>
        <w:bidi w:val="0"/>
        <w:rPr>
          <w:rFonts w:hint="default"/>
          <w:lang w:val="en-US" w:eastAsia="zh-CN"/>
        </w:rPr>
      </w:pPr>
      <w:r>
        <w:rPr>
          <w:rFonts w:hint="eastAsia"/>
          <w:lang w:val="en-US" w:eastAsia="zh-CN"/>
        </w:rPr>
        <w:t>图3-11 田园间学生合作“运”萝卜</w:t>
      </w:r>
    </w:p>
    <w:p w14:paraId="1A90C524">
      <w:pPr>
        <w:pStyle w:val="12"/>
        <w:jc w:val="center"/>
        <w:rPr>
          <w:rFonts w:hint="default" w:ascii="方正仿宋_GB2312" w:hAnsi="方正仿宋_GB2312" w:eastAsia="方正仿宋_GB2312" w:cs="方正仿宋_GB2312"/>
          <w:b w:val="0"/>
          <w:bCs w:val="0"/>
          <w:sz w:val="30"/>
          <w:szCs w:val="30"/>
          <w:lang w:val="en-US" w:eastAsia="zh-CN"/>
        </w:rPr>
      </w:pPr>
      <w:r>
        <w:rPr>
          <w:rFonts w:hint="eastAsia"/>
          <w:lang w:val="en-US" w:eastAsia="zh-CN"/>
        </w:rPr>
        <w:drawing>
          <wp:inline distT="0" distB="0" distL="114300" distR="114300">
            <wp:extent cx="4816475" cy="3229610"/>
            <wp:effectExtent l="15875" t="15875" r="74930" b="76835"/>
            <wp:docPr id="15" name="图片 1" descr="6398453f703b4f6b1b13b5ae4ab587a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 descr="6398453f703b4f6b1b13b5ae4ab587a9"/>
                    <pic:cNvPicPr>
                      <a:picLocks noChangeAspect="1"/>
                    </pic:cNvPicPr>
                  </pic:nvPicPr>
                  <pic:blipFill>
                    <a:blip r:embed="rId39"/>
                    <a:srcRect t="10569"/>
                    <a:stretch>
                      <a:fillRect/>
                    </a:stretch>
                  </pic:blipFill>
                  <pic:spPr>
                    <a:xfrm>
                      <a:off x="0" y="0"/>
                      <a:ext cx="4816475" cy="3229610"/>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46DE8178">
      <w:pPr>
        <w:pStyle w:val="23"/>
        <w:bidi w:val="0"/>
        <w:rPr>
          <w:rFonts w:hint="eastAsia"/>
          <w:lang w:val="en-US" w:eastAsia="zh-CN"/>
        </w:rPr>
      </w:pPr>
      <w:r>
        <w:rPr>
          <w:rFonts w:hint="eastAsia" w:ascii="楷体_GB2312" w:hAnsi="楷体_GB2312" w:eastAsia="楷体_GB2312" w:cs="楷体_GB2312"/>
          <w:lang w:val="en-US" w:eastAsia="zh-CN"/>
        </w:rPr>
        <w:t>3.4</w:t>
      </w:r>
      <w:r>
        <w:rPr>
          <w:rFonts w:hint="eastAsia"/>
          <w:lang w:val="en-US" w:eastAsia="zh-CN"/>
        </w:rPr>
        <w:t xml:space="preserve"> 融入社区，拓展服务维度</w:t>
      </w:r>
    </w:p>
    <w:p w14:paraId="6AF39BA1">
      <w:pPr>
        <w:pStyle w:val="19"/>
        <w:bidi w:val="0"/>
        <w:rPr>
          <w:rFonts w:hint="eastAsia"/>
          <w:lang w:val="en-US" w:eastAsia="zh-CN"/>
        </w:rPr>
      </w:pPr>
      <w:r>
        <w:rPr>
          <w:rFonts w:hint="eastAsia"/>
          <w:lang w:val="en-US" w:eastAsia="zh-CN"/>
        </w:rPr>
        <w:t>2025年，吕梁市各中等职业学校积极开展职业教育进社区活动，以提升职业教育影响力、打造服务社区全民终身学习体系为目标，充分发挥师资和专业优势，精准对接社区需求。服务形式多样：参与社会职业培训，提升居民职业技能与就业能力；深入基层开展社区志愿服务，助力社区建设；与社区共学共建，打造实践平台；依托资源开展“菜单式”服务，涵盖文化艺术培训、知识技能普及、非遗传承研究等领域。活动切实满足社区居民多样化需求，促进社区和谐发展与乡村振兴。</w:t>
      </w:r>
    </w:p>
    <w:p w14:paraId="29B1BD7B">
      <w:pPr>
        <w:pStyle w:val="19"/>
        <w:bidi w:val="0"/>
        <w:rPr>
          <w:rFonts w:hint="eastAsia"/>
          <w:lang w:val="en-US" w:eastAsia="zh-CN"/>
        </w:rPr>
      </w:pPr>
      <w:r>
        <w:rPr>
          <w:rFonts w:hint="eastAsia"/>
          <w:b/>
          <w:bCs/>
          <w:lang w:val="en-US" w:eastAsia="zh-CN"/>
        </w:rPr>
        <w:t>山西徐特立高级职业中学</w:t>
      </w:r>
      <w:r>
        <w:rPr>
          <w:rFonts w:hint="eastAsia"/>
          <w:lang w:val="en-US" w:eastAsia="zh-CN"/>
        </w:rPr>
        <w:t>以党建为引领深化校社协同，聚焦社区需求搭建便民平台。全年与岳村社区开展健康服务、文化教育等联动活动6次，惠及居民超500人次。健康关怀行动中，张玲玲老师开设健康教育大讲堂2场覆盖120余名老人；护理专业师生搭建临时健康服务站，免费测血压血糖300余人次，为86名慢性病患者提供个性化指导，特设方言沟通组，服务满意度达98%。文化教育融合方面，联合社区幼儿园开展“创意手工”活动3场，150余名幼儿参与创作，22件作品获评佳作。活动切实增强居民幸福感，获广泛好评。</w:t>
      </w:r>
    </w:p>
    <w:p w14:paraId="131C8572">
      <w:pPr>
        <w:pStyle w:val="24"/>
        <w:bidi w:val="0"/>
        <w:rPr>
          <w:rFonts w:hint="eastAsia"/>
          <w:lang w:val="en-US" w:eastAsia="zh-CN"/>
        </w:rPr>
      </w:pPr>
      <w:r>
        <w:rPr>
          <w:rFonts w:hint="eastAsia"/>
          <w:lang w:val="en-US" w:eastAsia="zh-CN"/>
        </w:rPr>
        <w:t>图3-12 “创意手工共筑童趣”主题实践活动</w:t>
      </w:r>
    </w:p>
    <w:p w14:paraId="2670783F">
      <w:pPr>
        <w:pStyle w:val="12"/>
        <w:jc w:val="center"/>
        <w:rPr>
          <w:rFonts w:hint="eastAsia" w:ascii="方正仿宋_GB2312" w:hAnsi="方正仿宋_GB2312" w:eastAsia="方正仿宋_GB2312" w:cs="方正仿宋_GB2312"/>
          <w:b w:val="0"/>
          <w:bCs w:val="0"/>
          <w:sz w:val="30"/>
          <w:szCs w:val="30"/>
          <w:lang w:val="en-US" w:eastAsia="zh-CN"/>
        </w:rPr>
      </w:pPr>
      <w:r>
        <w:rPr>
          <w:rFonts w:hint="default" w:ascii="Times New Roman" w:hAnsi="Times New Roman" w:eastAsia="仿宋" w:cs="Times New Roman"/>
          <w:sz w:val="32"/>
          <w:szCs w:val="32"/>
          <w:lang w:eastAsia="zh-CN"/>
        </w:rPr>
        <w:drawing>
          <wp:inline distT="0" distB="0" distL="114300" distR="114300">
            <wp:extent cx="5150485" cy="3493135"/>
            <wp:effectExtent l="0" t="0" r="635" b="12065"/>
            <wp:docPr id="76" name="图片 6" descr="c7b3104ba4b7764c88bfab44a90e6df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6" descr="c7b3104ba4b7764c88bfab44a90e6df7"/>
                    <pic:cNvPicPr>
                      <a:picLocks noChangeAspect="1"/>
                    </pic:cNvPicPr>
                  </pic:nvPicPr>
                  <pic:blipFill>
                    <a:blip r:embed="rId40"/>
                    <a:srcRect t="9020" b="6691"/>
                    <a:stretch>
                      <a:fillRect/>
                    </a:stretch>
                  </pic:blipFill>
                  <pic:spPr>
                    <a:xfrm>
                      <a:off x="0" y="0"/>
                      <a:ext cx="5150485" cy="3493135"/>
                    </a:xfrm>
                    <a:prstGeom prst="rect">
                      <a:avLst/>
                    </a:prstGeom>
                    <a:noFill/>
                    <a:ln>
                      <a:noFill/>
                    </a:ln>
                    <a:effectLst/>
                  </pic:spPr>
                </pic:pic>
              </a:graphicData>
            </a:graphic>
          </wp:inline>
        </w:drawing>
      </w:r>
    </w:p>
    <w:p w14:paraId="3B0694CB">
      <w:pPr>
        <w:pStyle w:val="19"/>
        <w:bidi w:val="0"/>
        <w:rPr>
          <w:rFonts w:hint="default"/>
          <w:lang w:val="en-US" w:eastAsia="zh-CN"/>
        </w:rPr>
      </w:pPr>
      <w:r>
        <w:rPr>
          <w:rFonts w:hint="eastAsia"/>
          <w:lang w:val="en-US" w:eastAsia="zh-CN"/>
        </w:rPr>
        <w:t>孝义市职教中心</w:t>
      </w:r>
      <w:r>
        <w:rPr>
          <w:rFonts w:hint="default"/>
          <w:lang w:val="en-US" w:eastAsia="zh-CN"/>
        </w:rPr>
        <w:t>艺术体育部组织社会文化艺术专业师生赴居义社区开展“声乐课堂进社区、艺术惠民暖人心”志愿活动，帮助社区居民轻松理解复杂的声乐概念，掌握呼吸方法、发声原理以及音准节奏，帮助居民提升演唱水平，为社区居民带来了一趟精彩生动的声乐课，丰富了社区居民的精神文化生活。</w:t>
      </w:r>
    </w:p>
    <w:p w14:paraId="202427BD">
      <w:pPr>
        <w:pStyle w:val="12"/>
        <w:ind w:firstLine="600" w:firstLineChars="200"/>
        <w:jc w:val="left"/>
        <w:rPr>
          <w:rFonts w:hint="default" w:ascii="方正仿宋_GB2312" w:hAnsi="方正仿宋_GB2312" w:eastAsia="方正仿宋_GB2312" w:cs="方正仿宋_GB2312"/>
          <w:b w:val="0"/>
          <w:bCs w:val="0"/>
          <w:sz w:val="30"/>
          <w:szCs w:val="30"/>
          <w:lang w:val="en-US" w:eastAsia="zh-CN"/>
        </w:rPr>
      </w:pPr>
    </w:p>
    <w:p w14:paraId="6301F8DD">
      <w:pPr>
        <w:pStyle w:val="24"/>
        <w:bidi w:val="0"/>
        <w:rPr>
          <w:rFonts w:hint="default"/>
          <w:lang w:val="en-US" w:eastAsia="zh-CN"/>
        </w:rPr>
      </w:pPr>
      <w:r>
        <w:rPr>
          <w:rFonts w:hint="eastAsia"/>
          <w:lang w:val="en-US" w:eastAsia="zh-CN"/>
        </w:rPr>
        <w:t>图3-13 孝义市职教中心师生赴社区开展艺术惠民志愿活动</w:t>
      </w:r>
    </w:p>
    <w:p w14:paraId="10C30E15">
      <w:pPr>
        <w:pStyle w:val="12"/>
        <w:jc w:val="left"/>
        <w:rPr>
          <w:rFonts w:hint="default"/>
          <w:lang w:val="en-US" w:eastAsia="zh-CN"/>
        </w:rPr>
      </w:pPr>
      <w:r>
        <w:rPr>
          <w:rFonts w:hint="default"/>
          <w:lang w:val="en-US" w:eastAsia="zh-CN"/>
        </w:rPr>
        <w:drawing>
          <wp:inline distT="0" distB="0" distL="114300" distR="114300">
            <wp:extent cx="5219700" cy="3420110"/>
            <wp:effectExtent l="0" t="0" r="7620" b="8890"/>
            <wp:docPr id="16" name="图片 16" descr="微信图片_20250517094841"/>
            <wp:cNvGraphicFramePr/>
            <a:graphic xmlns:a="http://schemas.openxmlformats.org/drawingml/2006/main">
              <a:graphicData uri="http://schemas.openxmlformats.org/drawingml/2006/picture">
                <pic:pic xmlns:pic="http://schemas.openxmlformats.org/drawingml/2006/picture">
                  <pic:nvPicPr>
                    <pic:cNvPr id="16" name="图片 16" descr="微信图片_20250517094841"/>
                    <pic:cNvPicPr/>
                  </pic:nvPicPr>
                  <pic:blipFill>
                    <a:blip r:embed="rId41"/>
                    <a:stretch>
                      <a:fillRect/>
                    </a:stretch>
                  </pic:blipFill>
                  <pic:spPr>
                    <a:xfrm>
                      <a:off x="0" y="0"/>
                      <a:ext cx="5219700" cy="3420110"/>
                    </a:xfrm>
                    <a:prstGeom prst="rect">
                      <a:avLst/>
                    </a:prstGeom>
                  </pic:spPr>
                </pic:pic>
              </a:graphicData>
            </a:graphic>
          </wp:inline>
        </w:drawing>
      </w:r>
    </w:p>
    <w:p w14:paraId="46981C39">
      <w:pPr>
        <w:pStyle w:val="12"/>
        <w:ind w:firstLine="560" w:firstLineChars="200"/>
        <w:jc w:val="left"/>
        <w:rPr>
          <w:rFonts w:hint="default" w:ascii="楷体_GB2312" w:hAnsi="楷体_GB2312" w:eastAsia="楷体_GB2312" w:cs="楷体_GB2312"/>
          <w:b/>
          <w:bCs/>
          <w:sz w:val="30"/>
          <w:szCs w:val="30"/>
          <w:highlight w:val="none"/>
          <w:lang w:val="en-US" w:eastAsia="zh-CN"/>
        </w:rPr>
      </w:pPr>
      <w:r>
        <w:rPr>
          <w:sz w:val="28"/>
          <w:szCs w:val="22"/>
        </w:rPr>
        <mc:AlternateContent>
          <mc:Choice Requires="wps">
            <w:drawing>
              <wp:anchor distT="0" distB="0" distL="114300" distR="114300" simplePos="0" relativeHeight="251715584" behindDoc="0" locked="0" layoutInCell="1" allowOverlap="1">
                <wp:simplePos x="0" y="0"/>
                <wp:positionH relativeFrom="column">
                  <wp:posOffset>1581150</wp:posOffset>
                </wp:positionH>
                <wp:positionV relativeFrom="paragraph">
                  <wp:posOffset>327025</wp:posOffset>
                </wp:positionV>
                <wp:extent cx="3766820" cy="0"/>
                <wp:effectExtent l="0" t="6350" r="0" b="6350"/>
                <wp:wrapNone/>
                <wp:docPr id="86" name="直接连接符 86"/>
                <wp:cNvGraphicFramePr/>
                <a:graphic xmlns:a="http://schemas.openxmlformats.org/drawingml/2006/main">
                  <a:graphicData uri="http://schemas.microsoft.com/office/word/2010/wordprocessingShape">
                    <wps:wsp>
                      <wps:cNvCnPr/>
                      <wps:spPr>
                        <a:xfrm>
                          <a:off x="0" y="0"/>
                          <a:ext cx="3766820" cy="0"/>
                        </a:xfrm>
                        <a:prstGeom prst="line">
                          <a:avLst/>
                        </a:prstGeom>
                        <a:ln>
                          <a:solidFill>
                            <a:schemeClr val="accent5">
                              <a:lumMod val="60000"/>
                              <a:lumOff val="40000"/>
                            </a:schemeClr>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124.5pt;margin-top:25.75pt;height:0pt;width:296.6pt;z-index:251715584;mso-width-relative:page;mso-height-relative:page;" filled="f" stroked="t" coordsize="21600,21600" o:gfxdata="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">
                <v:fill on="f" focussize="0,0"/>
                <v:stroke weight="1pt" color="#7DDFD7 [1944]" miterlimit="8" joinstyle="miter"/>
                <v:imagedata o:title=""/>
                <o:lock v:ext="edit" aspectratio="f"/>
              </v:line>
            </w:pict>
          </mc:Fallback>
        </mc:AlternateContent>
      </w:r>
      <w:r>
        <w:rPr>
          <w:sz w:val="28"/>
          <w:szCs w:val="22"/>
        </w:rPr>
        <mc:AlternateContent>
          <mc:Choice Requires="wps">
            <w:drawing>
              <wp:anchor distT="0" distB="0" distL="114300" distR="114300" simplePos="0" relativeHeight="251697152" behindDoc="1" locked="0" layoutInCell="1" allowOverlap="1">
                <wp:simplePos x="0" y="0"/>
                <wp:positionH relativeFrom="column">
                  <wp:posOffset>-110490</wp:posOffset>
                </wp:positionH>
                <wp:positionV relativeFrom="paragraph">
                  <wp:posOffset>459740</wp:posOffset>
                </wp:positionV>
                <wp:extent cx="5836920" cy="2813050"/>
                <wp:effectExtent l="0" t="0" r="0" b="6350"/>
                <wp:wrapNone/>
                <wp:docPr id="57" name="圆角矩形 57"/>
                <wp:cNvGraphicFramePr/>
                <a:graphic xmlns:a="http://schemas.openxmlformats.org/drawingml/2006/main">
                  <a:graphicData uri="http://schemas.microsoft.com/office/word/2010/wordprocessingShape">
                    <wps:wsp>
                      <wps:cNvSpPr/>
                      <wps:spPr>
                        <a:xfrm>
                          <a:off x="0" y="0"/>
                          <a:ext cx="5836920" cy="2813050"/>
                        </a:xfrm>
                        <a:prstGeom prst="roundRect">
                          <a:avLst>
                            <a:gd name="adj" fmla="val 4106"/>
                          </a:avLst>
                        </a:prstGeom>
                        <a:solidFill>
                          <a:schemeClr val="accent5">
                            <a:lumMod val="40000"/>
                            <a:lumOff val="60000"/>
                          </a:schemeClr>
                        </a:solid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474C2B3B">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_x0000_s1026" o:spid="_x0000_s1026" o:spt="2" style="position:absolute;left:0pt;margin-left:-8.7pt;margin-top:36.2pt;height:221.5pt;width:459.6pt;z-index:-251619328;v-text-anchor:middle;mso-width-relative:page;mso-height-relative:page;" fillcolor="#A9E9E4 [1304]" filled="t" stroked="f" coordsize="21600,21600" arcsize="0.0410648148148148" o:gfxdata="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">
                <v:fill on="t" focussize="0,0"/>
                <v:stroke on="f" weight="1pt" miterlimit="8" joinstyle="miter"/>
                <v:imagedata o:title=""/>
                <o:lock v:ext="edit" aspectratio="f"/>
                <v:textbox>
                  <w:txbxContent>
                    <w:p w14:paraId="474C2B3B">
                      <w:pPr>
                        <w:jc w:val="center"/>
                      </w:pPr>
                    </w:p>
                  </w:txbxContent>
                </v:textbox>
              </v:roundrect>
            </w:pict>
          </mc:Fallback>
        </mc:AlternateContent>
      </w:r>
      <w:r>
        <w:rPr>
          <w:rFonts w:hint="eastAsia" w:ascii="黑体" w:hAnsi="黑体" w:eastAsia="黑体" w:cs="黑体"/>
          <w:b w:val="0"/>
          <w:bCs w:val="0"/>
          <w:color w:val="FFFFFF" w:themeColor="background1"/>
          <w:kern w:val="2"/>
          <w:sz w:val="32"/>
          <w:szCs w:val="32"/>
          <w:shd w:val="clear" w:fill="7DDED6" w:themeFill="accent5" w:themeFillTint="99"/>
          <w:lang w:val="en-US" w:eastAsia="zh-CN" w:bidi="ar-SA"/>
          <w14:textFill>
            <w14:solidFill>
              <w14:schemeClr w14:val="bg1"/>
            </w14:solidFill>
          </w14:textFill>
        </w:rPr>
        <w:t>【典型案例3-4】</w:t>
      </w:r>
      <w:r>
        <w:rPr>
          <w:rFonts w:hint="eastAsia" w:ascii="方正仿宋_GB2312" w:hAnsi="方正仿宋_GB2312" w:eastAsia="方正仿宋_GB2312" w:cs="方正仿宋_GB2312"/>
          <w:b/>
          <w:bCs/>
          <w:sz w:val="30"/>
          <w:szCs w:val="30"/>
          <w:lang w:val="en-US" w:eastAsia="zh-CN"/>
        </w:rPr>
        <w:t xml:space="preserve">  </w:t>
      </w:r>
      <w:r>
        <w:rPr>
          <w:rFonts w:hint="default" w:ascii="楷体_GB2312" w:hAnsi="楷体_GB2312" w:eastAsia="楷体_GB2312" w:cs="楷体_GB2312"/>
          <w:b/>
          <w:bCs/>
          <w:sz w:val="30"/>
          <w:szCs w:val="30"/>
          <w:highlight w:val="none"/>
          <w:lang w:val="en-US" w:eastAsia="zh-CN"/>
        </w:rPr>
        <w:t>彰显责任担当 服务地方发展</w:t>
      </w:r>
    </w:p>
    <w:p w14:paraId="57CE2104">
      <w:pPr>
        <w:pStyle w:val="19"/>
        <w:bidi w:val="0"/>
        <w:rPr>
          <w:rFonts w:hint="default"/>
          <w:lang w:val="en-US" w:eastAsia="zh-CN"/>
        </w:rPr>
      </w:pPr>
      <w:r>
        <w:rPr>
          <w:rFonts w:hint="eastAsia"/>
          <w:b/>
          <w:bCs/>
          <w:lang w:val="en-US" w:eastAsia="zh-CN"/>
        </w:rPr>
        <w:t>柳林县高级职业中学</w:t>
      </w:r>
      <w:r>
        <w:rPr>
          <w:rFonts w:hint="default"/>
          <w:b/>
          <w:bCs/>
          <w:lang w:val="en-US" w:eastAsia="zh-CN"/>
        </w:rPr>
        <w:t>以</w:t>
      </w:r>
      <w:r>
        <w:rPr>
          <w:rFonts w:hint="default"/>
          <w:lang w:val="en-US" w:eastAsia="zh-CN"/>
        </w:rPr>
        <w:t>党建为引领助力乡村振兴，组织捐款助农、采购农产品10余万元，开展义务劳动；校社协同共建，在重要节假日组织志愿者进社区、敬老院开展服务；立足艺术专业特色，承接柳林县教师节展演、乡村文化旅游季汇演等多场地方文化活动。同时组织党员团员开展铲雪等便民服务，实现服务与育人融合。有效带动村民增收，丰富群众精神文化生活，缓解地方民生需求，提升学生社会责任感。充分彰显中职院校服务乡村振兴、赋能地方发展的责任担当，助力构建和谐校社关系，提升学校社会影响力。</w:t>
      </w:r>
    </w:p>
    <w:p w14:paraId="139898CD">
      <w:pPr>
        <w:pStyle w:val="23"/>
        <w:bidi w:val="0"/>
        <w:rPr>
          <w:rFonts w:hint="eastAsia"/>
          <w:lang w:val="en-US" w:eastAsia="zh-CN"/>
        </w:rPr>
      </w:pPr>
      <w:r>
        <w:rPr>
          <w:rFonts w:hint="eastAsia" w:ascii="楷体_GB2312" w:hAnsi="楷体_GB2312" w:eastAsia="楷体_GB2312" w:cs="楷体_GB2312"/>
          <w:lang w:val="en-US" w:eastAsia="zh-CN"/>
        </w:rPr>
        <w:t>3.5</w:t>
      </w:r>
      <w:r>
        <w:rPr>
          <w:rFonts w:hint="eastAsia"/>
          <w:lang w:val="en-US" w:eastAsia="zh-CN"/>
        </w:rPr>
        <w:t xml:space="preserve"> 打造特色，彰显服务价值</w:t>
      </w:r>
    </w:p>
    <w:p w14:paraId="114922CC">
      <w:pPr>
        <w:pStyle w:val="19"/>
        <w:bidi w:val="0"/>
        <w:rPr>
          <w:rFonts w:hint="eastAsia"/>
          <w:lang w:val="en-US" w:eastAsia="zh-CN"/>
        </w:rPr>
      </w:pPr>
      <w:r>
        <w:rPr>
          <w:rFonts w:hint="eastAsia"/>
          <w:lang w:val="en-US" w:eastAsia="zh-CN"/>
        </w:rPr>
        <w:t>2025年，全市各中职学校紧贴本地需求，拓宽服务维度、强化服务力度，社会服务成效显著。在职业培训与教育职能履行上，积极参与社会职业培训，提升职业技能与就业能力。社区志愿服务领域，深入基层为居民提供服务，助力社区建设。校社联动共建方面，与社区基于共学、共建原则，打造实践平台。依托自身资源与专业教师，开展“菜单式”服务，涵盖文化艺术培训、知识技能普及、非遗传承研究等领域，切实满足社区居民多样化需求，促进社区和谐发展与乡村振兴。</w:t>
      </w:r>
    </w:p>
    <w:p w14:paraId="7ECB1115">
      <w:pPr>
        <w:pStyle w:val="19"/>
        <w:bidi w:val="0"/>
        <w:rPr>
          <w:rFonts w:hint="eastAsia"/>
          <w:lang w:val="en-US" w:eastAsia="zh-CN"/>
        </w:rPr>
      </w:pPr>
      <w:r>
        <w:rPr>
          <w:rFonts w:hint="eastAsia"/>
          <w:b/>
          <w:bCs/>
          <w:lang w:val="en-US" w:eastAsia="zh-CN"/>
        </w:rPr>
        <w:t>交城县职业中学校</w:t>
      </w:r>
      <w:r>
        <w:rPr>
          <w:rFonts w:hint="eastAsia"/>
          <w:lang w:val="en-US" w:eastAsia="zh-CN"/>
        </w:rPr>
        <w:t>打造“廉政教育基地”，廉政教育，关乎“培养什么人、怎样培养人、为谁培养人”这一核心问题。它不是简单的知识传授，而是一种价值观的塑造、一种文化氛围的浸润、一种行为习惯的养成。</w:t>
      </w:r>
    </w:p>
    <w:p w14:paraId="1AAF38EF">
      <w:pPr>
        <w:pStyle w:val="24"/>
        <w:bidi w:val="0"/>
        <w:rPr>
          <w:rFonts w:hint="default"/>
          <w:lang w:val="en-US" w:eastAsia="zh-CN"/>
        </w:rPr>
      </w:pPr>
      <w:r>
        <w:rPr>
          <w:rFonts w:hint="eastAsia"/>
          <w:lang w:val="en-US" w:eastAsia="zh-CN"/>
        </w:rPr>
        <w:t>图3-14 交城职中廉政基地学生宣讲员受聘仪式</w:t>
      </w:r>
    </w:p>
    <w:p w14:paraId="1BA0219E">
      <w:pPr>
        <w:pStyle w:val="12"/>
        <w:jc w:val="center"/>
        <w:rPr>
          <w:rFonts w:hint="eastAsia" w:asciiTheme="majorEastAsia" w:hAnsiTheme="majorEastAsia" w:eastAsiaTheme="majorEastAsia" w:cstheme="majorEastAsia"/>
          <w:b w:val="0"/>
          <w:bCs w:val="0"/>
          <w:sz w:val="32"/>
          <w:szCs w:val="32"/>
          <w:lang w:val="en-US" w:eastAsia="zh-CN"/>
        </w:rPr>
      </w:pPr>
      <w:r>
        <w:rPr>
          <w:rFonts w:hint="eastAsia" w:asciiTheme="majorEastAsia" w:hAnsiTheme="majorEastAsia" w:eastAsiaTheme="majorEastAsia" w:cstheme="majorEastAsia"/>
          <w:b w:val="0"/>
          <w:bCs w:val="0"/>
          <w:sz w:val="32"/>
          <w:szCs w:val="32"/>
          <w:lang w:val="en-US" w:eastAsia="zh-CN"/>
        </w:rPr>
        <w:drawing>
          <wp:inline distT="0" distB="0" distL="114300" distR="114300">
            <wp:extent cx="5264785" cy="3632835"/>
            <wp:effectExtent l="0" t="0" r="8255" b="9525"/>
            <wp:docPr id="17" name="图片 17" descr="dd772c1d49d432f9d0a9572c9387dc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dd772c1d49d432f9d0a9572c9387dc81"/>
                    <pic:cNvPicPr>
                      <a:picLocks noChangeAspect="1"/>
                    </pic:cNvPicPr>
                  </pic:nvPicPr>
                  <pic:blipFill>
                    <a:blip r:embed="rId42"/>
                    <a:stretch>
                      <a:fillRect/>
                    </a:stretch>
                  </pic:blipFill>
                  <pic:spPr>
                    <a:xfrm>
                      <a:off x="0" y="0"/>
                      <a:ext cx="5264785" cy="3632835"/>
                    </a:xfrm>
                    <a:prstGeom prst="rect">
                      <a:avLst/>
                    </a:prstGeom>
                  </pic:spPr>
                </pic:pic>
              </a:graphicData>
            </a:graphic>
          </wp:inline>
        </w:drawing>
      </w:r>
    </w:p>
    <w:p w14:paraId="13C515EA">
      <w:pPr>
        <w:pStyle w:val="19"/>
        <w:bidi w:val="0"/>
        <w:rPr>
          <w:rFonts w:hint="eastAsia"/>
          <w:lang w:val="en-US" w:eastAsia="zh-CN"/>
        </w:rPr>
      </w:pPr>
      <w:r>
        <w:rPr>
          <w:rFonts w:hint="eastAsia"/>
          <w:b/>
          <w:bCs/>
          <w:lang w:val="en-US" w:eastAsia="zh-CN"/>
        </w:rPr>
        <w:t>中阳县职业中学</w:t>
      </w:r>
      <w:r>
        <w:rPr>
          <w:rFonts w:hint="eastAsia"/>
          <w:lang w:val="en-US" w:eastAsia="zh-CN"/>
        </w:rPr>
        <w:t>积极面向全县中小学生开展职业体验活动，在无人机实训基地、工业机器人实训基地、计算机平面设计实训基地等12个实训基地进行职业体验功能改造，通过虚拟现实、项目实践、演示观摩等形式，接待学生1600人次。学校依托双创孵化基地，制定了中小学劳动教育培训方案，设计了生动有趣的课程内容，为府南学校、宁兴学校、钢源学校、中阳二中、中阳三中、庞家会小学等中小学提供劳动课免费授课服务234课时，培训劳动课师资30人次。</w:t>
      </w:r>
    </w:p>
    <w:p w14:paraId="7A8F616F">
      <w:pPr>
        <w:pStyle w:val="12"/>
        <w:ind w:firstLine="560" w:firstLineChars="200"/>
        <w:jc w:val="left"/>
        <w:rPr>
          <w:rFonts w:hint="default" w:ascii="方正仿宋_GB2312" w:hAnsi="方正仿宋_GB2312" w:eastAsia="方正仿宋_GB2312" w:cs="方正仿宋_GB2312"/>
          <w:b/>
          <w:bCs/>
          <w:sz w:val="30"/>
          <w:szCs w:val="30"/>
          <w:lang w:val="en-US" w:eastAsia="zh-CN"/>
        </w:rPr>
      </w:pPr>
      <w:r>
        <w:rPr>
          <w:sz w:val="28"/>
          <w:szCs w:val="22"/>
        </w:rPr>
        <mc:AlternateContent>
          <mc:Choice Requires="wps">
            <w:drawing>
              <wp:anchor distT="0" distB="0" distL="114300" distR="114300" simplePos="0" relativeHeight="251717632" behindDoc="0" locked="0" layoutInCell="1" allowOverlap="1">
                <wp:simplePos x="0" y="0"/>
                <wp:positionH relativeFrom="column">
                  <wp:posOffset>1581150</wp:posOffset>
                </wp:positionH>
                <wp:positionV relativeFrom="paragraph">
                  <wp:posOffset>325755</wp:posOffset>
                </wp:positionV>
                <wp:extent cx="4016375" cy="0"/>
                <wp:effectExtent l="0" t="6350" r="0" b="6350"/>
                <wp:wrapNone/>
                <wp:docPr id="89" name="直接连接符 89"/>
                <wp:cNvGraphicFramePr/>
                <a:graphic xmlns:a="http://schemas.openxmlformats.org/drawingml/2006/main">
                  <a:graphicData uri="http://schemas.microsoft.com/office/word/2010/wordprocessingShape">
                    <wps:wsp>
                      <wps:cNvCnPr/>
                      <wps:spPr>
                        <a:xfrm>
                          <a:off x="0" y="0"/>
                          <a:ext cx="4016375" cy="0"/>
                        </a:xfrm>
                        <a:prstGeom prst="line">
                          <a:avLst/>
                        </a:prstGeom>
                        <a:ln>
                          <a:solidFill>
                            <a:schemeClr val="accent5">
                              <a:lumMod val="60000"/>
                              <a:lumOff val="40000"/>
                            </a:schemeClr>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124.5pt;margin-top:25.65pt;height:0pt;width:316.25pt;z-index:251717632;mso-width-relative:page;mso-height-relative:page;" filled="f" stroked="t" coordsize="21600,21600" o:gfxdata="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opRFLtcAAAAJAQAADwAAAAAAAAABACAAAAAiAAAAZHJzL2Rv&#10;d25yZXYueG1sUEsBAhQAFAAAAAgAh07iQOqHtfICAgAA7QMAAA4AAAAAAAAAAQAgAAAAJgEAAGRy&#10;cy9lMm9Eb2MueG1sUEsFBgAAAAAGAAYAWQEAAJoFAAAAAA==&#10;">
                <v:fill on="f" focussize="0,0"/>
                <v:stroke weight="1pt" color="#7DDFD7 [1944]" miterlimit="8" joinstyle="miter"/>
                <v:imagedata o:title=""/>
                <o:lock v:ext="edit" aspectratio="f"/>
              </v:line>
            </w:pict>
          </mc:Fallback>
        </mc:AlternateContent>
      </w:r>
      <w:r>
        <w:rPr>
          <w:sz w:val="30"/>
        </w:rPr>
        <mc:AlternateContent>
          <mc:Choice Requires="wps">
            <w:drawing>
              <wp:anchor distT="0" distB="0" distL="114300" distR="114300" simplePos="0" relativeHeight="251698176" behindDoc="1" locked="0" layoutInCell="1" allowOverlap="1">
                <wp:simplePos x="0" y="0"/>
                <wp:positionH relativeFrom="column">
                  <wp:posOffset>-110490</wp:posOffset>
                </wp:positionH>
                <wp:positionV relativeFrom="paragraph">
                  <wp:posOffset>426720</wp:posOffset>
                </wp:positionV>
                <wp:extent cx="5836920" cy="3485515"/>
                <wp:effectExtent l="0" t="0" r="0" b="4445"/>
                <wp:wrapNone/>
                <wp:docPr id="58" name="圆角矩形 58"/>
                <wp:cNvGraphicFramePr/>
                <a:graphic xmlns:a="http://schemas.openxmlformats.org/drawingml/2006/main">
                  <a:graphicData uri="http://schemas.microsoft.com/office/word/2010/wordprocessingShape">
                    <wps:wsp>
                      <wps:cNvSpPr/>
                      <wps:spPr>
                        <a:xfrm>
                          <a:off x="0" y="0"/>
                          <a:ext cx="5836920" cy="3485515"/>
                        </a:xfrm>
                        <a:prstGeom prst="roundRect">
                          <a:avLst>
                            <a:gd name="adj" fmla="val 4106"/>
                          </a:avLst>
                        </a:prstGeom>
                        <a:solidFill>
                          <a:schemeClr val="accent5">
                            <a:lumMod val="40000"/>
                            <a:lumOff val="60000"/>
                          </a:schemeClr>
                        </a:solid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53E7E388">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_x0000_s1026" o:spid="_x0000_s1026" o:spt="2" style="position:absolute;left:0pt;margin-left:-8.7pt;margin-top:33.6pt;height:274.45pt;width:459.6pt;z-index:-251618304;v-text-anchor:middle;mso-width-relative:page;mso-height-relative:page;" fillcolor="#A9E9E4 [1304]" filled="t" stroked="f" coordsize="21600,21600" arcsize="0.0410648148148148" o:gfxdata="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">
                <v:fill on="t" focussize="0,0"/>
                <v:stroke on="f" weight="1pt" miterlimit="8" joinstyle="miter"/>
                <v:imagedata o:title=""/>
                <o:lock v:ext="edit" aspectratio="f"/>
                <v:textbox>
                  <w:txbxContent>
                    <w:p w14:paraId="53E7E388">
                      <w:pPr>
                        <w:jc w:val="center"/>
                      </w:pPr>
                    </w:p>
                  </w:txbxContent>
                </v:textbox>
              </v:roundrect>
            </w:pict>
          </mc:Fallback>
        </mc:AlternateContent>
      </w:r>
      <w:r>
        <w:rPr>
          <w:rFonts w:hint="eastAsia" w:ascii="黑体" w:hAnsi="黑体" w:eastAsia="黑体" w:cs="黑体"/>
          <w:b w:val="0"/>
          <w:bCs w:val="0"/>
          <w:color w:val="FFFFFF" w:themeColor="background1"/>
          <w:kern w:val="2"/>
          <w:sz w:val="32"/>
          <w:szCs w:val="32"/>
          <w:shd w:val="clear" w:fill="7DDED6" w:themeFill="accent5" w:themeFillTint="99"/>
          <w:lang w:val="en-US" w:eastAsia="zh-CN" w:bidi="ar-SA"/>
          <w14:textFill>
            <w14:solidFill>
              <w14:schemeClr w14:val="bg1"/>
            </w14:solidFill>
          </w14:textFill>
        </w:rPr>
        <w:t>【典型案例3-5】</w:t>
      </w:r>
      <w:r>
        <w:rPr>
          <w:rFonts w:hint="eastAsia" w:ascii="方正仿宋_GB2312" w:hAnsi="方正仿宋_GB2312" w:eastAsia="方正仿宋_GB2312" w:cs="方正仿宋_GB2312"/>
          <w:b/>
          <w:bCs/>
          <w:sz w:val="30"/>
          <w:szCs w:val="30"/>
          <w:lang w:val="en-US" w:eastAsia="zh-CN"/>
        </w:rPr>
        <w:t xml:space="preserve">  </w:t>
      </w:r>
      <w:r>
        <w:rPr>
          <w:rFonts w:hint="eastAsia" w:ascii="楷体_GB2312" w:hAnsi="楷体_GB2312" w:eastAsia="楷体_GB2312" w:cs="楷体_GB2312"/>
          <w:b/>
          <w:bCs/>
          <w:sz w:val="30"/>
          <w:szCs w:val="30"/>
          <w:highlight w:val="none"/>
          <w:lang w:val="en-US" w:eastAsia="zh-CN"/>
        </w:rPr>
        <w:t>校</w:t>
      </w:r>
      <w:r>
        <w:rPr>
          <w:sz w:val="28"/>
          <w:szCs w:val="22"/>
        </w:rPr>
        <mc:AlternateContent>
          <mc:Choice Requires="wps">
            <w:drawing>
              <wp:anchor distT="0" distB="0" distL="114300" distR="114300" simplePos="0" relativeHeight="251716608" behindDoc="0" locked="0" layoutInCell="1" allowOverlap="1">
                <wp:simplePos x="0" y="0"/>
                <wp:positionH relativeFrom="column">
                  <wp:posOffset>1581150</wp:posOffset>
                </wp:positionH>
                <wp:positionV relativeFrom="paragraph">
                  <wp:posOffset>3067685</wp:posOffset>
                </wp:positionV>
                <wp:extent cx="3766820" cy="0"/>
                <wp:effectExtent l="0" t="6350" r="0" b="6350"/>
                <wp:wrapNone/>
                <wp:docPr id="88" name="直接连接符 88"/>
                <wp:cNvGraphicFramePr/>
                <a:graphic xmlns:a="http://schemas.openxmlformats.org/drawingml/2006/main">
                  <a:graphicData uri="http://schemas.microsoft.com/office/word/2010/wordprocessingShape">
                    <wps:wsp>
                      <wps:cNvCnPr/>
                      <wps:spPr>
                        <a:xfrm>
                          <a:off x="0" y="0"/>
                          <a:ext cx="3766820" cy="0"/>
                        </a:xfrm>
                        <a:prstGeom prst="line">
                          <a:avLst/>
                        </a:prstGeom>
                        <a:ln>
                          <a:solidFill>
                            <a:schemeClr val="accent5">
                              <a:lumMod val="60000"/>
                              <a:lumOff val="40000"/>
                            </a:schemeClr>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124.5pt;margin-top:241.55pt;height:0pt;width:296.6pt;z-index:251716608;mso-width-relative:page;mso-height-relative:page;" filled="f" stroked="t" coordsize="21600,21600" o:gfxdata="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">
                <v:fill on="f" focussize="0,0"/>
                <v:stroke weight="1pt" color="#7DDFD7 [1944]" miterlimit="8" joinstyle="miter"/>
                <v:imagedata o:title=""/>
                <o:lock v:ext="edit" aspectratio="f"/>
              </v:line>
            </w:pict>
          </mc:Fallback>
        </mc:AlternateContent>
      </w:r>
      <w:r>
        <w:rPr>
          <w:rFonts w:hint="eastAsia" w:ascii="楷体_GB2312" w:hAnsi="楷体_GB2312" w:eastAsia="楷体_GB2312" w:cs="楷体_GB2312"/>
          <w:b/>
          <w:bCs/>
          <w:sz w:val="30"/>
          <w:szCs w:val="30"/>
          <w:highlight w:val="none"/>
          <w:lang w:val="en-US" w:eastAsia="zh-CN"/>
        </w:rPr>
        <w:t>社协同+专业赋能 双轮驱动服务地方</w:t>
      </w:r>
    </w:p>
    <w:p w14:paraId="173A6B65">
      <w:pPr>
        <w:pStyle w:val="19"/>
        <w:bidi w:val="0"/>
        <w:rPr>
          <w:rFonts w:hint="eastAsia"/>
        </w:rPr>
      </w:pPr>
      <w:r>
        <w:rPr>
          <w:rFonts w:hint="eastAsia"/>
          <w:lang w:val="en-US" w:eastAsia="zh-CN"/>
        </w:rPr>
        <w:t>柳林县高级职业中学秉持“融入社区、服务民生”理念，以校社协同与专业赋能构建双轨服务模式。常态化组织学生志愿者在节假日走进社区、敬老院开展义务劳动、爱心慰问，党员团员参与周边铲雪便民服务；依托艺术专业优势，承接柳林县教师节展演、乡村文化旅游季汇演等多场地方文化活动，以专业节目助力文化建设。通过精准对接社区民生与公共文化需求，有效拉近校社距离、丰富群众精神生活，切实彰显职教服务社会价值。同时实现育人与服务双向赋能，提升学生社会责任感与专业素养，增强学校社会影响力，为中职院校多元服务地方发展提供实践范本。</w:t>
      </w:r>
    </w:p>
    <w:p w14:paraId="64DDD0F9">
      <w:pPr>
        <w:pStyle w:val="12"/>
        <w:rPr>
          <w:rFonts w:hint="eastAsia" w:ascii="方正仿宋_GB2312" w:hAnsi="方正仿宋_GB2312" w:eastAsia="方正仿宋_GB2312" w:cs="方正仿宋_GB2312"/>
          <w:b/>
          <w:bCs/>
          <w:sz w:val="30"/>
          <w:szCs w:val="30"/>
        </w:rPr>
      </w:pPr>
    </w:p>
    <w:p w14:paraId="33D1DF3F">
      <w:pPr>
        <w:pStyle w:val="12"/>
        <w:rPr>
          <w:rFonts w:hint="eastAsia" w:ascii="方正仿宋_GB2312" w:hAnsi="方正仿宋_GB2312" w:eastAsia="方正仿宋_GB2312" w:cs="方正仿宋_GB2312"/>
          <w:b/>
          <w:bCs/>
          <w:sz w:val="30"/>
          <w:szCs w:val="30"/>
        </w:rPr>
      </w:pPr>
    </w:p>
    <w:p w14:paraId="57492E50">
      <w:pPr>
        <w:pStyle w:val="12"/>
        <w:rPr>
          <w:rFonts w:hint="default" w:ascii="方正仿宋_GB2312" w:hAnsi="方正仿宋_GB2312" w:eastAsia="方正仿宋_GB2312" w:cs="方正仿宋_GB2312"/>
          <w:b/>
          <w:bCs/>
          <w:sz w:val="30"/>
          <w:szCs w:val="30"/>
          <w:lang w:val="en-US"/>
        </w:rPr>
      </w:pPr>
    </w:p>
    <w:p w14:paraId="5305A9F0">
      <w:pPr>
        <w:pStyle w:val="12"/>
        <w:rPr>
          <w:rFonts w:hint="eastAsia" w:ascii="方正仿宋_GB2312" w:hAnsi="方正仿宋_GB2312" w:eastAsia="方正仿宋_GB2312" w:cs="方正仿宋_GB2312"/>
          <w:b/>
          <w:bCs/>
          <w:sz w:val="30"/>
          <w:szCs w:val="30"/>
        </w:rPr>
      </w:pPr>
    </w:p>
    <w:p w14:paraId="440FE585">
      <w:pPr>
        <w:pStyle w:val="12"/>
        <w:rPr>
          <w:rFonts w:hint="eastAsia" w:ascii="方正仿宋_GB2312" w:hAnsi="方正仿宋_GB2312" w:eastAsia="方正仿宋_GB2312" w:cs="方正仿宋_GB2312"/>
          <w:b/>
          <w:bCs/>
          <w:sz w:val="30"/>
          <w:szCs w:val="30"/>
        </w:rPr>
      </w:pPr>
    </w:p>
    <w:p w14:paraId="44481C0C">
      <w:pPr>
        <w:pStyle w:val="12"/>
        <w:rPr>
          <w:rFonts w:hint="eastAsia" w:ascii="方正仿宋_GB2312" w:hAnsi="方正仿宋_GB2312" w:eastAsia="方正仿宋_GB2312" w:cs="方正仿宋_GB2312"/>
          <w:b/>
          <w:bCs/>
          <w:sz w:val="30"/>
          <w:szCs w:val="30"/>
        </w:rPr>
      </w:pPr>
    </w:p>
    <w:p w14:paraId="4EDDA582">
      <w:pPr>
        <w:keepNext w:val="0"/>
        <w:keepLines w:val="0"/>
        <w:pageBreakBefore w:val="0"/>
        <w:widowControl w:val="0"/>
        <w:kinsoku/>
        <w:wordWrap/>
        <w:overflowPunct/>
        <w:topLinePunct w:val="0"/>
        <w:autoSpaceDE/>
        <w:autoSpaceDN/>
        <w:bidi w:val="0"/>
        <w:adjustRightInd/>
        <w:snapToGrid/>
        <w:spacing w:line="560" w:lineRule="exact"/>
        <w:ind w:firstLine="600" w:firstLineChars="200"/>
        <w:textAlignment w:val="auto"/>
        <w:rPr>
          <w:rFonts w:hint="eastAsia" w:ascii="黑体" w:hAnsi="黑体" w:eastAsia="黑体" w:cs="黑体"/>
          <w:b w:val="0"/>
          <w:bCs w:val="0"/>
          <w:color w:val="C00000"/>
          <w:sz w:val="30"/>
          <w:szCs w:val="30"/>
        </w:rPr>
      </w:pPr>
      <w:r>
        <w:rPr>
          <w:rFonts w:hint="eastAsia" w:ascii="黑体" w:hAnsi="黑体" w:eastAsia="黑体" w:cs="黑体"/>
          <w:b w:val="0"/>
          <w:bCs w:val="0"/>
          <w:color w:val="C00000"/>
          <w:sz w:val="30"/>
          <w:szCs w:val="30"/>
        </w:rPr>
        <w:t>4.文化传承</w:t>
      </w:r>
    </w:p>
    <w:p w14:paraId="52F8C945">
      <w:pPr>
        <w:pStyle w:val="19"/>
        <w:keepNext w:val="0"/>
        <w:keepLines w:val="0"/>
        <w:pageBreakBefore w:val="0"/>
        <w:widowControl w:val="0"/>
        <w:kinsoku/>
        <w:wordWrap/>
        <w:overflowPunct/>
        <w:topLinePunct w:val="0"/>
        <w:autoSpaceDE/>
        <w:autoSpaceDN/>
        <w:bidi w:val="0"/>
        <w:adjustRightInd/>
        <w:snapToGrid/>
        <w:spacing w:line="560" w:lineRule="exact"/>
        <w:textAlignment w:val="auto"/>
        <w:rPr>
          <w:rFonts w:hint="eastAsia"/>
        </w:rPr>
      </w:pPr>
      <w:r>
        <w:rPr>
          <w:rFonts w:hint="eastAsia"/>
        </w:rPr>
        <w:t>吕梁市职业教育以文化育人为主线，深度融合地域特色与职业教育属性，将工匠精神、红色文化、中华文脉融入人才培养全过程，</w:t>
      </w:r>
      <w:r>
        <w:rPr>
          <w:rFonts w:hint="eastAsia"/>
          <w:b/>
          <w:bCs/>
        </w:rPr>
        <w:t>构建起“技艺传承、精神铸魂、文脉浸润”</w:t>
      </w:r>
      <w:r>
        <w:rPr>
          <w:rFonts w:hint="eastAsia"/>
        </w:rPr>
        <w:t>三位一体的文化育人体系，为技术技能人才成长厚植文化根基。</w:t>
      </w:r>
    </w:p>
    <w:p w14:paraId="5DBEC34D">
      <w:pPr>
        <w:pStyle w:val="23"/>
        <w:keepNext w:val="0"/>
        <w:keepLines w:val="0"/>
        <w:pageBreakBefore w:val="0"/>
        <w:wordWrap/>
        <w:overflowPunct/>
        <w:topLinePunct w:val="0"/>
        <w:bidi w:val="0"/>
        <w:spacing w:line="560" w:lineRule="exact"/>
        <w:rPr>
          <w:rFonts w:hint="eastAsia"/>
        </w:rPr>
      </w:pPr>
      <w:r>
        <w:rPr>
          <w:rFonts w:hint="eastAsia" w:ascii="楷体_GB2312" w:hAnsi="楷体_GB2312" w:eastAsia="楷体_GB2312" w:cs="楷体_GB2312"/>
        </w:rPr>
        <w:t xml:space="preserve">4.1 </w:t>
      </w:r>
      <w:r>
        <w:rPr>
          <w:rFonts w:hint="eastAsia"/>
        </w:rPr>
        <w:t>厚植匠心，传承工匠精神</w:t>
      </w:r>
    </w:p>
    <w:p w14:paraId="7016222B">
      <w:pPr>
        <w:pStyle w:val="19"/>
        <w:keepNext w:val="0"/>
        <w:keepLines w:val="0"/>
        <w:pageBreakBefore w:val="0"/>
        <w:wordWrap/>
        <w:overflowPunct/>
        <w:topLinePunct w:val="0"/>
        <w:bidi w:val="0"/>
        <w:spacing w:line="560" w:lineRule="exact"/>
        <w:rPr>
          <w:rFonts w:hint="eastAsia"/>
        </w:rPr>
      </w:pPr>
      <w:r>
        <w:rPr>
          <w:rFonts w:hint="eastAsia"/>
          <w:lang w:val="en-US" w:eastAsia="zh-CN"/>
        </w:rPr>
        <w:t>2025年，全市各学校</w:t>
      </w:r>
      <w:r>
        <w:rPr>
          <w:rFonts w:hint="eastAsia"/>
        </w:rPr>
        <w:t>以职业技能培养为载体，通过赛教融合、校企协同、大师引领，将精益求精的工匠精神注入学生职业素养。构建四级竞赛体系，连续举办全市职业技能大赛，以赛促精激发师生积极性。深化产教融合，推进 “订单 + 学徒” 培养，校企共建实训基地、联合制定培养方案，让学生在岗位实践中锤炼踏实钻研的职业品格。邀请行业工匠、非遗传承人进校园，各学校 “双师型” 教师言传身教，引导学生树立 “干一行、爱一行、精一行” 的职业追求，全市中职学生在国家、省级技能大赛中屡获佳绩，工匠精神在实训课堂与竞赛赛场中落地生根。</w:t>
      </w:r>
    </w:p>
    <w:p w14:paraId="1EF54410">
      <w:pPr>
        <w:pStyle w:val="19"/>
        <w:keepNext w:val="0"/>
        <w:keepLines w:val="0"/>
        <w:pageBreakBefore w:val="0"/>
        <w:wordWrap/>
        <w:overflowPunct/>
        <w:topLinePunct w:val="0"/>
        <w:bidi w:val="0"/>
        <w:spacing w:line="560" w:lineRule="exact"/>
        <w:rPr>
          <w:rFonts w:hint="eastAsia"/>
        </w:rPr>
      </w:pPr>
      <w:r>
        <w:rPr>
          <w:rFonts w:hint="eastAsia"/>
          <w:b/>
          <w:bCs/>
          <w:lang w:val="en-US" w:eastAsia="zh-CN"/>
        </w:rPr>
        <w:t>孝义市职教中心</w:t>
      </w:r>
      <w:r>
        <w:rPr>
          <w:rFonts w:hint="eastAsia"/>
        </w:rPr>
        <w:t>将工匠精神内涵融入新校区文化建设中，一是用蕴含工匠精神“匠思楼”“匠成楼”“匠智楼”“匠创楼”“精益楼”“精技楼”的名称命名各教学楼；二是学校楼道悬挂大国工匠画像，打造楼宇文化氛围；三是学校打造工匠广场，设立工匠精神雕塑，打造校园文化氛围；让校园一景一物体现工匠精神，让学生在潜移默化中接受工匠精神熏陶。</w:t>
      </w:r>
    </w:p>
    <w:p w14:paraId="50625BA9">
      <w:pPr>
        <w:pStyle w:val="24"/>
        <w:keepNext w:val="0"/>
        <w:keepLines w:val="0"/>
        <w:pageBreakBefore w:val="0"/>
        <w:widowControl/>
        <w:kinsoku/>
        <w:wordWrap/>
        <w:overflowPunct/>
        <w:topLinePunct w:val="0"/>
        <w:autoSpaceDE/>
        <w:autoSpaceDN/>
        <w:bidi w:val="0"/>
        <w:adjustRightInd/>
        <w:snapToGrid/>
        <w:spacing w:before="313" w:beforeLines="100"/>
        <w:textAlignment w:val="auto"/>
        <w:rPr>
          <w:rFonts w:hint="default"/>
          <w:lang w:val="en-US" w:eastAsia="zh-CN"/>
        </w:rPr>
      </w:pPr>
      <w:r>
        <w:rPr>
          <w:rFonts w:hint="eastAsia"/>
          <w:lang w:val="en-US" w:eastAsia="zh-CN"/>
        </w:rPr>
        <w:t>图4-1 孝义市职教中心举行校级技能大赛</w:t>
      </w:r>
    </w:p>
    <w:p w14:paraId="79FE1870">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lang w:val="en-US" w:eastAsia="zh-CN"/>
        </w:rPr>
      </w:pPr>
    </w:p>
    <w:p w14:paraId="37F22D35">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lang w:val="en-US" w:eastAsia="zh-CN"/>
        </w:rPr>
      </w:pPr>
    </w:p>
    <w:p w14:paraId="1DB70E5D">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ascii="方正仿宋_GB2312" w:hAnsi="方正仿宋_GB2312" w:eastAsia="方正仿宋_GB2312" w:cs="方正仿宋_GB2312"/>
          <w:sz w:val="30"/>
          <w:szCs w:val="30"/>
        </w:rPr>
      </w:pPr>
      <w:r>
        <w:rPr>
          <w:rFonts w:hint="default"/>
          <w:lang w:val="en-US" w:eastAsia="zh-CN"/>
        </w:rPr>
        <w:drawing>
          <wp:inline distT="0" distB="0" distL="114300" distR="114300">
            <wp:extent cx="5219700" cy="2932430"/>
            <wp:effectExtent l="0" t="0" r="0" b="0"/>
            <wp:docPr id="18" name="图片 18" descr="微信图片_20250517104135"/>
            <wp:cNvGraphicFramePr/>
            <a:graphic xmlns:a="http://schemas.openxmlformats.org/drawingml/2006/main">
              <a:graphicData uri="http://schemas.openxmlformats.org/drawingml/2006/picture">
                <pic:pic xmlns:pic="http://schemas.openxmlformats.org/drawingml/2006/picture">
                  <pic:nvPicPr>
                    <pic:cNvPr id="18" name="图片 18" descr="微信图片_20250517104135"/>
                    <pic:cNvPicPr/>
                  </pic:nvPicPr>
                  <pic:blipFill>
                    <a:blip r:embed="rId43"/>
                    <a:srcRect t="14259"/>
                    <a:stretch>
                      <a:fillRect/>
                    </a:stretch>
                  </pic:blipFill>
                  <pic:spPr>
                    <a:xfrm>
                      <a:off x="0" y="0"/>
                      <a:ext cx="5219700" cy="2932430"/>
                    </a:xfrm>
                    <a:prstGeom prst="rect">
                      <a:avLst/>
                    </a:prstGeom>
                  </pic:spPr>
                </pic:pic>
              </a:graphicData>
            </a:graphic>
          </wp:inline>
        </w:drawing>
      </w:r>
    </w:p>
    <w:p w14:paraId="4A27B5B6">
      <w:pPr>
        <w:pStyle w:val="19"/>
        <w:keepNext w:val="0"/>
        <w:keepLines w:val="0"/>
        <w:pageBreakBefore w:val="0"/>
        <w:wordWrap/>
        <w:overflowPunct/>
        <w:topLinePunct w:val="0"/>
        <w:bidi w:val="0"/>
        <w:spacing w:line="520" w:lineRule="exact"/>
        <w:rPr>
          <w:rFonts w:hint="eastAsia"/>
        </w:rPr>
      </w:pPr>
      <w:r>
        <w:rPr>
          <w:rFonts w:hint="eastAsia"/>
          <w:b/>
          <w:bCs/>
          <w:lang w:val="en-US" w:eastAsia="zh-CN"/>
        </w:rPr>
        <w:t>柳林县高级职业中学</w:t>
      </w:r>
      <w:r>
        <w:rPr>
          <w:rFonts w:hint="eastAsia"/>
        </w:rPr>
        <w:t>将工匠精神融入校园文化建设全过程，构建全方位浸润体系。举办技能文化节、工匠精神主题宣传月等活动，通过技能展示、匠心作品展览等形式，让工匠精神融入校园生活。打造技能文化长廊，在校园环境中融入工匠精神元素，优化校徽、校训的文化内涵阐释，强化视觉渗透与文化认同。利用校园广播、官方网络平台等载体，开设工匠精神宣传专栏，持续推送工匠故事、行业前沿技术等内容，让工匠精神成为校园文化的核心组成部分，实现潜移默化的育人效果。</w:t>
      </w:r>
    </w:p>
    <w:p w14:paraId="793AC9F3">
      <w:pPr>
        <w:pStyle w:val="19"/>
        <w:keepNext w:val="0"/>
        <w:keepLines w:val="0"/>
        <w:pageBreakBefore w:val="0"/>
        <w:wordWrap/>
        <w:overflowPunct/>
        <w:topLinePunct w:val="0"/>
        <w:bidi w:val="0"/>
        <w:spacing w:line="520" w:lineRule="exact"/>
        <w:rPr>
          <w:rFonts w:hint="eastAsia"/>
          <w:spacing w:val="0"/>
          <w:sz w:val="30"/>
        </w:rPr>
      </w:pPr>
      <w:r>
        <w:rPr>
          <w:rFonts w:hint="eastAsia"/>
          <w:b/>
          <w:bCs/>
          <w:spacing w:val="0"/>
          <w:sz w:val="30"/>
        </w:rPr>
        <w:t>中阳县职业中学校</w:t>
      </w:r>
      <w:r>
        <w:rPr>
          <w:rFonts w:hint="eastAsia"/>
          <w:spacing w:val="0"/>
          <w:sz w:val="30"/>
        </w:rPr>
        <w:t>“光影寄情，工匠同行”工匠精神主题小视频决赛</w:t>
      </w:r>
      <w:r>
        <w:rPr>
          <w:rFonts w:hint="eastAsia"/>
          <w:spacing w:val="0"/>
          <w:sz w:val="30"/>
          <w:lang w:val="en-US" w:eastAsia="zh-CN"/>
        </w:rPr>
        <w:t>于2025年12月1日</w:t>
      </w:r>
      <w:r>
        <w:rPr>
          <w:rFonts w:hint="eastAsia"/>
          <w:spacing w:val="0"/>
          <w:sz w:val="30"/>
        </w:rPr>
        <w:t>圆满举行，全校14个班级的学子以光影为媒，把自己对工匠精神、职业精神的理解和生活点滴，凝结成一</w:t>
      </w:r>
      <w:r>
        <w:rPr>
          <w:rFonts w:hint="eastAsia"/>
          <w:spacing w:val="-6"/>
          <w:kern w:val="0"/>
          <w:sz w:val="30"/>
        </w:rPr>
        <w:t>个个动人的光影片段，让现场评委与观众沉浸式感受职业精神的魅力。</w:t>
      </w:r>
    </w:p>
    <w:p w14:paraId="163B779C">
      <w:pPr>
        <w:pStyle w:val="23"/>
        <w:bidi w:val="0"/>
        <w:rPr>
          <w:rFonts w:hint="eastAsia"/>
        </w:rPr>
      </w:pPr>
      <w:r>
        <w:rPr>
          <w:rFonts w:hint="eastAsia" w:ascii="楷体_GB2312" w:hAnsi="楷体_GB2312" w:eastAsia="楷体_GB2312" w:cs="楷体_GB2312"/>
        </w:rPr>
        <w:t>4.2</w:t>
      </w:r>
      <w:r>
        <w:rPr>
          <w:rFonts w:hint="eastAsia"/>
        </w:rPr>
        <w:t xml:space="preserve"> 赓续红色，弘扬革命文化</w:t>
      </w:r>
    </w:p>
    <w:p w14:paraId="51EBD06E">
      <w:pPr>
        <w:pStyle w:val="19"/>
        <w:keepNext w:val="0"/>
        <w:keepLines w:val="0"/>
        <w:pageBreakBefore w:val="0"/>
        <w:widowControl w:val="0"/>
        <w:kinsoku/>
        <w:wordWrap/>
        <w:overflowPunct/>
        <w:topLinePunct w:val="0"/>
        <w:autoSpaceDE/>
        <w:autoSpaceDN/>
        <w:bidi w:val="0"/>
        <w:adjustRightInd/>
        <w:snapToGrid/>
        <w:spacing w:line="520" w:lineRule="exact"/>
        <w:textAlignment w:val="auto"/>
        <w:rPr>
          <w:rFonts w:hint="eastAsia"/>
        </w:rPr>
      </w:pPr>
      <w:r>
        <w:rPr>
          <w:rFonts w:hint="eastAsia"/>
          <w:lang w:val="en-US" w:eastAsia="zh-CN"/>
        </w:rPr>
        <w:t>全市各中职学校</w:t>
      </w:r>
      <w:r>
        <w:rPr>
          <w:rFonts w:hint="eastAsia"/>
        </w:rPr>
        <w:t>立足吕梁革命老区红色资源优势，以红色课程、研学实践、精神浸润为抓手厚植家国情怀。依托思政工作室开发红色校本课程，将</w:t>
      </w:r>
      <w:r>
        <w:rPr>
          <w:rFonts w:hint="eastAsia"/>
          <w:b/>
          <w:bCs/>
        </w:rPr>
        <w:t>晋绥边区史、吕梁精神</w:t>
      </w:r>
      <w:r>
        <w:rPr>
          <w:rFonts w:hint="eastAsia"/>
        </w:rPr>
        <w:t>等融入教学，14 门课程思政优质课程实现红色元素自然渗透。串联全域红色资源，组织学生走进晋绥兵民博物馆等场所开展沉浸式研学，通过红色经典情景剧、革命故事演讲等形式深化体验。将吕梁精神融入校园文化建设，通过主题征文、演讲比赛、文化展览等活动，结合校园广播、文化墙等载体常态化宣传，让红色基因代代相传。</w:t>
      </w:r>
    </w:p>
    <w:p w14:paraId="2D4E2885">
      <w:pPr>
        <w:pStyle w:val="19"/>
        <w:keepNext w:val="0"/>
        <w:keepLines w:val="0"/>
        <w:pageBreakBefore w:val="0"/>
        <w:widowControl w:val="0"/>
        <w:kinsoku/>
        <w:wordWrap/>
        <w:overflowPunct/>
        <w:topLinePunct w:val="0"/>
        <w:autoSpaceDE/>
        <w:autoSpaceDN/>
        <w:bidi w:val="0"/>
        <w:adjustRightInd/>
        <w:snapToGrid/>
        <w:spacing w:line="520" w:lineRule="exact"/>
        <w:textAlignment w:val="auto"/>
        <w:rPr>
          <w:rFonts w:hint="eastAsia" w:ascii="方正仿宋_GB2312" w:hAnsi="方正仿宋_GB2312" w:eastAsia="方正仿宋_GB2312" w:cs="方正仿宋_GB2312"/>
          <w:szCs w:val="30"/>
        </w:rPr>
      </w:pPr>
      <w:r>
        <w:rPr>
          <w:rFonts w:hint="eastAsia"/>
          <w:b/>
          <w:bCs/>
          <w:lang w:val="en-US" w:eastAsia="zh-CN"/>
        </w:rPr>
        <w:t>交城县职业中学</w:t>
      </w:r>
      <w:r>
        <w:rPr>
          <w:rFonts w:hint="eastAsia"/>
        </w:rPr>
        <w:t>联合县退役军人事务局、党史办等部门，开展“红色记忆进校园”活动，邀请老党员、老战士、革命烈士后代走进校园，以“口述历史”的形式，为学生讲述交城地区的革命故事、战斗经历及革命先辈的奋斗历程。同时，学校组织学生开展“寻访红色足迹”实践活动，走进交城革命烈士陵园、华国锋纪念馆等红色教育基地，采访红色故事见证者，记录红色记忆，让学生在倾听与寻访中，深刻感悟红色文化的精神力量，让红色基因浸润心灵。</w:t>
      </w:r>
    </w:p>
    <w:p w14:paraId="10C5D4E2">
      <w:pPr>
        <w:pStyle w:val="19"/>
        <w:keepNext w:val="0"/>
        <w:keepLines w:val="0"/>
        <w:pageBreakBefore w:val="0"/>
        <w:widowControl w:val="0"/>
        <w:kinsoku/>
        <w:wordWrap/>
        <w:overflowPunct/>
        <w:topLinePunct w:val="0"/>
        <w:autoSpaceDE/>
        <w:autoSpaceDN/>
        <w:bidi w:val="0"/>
        <w:adjustRightInd/>
        <w:snapToGrid/>
        <w:spacing w:line="520" w:lineRule="exact"/>
        <w:textAlignment w:val="auto"/>
        <w:rPr>
          <w:rFonts w:hint="eastAsia"/>
          <w:lang w:eastAsia="zh-CN"/>
        </w:rPr>
      </w:pPr>
      <w:r>
        <w:rPr>
          <w:rFonts w:hint="eastAsia"/>
          <w:b/>
          <w:bCs/>
          <w:lang w:val="en-US" w:eastAsia="zh-CN"/>
        </w:rPr>
        <w:t>石楼县职业中学</w:t>
      </w:r>
      <w:r>
        <w:rPr>
          <w:rFonts w:hint="eastAsia"/>
        </w:rPr>
        <w:t>充分依托红军东征纪念馆、留村毛主席路居地、孟家塔烈士陵园、石楼县档案馆等本地爱国主义教育基地，常态化开展主题鲜明、形式多样的红色教育实践活动。通过沉浸式体验、现场教学等方式，厚植学生爱国主义情怀，强化集体责任感与使命感，提升学生思想道德修养，引导学生成长为具有高尚道德情操、坚定理想信念的新时代中华儿女，为培养担当民族复兴大任的时代新人奠定坚实思想基础</w:t>
      </w:r>
      <w:r>
        <w:rPr>
          <w:rFonts w:hint="eastAsia"/>
          <w:lang w:eastAsia="zh-CN"/>
        </w:rPr>
        <w:t>。</w:t>
      </w:r>
    </w:p>
    <w:p w14:paraId="44DE95E1">
      <w:pPr>
        <w:pStyle w:val="24"/>
        <w:keepNext w:val="0"/>
        <w:keepLines w:val="0"/>
        <w:pageBreakBefore w:val="0"/>
        <w:wordWrap/>
        <w:overflowPunct/>
        <w:topLinePunct w:val="0"/>
        <w:bidi w:val="0"/>
        <w:spacing w:before="0" w:after="0" w:line="520" w:lineRule="exact"/>
        <w:rPr>
          <w:rFonts w:hint="default"/>
          <w:lang w:val="en-US" w:eastAsia="zh-CN"/>
        </w:rPr>
      </w:pPr>
      <w:r>
        <w:rPr>
          <w:rFonts w:hint="eastAsia"/>
          <w:lang w:val="en-US" w:eastAsia="zh-CN"/>
        </w:rPr>
        <w:t>图4-2 汾阳职中师生探访革命圣地</w:t>
      </w:r>
    </w:p>
    <w:p w14:paraId="3CC7AF24">
      <w:pPr>
        <w:keepNext w:val="0"/>
        <w:keepLines w:val="0"/>
        <w:pageBreakBefore w:val="0"/>
        <w:widowControl w:val="0"/>
        <w:kinsoku/>
        <w:wordWrap/>
        <w:overflowPunct/>
        <w:topLinePunct w:val="0"/>
        <w:autoSpaceDE/>
        <w:autoSpaceDN/>
        <w:bidi w:val="0"/>
        <w:adjustRightInd/>
        <w:snapToGrid/>
        <w:jc w:val="center"/>
        <w:textAlignment w:val="auto"/>
        <w:rPr>
          <w:rFonts w:hint="eastAsia" w:ascii="方正仿宋_GB2312" w:hAnsi="方正仿宋_GB2312" w:eastAsia="方正仿宋_GB2312" w:cs="方正仿宋_GB2312"/>
          <w:sz w:val="30"/>
          <w:szCs w:val="30"/>
          <w:lang w:eastAsia="zh-CN"/>
        </w:rPr>
      </w:pPr>
      <w:r>
        <w:rPr>
          <w:rFonts w:hint="eastAsia"/>
          <w:lang w:val="en-US" w:eastAsia="zh-CN"/>
        </w:rPr>
        <w:drawing>
          <wp:inline distT="0" distB="0" distL="114300" distR="114300">
            <wp:extent cx="5219700" cy="2070735"/>
            <wp:effectExtent l="15875" t="15875" r="83185" b="77470"/>
            <wp:docPr id="26" name="图片 26" descr="微信图片_20251226155421_56_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微信图片_20251226155421_56_821"/>
                    <pic:cNvPicPr>
                      <a:picLocks noChangeAspect="1"/>
                    </pic:cNvPicPr>
                  </pic:nvPicPr>
                  <pic:blipFill>
                    <a:blip r:embed="rId44"/>
                    <a:srcRect t="26093" b="20993"/>
                    <a:stretch>
                      <a:fillRect/>
                    </a:stretch>
                  </pic:blipFill>
                  <pic:spPr>
                    <a:xfrm>
                      <a:off x="0" y="0"/>
                      <a:ext cx="5219700" cy="2070735"/>
                    </a:xfrm>
                    <a:prstGeom prst="rect">
                      <a:avLst/>
                    </a:prstGeom>
                    <a:effectLst>
                      <a:outerShdw blurRad="50800" dist="38100" dir="2700000" algn="tl" rotWithShape="0">
                        <a:prstClr val="black">
                          <a:alpha val="40000"/>
                        </a:prstClr>
                      </a:outerShdw>
                    </a:effectLst>
                  </pic:spPr>
                </pic:pic>
              </a:graphicData>
            </a:graphic>
          </wp:inline>
        </w:drawing>
      </w:r>
    </w:p>
    <w:p w14:paraId="0C7BC7B1">
      <w:pPr>
        <w:keepNext w:val="0"/>
        <w:keepLines w:val="0"/>
        <w:pageBreakBefore w:val="0"/>
        <w:widowControl w:val="0"/>
        <w:kinsoku/>
        <w:wordWrap/>
        <w:overflowPunct/>
        <w:topLinePunct w:val="0"/>
        <w:autoSpaceDE/>
        <w:autoSpaceDN/>
        <w:bidi w:val="0"/>
        <w:adjustRightInd/>
        <w:snapToGrid/>
        <w:ind w:firstLine="560" w:firstLineChars="200"/>
        <w:jc w:val="both"/>
        <w:textAlignment w:val="auto"/>
        <w:rPr>
          <w:rFonts w:hint="eastAsia" w:ascii="楷体_GB2312" w:hAnsi="楷体_GB2312" w:eastAsia="楷体_GB2312" w:cs="楷体_GB2312"/>
          <w:b/>
          <w:bCs/>
          <w:sz w:val="30"/>
          <w:szCs w:val="30"/>
        </w:rPr>
      </w:pPr>
      <w:r>
        <w:rPr>
          <w:sz w:val="28"/>
          <w:szCs w:val="22"/>
        </w:rPr>
        <mc:AlternateContent>
          <mc:Choice Requires="wps">
            <w:drawing>
              <wp:anchor distT="0" distB="0" distL="114300" distR="114300" simplePos="0" relativeHeight="251718656" behindDoc="0" locked="0" layoutInCell="1" allowOverlap="1">
                <wp:simplePos x="0" y="0"/>
                <wp:positionH relativeFrom="column">
                  <wp:posOffset>1581150</wp:posOffset>
                </wp:positionH>
                <wp:positionV relativeFrom="paragraph">
                  <wp:posOffset>316230</wp:posOffset>
                </wp:positionV>
                <wp:extent cx="3766820" cy="0"/>
                <wp:effectExtent l="0" t="6350" r="0" b="6350"/>
                <wp:wrapNone/>
                <wp:docPr id="91" name="直接连接符 91"/>
                <wp:cNvGraphicFramePr/>
                <a:graphic xmlns:a="http://schemas.openxmlformats.org/drawingml/2006/main">
                  <a:graphicData uri="http://schemas.microsoft.com/office/word/2010/wordprocessingShape">
                    <wps:wsp>
                      <wps:cNvCnPr/>
                      <wps:spPr>
                        <a:xfrm>
                          <a:off x="0" y="0"/>
                          <a:ext cx="3766820" cy="0"/>
                        </a:xfrm>
                        <a:prstGeom prst="line">
                          <a:avLst/>
                        </a:prstGeom>
                        <a:ln>
                          <a:solidFill>
                            <a:schemeClr val="accent5">
                              <a:lumMod val="60000"/>
                              <a:lumOff val="40000"/>
                            </a:schemeClr>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124.5pt;margin-top:24.9pt;height:0pt;width:296.6pt;z-index:251718656;mso-width-relative:page;mso-height-relative:page;" filled="f" stroked="t" coordsize="21600,21600" o:gfxdata="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A8JmTq1wAAAAkBAAAPAAAAAAAAAAEAIAAAACIAAABkcnMvZG93&#10;bnJldi54bWxQSwECFAAUAAAACACHTuJAL6zOVwECAADtAwAADgAAAAAAAAABACAAAAAmAQAAZHJz&#10;L2Uyb0RvYy54bWxQSwUGAAAAAAYABgBZAQAAmQUAAAAA&#10;">
                <v:fill on="f" focussize="0,0"/>
                <v:stroke weight="1pt" color="#7DDFD7 [1944]" miterlimit="8" joinstyle="miter"/>
                <v:imagedata o:title=""/>
                <o:lock v:ext="edit" aspectratio="f"/>
              </v:line>
            </w:pict>
          </mc:Fallback>
        </mc:AlternateContent>
      </w:r>
      <w:r>
        <w:rPr>
          <w:rFonts w:hint="eastAsia" w:ascii="黑体" w:hAnsi="黑体" w:eastAsia="黑体" w:cs="黑体"/>
          <w:b w:val="0"/>
          <w:bCs w:val="0"/>
          <w:color w:val="FFFFFF" w:themeColor="background1"/>
          <w:kern w:val="2"/>
          <w:sz w:val="32"/>
          <w:szCs w:val="32"/>
          <w:shd w:val="clear" w:fill="7DDED6" w:themeFill="accent5" w:themeFillTint="99"/>
          <w:lang w:val="en-US" w:eastAsia="zh-CN" w:bidi="ar-SA"/>
          <w14:textFill>
            <w14:solidFill>
              <w14:schemeClr w14:val="bg1"/>
            </w14:solidFill>
          </w14:textFill>
        </w:rPr>
        <w:t>【典型案例4-1】</w:t>
      </w:r>
      <w:r>
        <w:rPr>
          <w:rFonts w:hint="eastAsia" w:ascii="方正仿宋_GB2312" w:hAnsi="方正仿宋_GB2312" w:eastAsia="方正仿宋_GB2312" w:cs="方正仿宋_GB2312"/>
          <w:b/>
          <w:bCs/>
          <w:sz w:val="30"/>
          <w:szCs w:val="30"/>
          <w:lang w:val="en-US" w:eastAsia="zh-CN"/>
        </w:rPr>
        <w:t xml:space="preserve">  </w:t>
      </w:r>
      <w:r>
        <w:rPr>
          <w:rFonts w:hint="eastAsia" w:ascii="楷体_GB2312" w:hAnsi="楷体_GB2312" w:eastAsia="楷体_GB2312" w:cs="楷体_GB2312"/>
          <w:b/>
          <w:bCs/>
          <w:sz w:val="30"/>
          <w:szCs w:val="30"/>
        </w:rPr>
        <w:t>诵读经典篇目</w:t>
      </w:r>
      <w:r>
        <w:rPr>
          <w:rFonts w:hint="eastAsia" w:ascii="楷体_GB2312" w:hAnsi="楷体_GB2312" w:eastAsia="楷体_GB2312" w:cs="楷体_GB2312"/>
          <w:b/>
          <w:bCs/>
          <w:sz w:val="30"/>
          <w:szCs w:val="30"/>
          <w:lang w:val="en-US" w:eastAsia="zh-CN"/>
        </w:rPr>
        <w:t xml:space="preserve"> </w:t>
      </w:r>
      <w:r>
        <w:rPr>
          <w:rFonts w:hint="eastAsia" w:ascii="楷体_GB2312" w:hAnsi="楷体_GB2312" w:eastAsia="楷体_GB2312" w:cs="楷体_GB2312"/>
          <w:b/>
          <w:bCs/>
          <w:sz w:val="30"/>
          <w:szCs w:val="30"/>
        </w:rPr>
        <w:t>声传家国情怀</w:t>
      </w:r>
    </w:p>
    <w:p w14:paraId="3A5E0759">
      <w:pPr>
        <w:pStyle w:val="19"/>
        <w:bidi w:val="0"/>
        <w:rPr>
          <w:rFonts w:hint="eastAsia"/>
        </w:rPr>
      </w:pPr>
      <w:r>
        <w:rPr>
          <w:sz w:val="30"/>
        </w:rPr>
        <mc:AlternateContent>
          <mc:Choice Requires="wps">
            <w:drawing>
              <wp:anchor distT="0" distB="0" distL="114300" distR="114300" simplePos="0" relativeHeight="251704320" behindDoc="1" locked="0" layoutInCell="1" allowOverlap="1">
                <wp:simplePos x="0" y="0"/>
                <wp:positionH relativeFrom="column">
                  <wp:posOffset>-110490</wp:posOffset>
                </wp:positionH>
                <wp:positionV relativeFrom="paragraph">
                  <wp:posOffset>32385</wp:posOffset>
                </wp:positionV>
                <wp:extent cx="5836920" cy="1730375"/>
                <wp:effectExtent l="0" t="0" r="0" b="6985"/>
                <wp:wrapNone/>
                <wp:docPr id="6" name="圆角矩形 6"/>
                <wp:cNvGraphicFramePr/>
                <a:graphic xmlns:a="http://schemas.openxmlformats.org/drawingml/2006/main">
                  <a:graphicData uri="http://schemas.microsoft.com/office/word/2010/wordprocessingShape">
                    <wps:wsp>
                      <wps:cNvSpPr/>
                      <wps:spPr>
                        <a:xfrm>
                          <a:off x="0" y="0"/>
                          <a:ext cx="5836920" cy="1730375"/>
                        </a:xfrm>
                        <a:prstGeom prst="roundRect">
                          <a:avLst>
                            <a:gd name="adj" fmla="val 4106"/>
                          </a:avLst>
                        </a:prstGeom>
                        <a:solidFill>
                          <a:schemeClr val="accent5">
                            <a:lumMod val="40000"/>
                            <a:lumOff val="60000"/>
                          </a:schemeClr>
                        </a:solid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33F00A49">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_x0000_s1026" o:spid="_x0000_s1026" o:spt="2" style="position:absolute;left:0pt;margin-left:-8.7pt;margin-top:2.55pt;height:136.25pt;width:459.6pt;z-index:-251612160;v-text-anchor:middle;mso-width-relative:page;mso-height-relative:page;" fillcolor="#A9E9E4 [1304]" filled="t" stroked="f" coordsize="21600,21600" arcsize="0.0410648148148148" o:gfxdata="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">
                <v:fill on="t" focussize="0,0"/>
                <v:stroke on="f" weight="1pt" miterlimit="8" joinstyle="miter"/>
                <v:imagedata o:title=""/>
                <o:lock v:ext="edit" aspectratio="f"/>
                <v:textbox>
                  <w:txbxContent>
                    <w:p w14:paraId="33F00A49">
                      <w:pPr>
                        <w:jc w:val="center"/>
                      </w:pPr>
                    </w:p>
                  </w:txbxContent>
                </v:textbox>
              </v:roundrect>
            </w:pict>
          </mc:Fallback>
        </mc:AlternateContent>
      </w:r>
      <w:r>
        <w:rPr>
          <w:rFonts w:hint="eastAsia"/>
        </w:rPr>
        <w:t xml:space="preserve"> </w:t>
      </w:r>
      <w:r>
        <w:rPr>
          <w:rFonts w:hint="eastAsia"/>
          <w:lang w:val="en-US" w:eastAsia="zh-CN"/>
        </w:rPr>
        <w:t>汾阳市职业高级中学</w:t>
      </w:r>
      <w:r>
        <w:rPr>
          <w:rFonts w:hint="eastAsia"/>
        </w:rPr>
        <w:t>聚焦厚植学生爱国情怀、传承红色经典文化的核心目标，搭建抒发家国情怀、展现青春风采的平台，举办爱国主题朗诵比赛。比赛以 “诵读经典・礼赞祖国” 为核心导向，明确《沁园春・长沙》为必选篇目，同步开放《我的祖国》等爱国题材自选题材。</w:t>
      </w:r>
    </w:p>
    <w:p w14:paraId="4C10ABA3">
      <w:pPr>
        <w:pStyle w:val="23"/>
        <w:bidi w:val="0"/>
        <w:rPr>
          <w:rFonts w:hint="eastAsia"/>
        </w:rPr>
      </w:pPr>
      <w:r>
        <w:rPr>
          <w:rFonts w:hint="eastAsia" w:ascii="楷体_GB2312" w:hAnsi="楷体_GB2312" w:eastAsia="楷体_GB2312" w:cs="楷体_GB2312"/>
        </w:rPr>
        <w:t xml:space="preserve">4.3 </w:t>
      </w:r>
      <w:r>
        <w:rPr>
          <w:rFonts w:hint="eastAsia"/>
        </w:rPr>
        <w:t>浸润经典，传承中华文脉</w:t>
      </w:r>
    </w:p>
    <w:p w14:paraId="0F46E92E">
      <w:pPr>
        <w:pStyle w:val="19"/>
        <w:bidi w:val="0"/>
        <w:rPr>
          <w:rFonts w:hint="eastAsia"/>
          <w:lang w:eastAsia="zh-CN"/>
        </w:rPr>
      </w:pPr>
      <w:r>
        <w:rPr>
          <w:rFonts w:hint="eastAsia"/>
          <w:lang w:val="en-US" w:eastAsia="zh-CN"/>
        </w:rPr>
        <w:t>2025年，全市各中职学校</w:t>
      </w:r>
      <w:r>
        <w:rPr>
          <w:rFonts w:hint="eastAsia"/>
        </w:rPr>
        <w:t>以非遗传承为突破、经典诵读为载体、文化阵地为支撑，推动中华优秀传统文化进校园。深入推进“民间文化（非遗）进校园”工程，</w:t>
      </w:r>
      <w:r>
        <w:rPr>
          <w:rFonts w:hint="eastAsia"/>
          <w:lang w:val="en-US" w:eastAsia="zh-CN"/>
        </w:rPr>
        <w:t>堆绫、</w:t>
      </w:r>
      <w:r>
        <w:rPr>
          <w:rFonts w:hint="eastAsia"/>
        </w:rPr>
        <w:t>剪纸、皮影、晋剧等传统技艺通过课堂教学、大师工作室等形式落地生根</w:t>
      </w:r>
      <w:r>
        <w:rPr>
          <w:rFonts w:hint="eastAsia"/>
          <w:lang w:eastAsia="zh-CN"/>
        </w:rPr>
        <w:t>。</w:t>
      </w:r>
    </w:p>
    <w:p w14:paraId="56C5F604">
      <w:pPr>
        <w:pStyle w:val="19"/>
        <w:bidi w:val="0"/>
        <w:rPr>
          <w:rFonts w:hint="eastAsia" w:ascii="方正仿宋_GB2312" w:hAnsi="方正仿宋_GB2312" w:eastAsia="方正仿宋_GB2312" w:cs="方正仿宋_GB2312"/>
          <w:szCs w:val="30"/>
        </w:rPr>
      </w:pPr>
      <w:r>
        <w:rPr>
          <w:rFonts w:hint="eastAsia"/>
          <w:b/>
          <w:bCs/>
        </w:rPr>
        <w:t>交城县职业中学</w:t>
      </w:r>
      <w:r>
        <w:rPr>
          <w:rFonts w:hint="eastAsia"/>
          <w:lang w:val="en-US" w:eastAsia="zh-CN"/>
        </w:rPr>
        <w:t>邀请非遗堆绫传人开展堆绫社团，让堆绫融入学校日常，并</w:t>
      </w:r>
      <w:r>
        <w:rPr>
          <w:rFonts w:hint="eastAsia"/>
        </w:rPr>
        <w:t>联合县文联开展 “指尖绽芳华 文化共传承” 非遗剪纸活动，150 余名学生参与学习；</w:t>
      </w:r>
      <w:r>
        <w:rPr>
          <w:rFonts w:hint="eastAsia"/>
          <w:b/>
          <w:bCs/>
        </w:rPr>
        <w:t>柳林县高级职业中学</w:t>
      </w:r>
      <w:r>
        <w:rPr>
          <w:rFonts w:hint="eastAsia"/>
        </w:rPr>
        <w:t>依托美术专业开设漆扇制作、手工扎染等非遗课程</w:t>
      </w:r>
      <w:r>
        <w:rPr>
          <w:rFonts w:hint="eastAsia"/>
          <w:lang w:eastAsia="zh-CN"/>
        </w:rPr>
        <w:t>；</w:t>
      </w:r>
      <w:r>
        <w:rPr>
          <w:rFonts w:hint="eastAsia"/>
          <w:b/>
          <w:bCs/>
          <w:lang w:val="en-US" w:eastAsia="zh-CN"/>
        </w:rPr>
        <w:t>孝义市职教中心</w:t>
      </w:r>
      <w:r>
        <w:rPr>
          <w:rFonts w:hint="eastAsia"/>
        </w:rPr>
        <w:t>成立孝义皮影大师工作室，相关课题入选国家级非遗进校园研究项目。广泛开展中华经典诵读活动，选编校本教材挖掘传统文化时代价值，搭建多元化展示平台。</w:t>
      </w:r>
      <w:r>
        <w:rPr>
          <w:rFonts w:hint="eastAsia"/>
          <w:b/>
          <w:bCs/>
          <w:lang w:val="en-US" w:eastAsia="zh-CN"/>
        </w:rPr>
        <w:t>临县职业中学</w:t>
      </w:r>
      <w:r>
        <w:rPr>
          <w:rFonts w:hint="eastAsia"/>
        </w:rPr>
        <w:t>打造校园传统文化教育长廊、电子屏幕等全方位浸润阵地，通过非遗作品展、文艺团体义务演出等形式，实现传统文化与育人实践深度融合，增强学生文化自信。</w:t>
      </w:r>
    </w:p>
    <w:p w14:paraId="72DEB2A3">
      <w:pPr>
        <w:keepNext w:val="0"/>
        <w:keepLines w:val="0"/>
        <w:pageBreakBefore w:val="0"/>
        <w:widowControl w:val="0"/>
        <w:kinsoku/>
        <w:wordWrap/>
        <w:overflowPunct/>
        <w:topLinePunct w:val="0"/>
        <w:autoSpaceDE/>
        <w:autoSpaceDN/>
        <w:bidi w:val="0"/>
        <w:adjustRightInd/>
        <w:snapToGrid/>
        <w:ind w:firstLine="560" w:firstLineChars="200"/>
        <w:textAlignment w:val="auto"/>
        <w:rPr>
          <w:rFonts w:hint="eastAsia" w:ascii="楷体_GB2312" w:hAnsi="楷体_GB2312" w:eastAsia="楷体_GB2312" w:cs="楷体_GB2312"/>
          <w:b/>
          <w:bCs/>
          <w:sz w:val="30"/>
          <w:szCs w:val="30"/>
          <w:lang w:val="en-US" w:eastAsia="zh-CN"/>
        </w:rPr>
      </w:pPr>
      <w:r>
        <w:rPr>
          <w:sz w:val="28"/>
          <w:szCs w:val="22"/>
        </w:rPr>
        <mc:AlternateContent>
          <mc:Choice Requires="wps">
            <w:drawing>
              <wp:anchor distT="0" distB="0" distL="114300" distR="114300" simplePos="0" relativeHeight="251726848" behindDoc="0" locked="0" layoutInCell="1" allowOverlap="1">
                <wp:simplePos x="0" y="0"/>
                <wp:positionH relativeFrom="column">
                  <wp:posOffset>1733550</wp:posOffset>
                </wp:positionH>
                <wp:positionV relativeFrom="paragraph">
                  <wp:posOffset>323850</wp:posOffset>
                </wp:positionV>
                <wp:extent cx="3766820" cy="0"/>
                <wp:effectExtent l="0" t="6350" r="0" b="6350"/>
                <wp:wrapNone/>
                <wp:docPr id="109" name="直接连接符 109"/>
                <wp:cNvGraphicFramePr/>
                <a:graphic xmlns:a="http://schemas.openxmlformats.org/drawingml/2006/main">
                  <a:graphicData uri="http://schemas.microsoft.com/office/word/2010/wordprocessingShape">
                    <wps:wsp>
                      <wps:cNvCnPr/>
                      <wps:spPr>
                        <a:xfrm>
                          <a:off x="0" y="0"/>
                          <a:ext cx="3766820" cy="0"/>
                        </a:xfrm>
                        <a:prstGeom prst="line">
                          <a:avLst/>
                        </a:prstGeom>
                        <a:ln>
                          <a:solidFill>
                            <a:schemeClr val="accent5">
                              <a:lumMod val="60000"/>
                              <a:lumOff val="40000"/>
                            </a:schemeClr>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136.5pt;margin-top:25.5pt;height:0pt;width:296.6pt;z-index:251726848;mso-width-relative:page;mso-height-relative:page;" filled="f" stroked="t" coordsize="21600,21600" o:gfxdata="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DQYnMA1wAAAAkBAAAPAAAAAAAAAAEAIAAAACIAAABkcnMvZG93&#10;bnJldi54bWxQSwECFAAUAAAACACHTuJArieVpgECAADvAwAADgAAAAAAAAABACAAAAAmAQAAZHJz&#10;L2Uyb0RvYy54bWxQSwUGAAAAAAYABgBZAQAAmQUAAAAA&#10;">
                <v:fill on="f" focussize="0,0"/>
                <v:stroke weight="1pt" color="#7DDFD7 [1944]" miterlimit="8" joinstyle="miter"/>
                <v:imagedata o:title=""/>
                <o:lock v:ext="edit" aspectratio="f"/>
              </v:line>
            </w:pict>
          </mc:Fallback>
        </mc:AlternateContent>
      </w:r>
      <w:r>
        <w:rPr>
          <w:rFonts w:hint="eastAsia" w:ascii="黑体" w:hAnsi="黑体" w:eastAsia="黑体" w:cs="黑体"/>
          <w:b w:val="0"/>
          <w:bCs w:val="0"/>
          <w:color w:val="FFFFFF" w:themeColor="background1"/>
          <w:kern w:val="2"/>
          <w:sz w:val="32"/>
          <w:szCs w:val="32"/>
          <w:shd w:val="clear" w:fill="7DDED6" w:themeFill="accent5" w:themeFillTint="99"/>
          <w:lang w:val="en-US" w:eastAsia="zh-CN" w:bidi="ar-SA"/>
          <w14:textFill>
            <w14:solidFill>
              <w14:schemeClr w14:val="bg1"/>
            </w14:solidFill>
          </w14:textFill>
        </w:rPr>
        <w:t>【典型案例4-2】</w:t>
      </w:r>
      <w:r>
        <w:rPr>
          <w:rFonts w:hint="eastAsia" w:ascii="方正仿宋_GB2312" w:hAnsi="方正仿宋_GB2312" w:eastAsia="方正仿宋_GB2312" w:cs="方正仿宋_GB2312"/>
          <w:sz w:val="30"/>
          <w:szCs w:val="30"/>
          <w:lang w:val="en-US" w:eastAsia="zh-CN"/>
        </w:rPr>
        <w:t xml:space="preserve">  </w:t>
      </w:r>
      <w:r>
        <w:rPr>
          <w:rFonts w:hint="eastAsia" w:ascii="楷体_GB2312" w:hAnsi="楷体_GB2312" w:eastAsia="楷体_GB2312" w:cs="楷体_GB2312"/>
          <w:b/>
          <w:bCs/>
          <w:sz w:val="30"/>
          <w:szCs w:val="30"/>
          <w:lang w:val="en-US" w:eastAsia="zh-CN"/>
        </w:rPr>
        <w:t>打造红色特色文化 培育新时代美少年</w:t>
      </w:r>
    </w:p>
    <w:p w14:paraId="1DB2D3ED">
      <w:pPr>
        <w:pStyle w:val="19"/>
        <w:bidi w:val="0"/>
        <w:rPr>
          <w:rFonts w:hint="eastAsia"/>
        </w:rPr>
      </w:pPr>
      <w:r>
        <w:rPr>
          <w:sz w:val="30"/>
        </w:rPr>
        <mc:AlternateContent>
          <mc:Choice Requires="wps">
            <w:drawing>
              <wp:anchor distT="0" distB="0" distL="114300" distR="114300" simplePos="0" relativeHeight="251727872" behindDoc="1" locked="0" layoutInCell="1" allowOverlap="1">
                <wp:simplePos x="0" y="0"/>
                <wp:positionH relativeFrom="column">
                  <wp:posOffset>-110490</wp:posOffset>
                </wp:positionH>
                <wp:positionV relativeFrom="paragraph">
                  <wp:posOffset>16510</wp:posOffset>
                </wp:positionV>
                <wp:extent cx="5836920" cy="1210945"/>
                <wp:effectExtent l="0" t="0" r="0" b="8255"/>
                <wp:wrapNone/>
                <wp:docPr id="110" name="圆角矩形 110"/>
                <wp:cNvGraphicFramePr/>
                <a:graphic xmlns:a="http://schemas.openxmlformats.org/drawingml/2006/main">
                  <a:graphicData uri="http://schemas.microsoft.com/office/word/2010/wordprocessingShape">
                    <wps:wsp>
                      <wps:cNvSpPr/>
                      <wps:spPr>
                        <a:xfrm>
                          <a:off x="0" y="0"/>
                          <a:ext cx="5836920" cy="1210945"/>
                        </a:xfrm>
                        <a:prstGeom prst="roundRect">
                          <a:avLst>
                            <a:gd name="adj" fmla="val 4106"/>
                          </a:avLst>
                        </a:prstGeom>
                        <a:solidFill>
                          <a:schemeClr val="accent5">
                            <a:lumMod val="40000"/>
                            <a:lumOff val="60000"/>
                          </a:schemeClr>
                        </a:solid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3669D781">
                            <w:pPr>
                              <w:jc w:val="both"/>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_x0000_s1026" o:spid="_x0000_s1026" o:spt="2" style="position:absolute;left:0pt;margin-left:-8.7pt;margin-top:1.3pt;height:95.35pt;width:459.6pt;z-index:-251588608;v-text-anchor:middle;mso-width-relative:page;mso-height-relative:page;" fillcolor="#A9E9E4 [1304]" filled="t" stroked="f" coordsize="21600,21600" arcsize="0.0410648148148148" o:gfxdata="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">
                <v:fill on="t" focussize="0,0"/>
                <v:stroke on="f" weight="1pt" miterlimit="8" joinstyle="miter"/>
                <v:imagedata o:title=""/>
                <o:lock v:ext="edit" aspectratio="f"/>
                <v:textbox>
                  <w:txbxContent>
                    <w:p w14:paraId="3669D781">
                      <w:pPr>
                        <w:jc w:val="both"/>
                      </w:pPr>
                    </w:p>
                  </w:txbxContent>
                </v:textbox>
              </v:roundrect>
            </w:pict>
          </mc:Fallback>
        </mc:AlternateContent>
      </w:r>
      <w:r>
        <w:rPr>
          <w:rFonts w:hint="eastAsia"/>
          <w:lang w:val="en-US" w:eastAsia="zh-CN"/>
        </w:rPr>
        <w:t>山西徐特立高级职业中学</w:t>
      </w:r>
      <w:r>
        <w:rPr>
          <w:rFonts w:hint="eastAsia"/>
        </w:rPr>
        <w:t>充分发挥红色育人功能，以红色精神引领思想教育融入到教育教学的各个环节，形成“1+2+3+N育人模式”红色特色文化。学校围绕“赓续红色血脉 争做红色传人”一条红色</w:t>
      </w:r>
      <w:r>
        <w:rPr>
          <w:sz w:val="30"/>
        </w:rPr>
        <mc:AlternateContent>
          <mc:Choice Requires="wps">
            <w:drawing>
              <wp:anchor distT="0" distB="0" distL="114300" distR="114300" simplePos="0" relativeHeight="251728896" behindDoc="1" locked="0" layoutInCell="1" allowOverlap="1">
                <wp:simplePos x="0" y="0"/>
                <wp:positionH relativeFrom="column">
                  <wp:posOffset>-110490</wp:posOffset>
                </wp:positionH>
                <wp:positionV relativeFrom="paragraph">
                  <wp:posOffset>6350</wp:posOffset>
                </wp:positionV>
                <wp:extent cx="5836920" cy="3846830"/>
                <wp:effectExtent l="0" t="0" r="0" b="8890"/>
                <wp:wrapNone/>
                <wp:docPr id="111" name="圆角矩形 111"/>
                <wp:cNvGraphicFramePr/>
                <a:graphic xmlns:a="http://schemas.openxmlformats.org/drawingml/2006/main">
                  <a:graphicData uri="http://schemas.microsoft.com/office/word/2010/wordprocessingShape">
                    <wps:wsp>
                      <wps:cNvSpPr/>
                      <wps:spPr>
                        <a:xfrm>
                          <a:off x="0" y="0"/>
                          <a:ext cx="5836920" cy="3846830"/>
                        </a:xfrm>
                        <a:prstGeom prst="roundRect">
                          <a:avLst>
                            <a:gd name="adj" fmla="val 4106"/>
                          </a:avLst>
                        </a:prstGeom>
                        <a:solidFill>
                          <a:schemeClr val="accent5">
                            <a:lumMod val="40000"/>
                            <a:lumOff val="60000"/>
                          </a:schemeClr>
                        </a:solid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4AC24FB9">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_x0000_s1026" o:spid="_x0000_s1026" o:spt="2" style="position:absolute;left:0pt;margin-left:-8.7pt;margin-top:0.5pt;height:302.9pt;width:459.6pt;z-index:-251587584;v-text-anchor:middle;mso-width-relative:page;mso-height-relative:page;" fillcolor="#A9E9E4 [1304]" filled="t" stroked="f" coordsize="21600,21600" arcsize="0.0410648148148148" o:gfxdata="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">
                <v:fill on="t" focussize="0,0"/>
                <v:stroke on="f" weight="1pt" miterlimit="8" joinstyle="miter"/>
                <v:imagedata o:title=""/>
                <o:lock v:ext="edit" aspectratio="f"/>
                <v:textbox>
                  <w:txbxContent>
                    <w:p w14:paraId="4AC24FB9">
                      <w:pPr>
                        <w:jc w:val="center"/>
                      </w:pPr>
                    </w:p>
                  </w:txbxContent>
                </v:textbox>
              </v:roundrect>
            </w:pict>
          </mc:Fallback>
        </mc:AlternateContent>
      </w:r>
      <w:r>
        <w:rPr>
          <w:rFonts w:hint="eastAsia"/>
        </w:rPr>
        <w:t>文化育人主线，挖掘徐老精神和胡兰精神两个红色文化育人引擎，拓宽人才培养、课堂教学、社会实践三条红色融合育人路径，以重大节日节点、红色主题月、国防教育周、志愿服务周、劳动教育周、职业教育周、文明风采、多彩社团、体育竞技等活动为载体开展红歌会、红色故事会等N种形式红色育人活动，形成“学、讲、唱、行、扬、传”的红色育人六字诀：“学”红色历史，“讲”红色故事，“唱”红色歌曲，“行”红色足迹，“扬”红色精神，“传”红色基因，使学生做到思想红、实践红、学习红。</w:t>
      </w:r>
      <w:r>
        <w:rPr>
          <w:rFonts w:hint="eastAsia"/>
          <w:lang w:val="en-US" w:eastAsia="zh-CN"/>
        </w:rPr>
        <w:t>2025年</w:t>
      </w:r>
      <w:r>
        <w:rPr>
          <w:rFonts w:hint="eastAsia"/>
        </w:rPr>
        <w:t>“刘胡兰”国旗班、学雷锋志愿服务队，学校徐特立红色教育基地讲解员，刘胡兰纪念馆实习讲解员受到社会各界的一致好评，真正把爱国情、强国志、报国行落地生花。</w:t>
      </w:r>
    </w:p>
    <w:p w14:paraId="17F21A6F">
      <w:pPr>
        <w:pStyle w:val="24"/>
        <w:bidi w:val="0"/>
        <w:rPr>
          <w:rFonts w:hint="default"/>
          <w:lang w:val="en-US" w:eastAsia="zh-CN"/>
        </w:rPr>
      </w:pPr>
      <w:r>
        <w:rPr>
          <w:rFonts w:hint="eastAsia"/>
          <w:lang w:val="en-US" w:eastAsia="zh-CN"/>
        </w:rPr>
        <w:t>图4-3 化学工艺专业学生走进杏花村汾酒集团观摩学习</w:t>
      </w:r>
    </w:p>
    <w:p w14:paraId="38BECE2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ascii="方正仿宋_GB2312" w:hAnsi="方正仿宋_GB2312" w:eastAsia="方正仿宋_GB2312" w:cs="方正仿宋_GB2312"/>
          <w:sz w:val="30"/>
          <w:szCs w:val="30"/>
        </w:rPr>
      </w:pPr>
      <w:r>
        <w:rPr>
          <w:rFonts w:hint="default" w:ascii="Times New Roman" w:hAnsi="Times New Roman" w:eastAsia="宋体" w:cs="Times New Roman"/>
          <w:b/>
          <w:bCs/>
          <w:i w:val="0"/>
          <w:iCs w:val="0"/>
          <w:caps w:val="0"/>
          <w:spacing w:val="0"/>
          <w:sz w:val="19"/>
          <w:szCs w:val="19"/>
          <w:shd w:val="clear" w:fill="FFFFFF"/>
          <w:lang w:val="en-US" w:eastAsia="zh-CN"/>
        </w:rPr>
        <w:drawing>
          <wp:inline distT="0" distB="0" distL="114300" distR="114300">
            <wp:extent cx="5039995" cy="3176905"/>
            <wp:effectExtent l="0" t="0" r="4445" b="8255"/>
            <wp:docPr id="463" name="图片 5" descr="bd624116b7665d95b5716fcce63f14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 name="图片 5" descr="bd624116b7665d95b5716fcce63f14c"/>
                    <pic:cNvPicPr>
                      <a:picLocks noChangeAspect="1"/>
                    </pic:cNvPicPr>
                  </pic:nvPicPr>
                  <pic:blipFill>
                    <a:blip r:embed="rId45"/>
                    <a:srcRect l="1175" t="5254" r="1492" b="1019"/>
                    <a:stretch>
                      <a:fillRect/>
                    </a:stretch>
                  </pic:blipFill>
                  <pic:spPr>
                    <a:xfrm>
                      <a:off x="0" y="0"/>
                      <a:ext cx="5039995" cy="3176905"/>
                    </a:xfrm>
                    <a:prstGeom prst="rect">
                      <a:avLst/>
                    </a:prstGeom>
                    <a:noFill/>
                    <a:ln>
                      <a:noFill/>
                    </a:ln>
                    <a:effectLst/>
                  </pic:spPr>
                </pic:pic>
              </a:graphicData>
            </a:graphic>
          </wp:inline>
        </w:drawing>
      </w:r>
    </w:p>
    <w:p w14:paraId="0BCF4205">
      <w:pPr>
        <w:keepNext w:val="0"/>
        <w:keepLines w:val="0"/>
        <w:pageBreakBefore w:val="0"/>
        <w:widowControl w:val="0"/>
        <w:kinsoku/>
        <w:wordWrap/>
        <w:overflowPunct/>
        <w:topLinePunct w:val="0"/>
        <w:autoSpaceDE/>
        <w:autoSpaceDN/>
        <w:bidi w:val="0"/>
        <w:adjustRightInd/>
        <w:snapToGrid/>
        <w:textAlignment w:val="auto"/>
        <w:rPr>
          <w:rFonts w:hint="eastAsia" w:ascii="仿宋" w:hAnsi="仿宋" w:eastAsia="仿宋" w:cs="仿宋"/>
          <w:snapToGrid w:val="0"/>
          <w:color w:val="000000"/>
          <w:spacing w:val="7"/>
          <w:kern w:val="0"/>
          <w:sz w:val="30"/>
          <w:szCs w:val="30"/>
          <w:lang w:val="en-US" w:eastAsia="en-US" w:bidi="ar-SA"/>
        </w:rPr>
      </w:pPr>
    </w:p>
    <w:p w14:paraId="5F1D4C75">
      <w:pPr>
        <w:keepNext w:val="0"/>
        <w:keepLines w:val="0"/>
        <w:pageBreakBefore w:val="0"/>
        <w:widowControl w:val="0"/>
        <w:kinsoku/>
        <w:wordWrap/>
        <w:overflowPunct/>
        <w:topLinePunct w:val="0"/>
        <w:autoSpaceDE/>
        <w:autoSpaceDN/>
        <w:bidi w:val="0"/>
        <w:adjustRightInd/>
        <w:snapToGrid/>
        <w:ind w:firstLine="628" w:firstLineChars="200"/>
        <w:textAlignment w:val="auto"/>
        <w:rPr>
          <w:rFonts w:hint="eastAsia" w:ascii="仿宋" w:hAnsi="仿宋" w:eastAsia="仿宋" w:cs="仿宋"/>
          <w:snapToGrid w:val="0"/>
          <w:color w:val="000000"/>
          <w:spacing w:val="7"/>
          <w:kern w:val="0"/>
          <w:sz w:val="30"/>
          <w:szCs w:val="30"/>
          <w:lang w:val="en-US" w:eastAsia="en-US" w:bidi="ar-SA"/>
        </w:rPr>
      </w:pPr>
    </w:p>
    <w:p w14:paraId="62DB2720">
      <w:pPr>
        <w:keepNext w:val="0"/>
        <w:keepLines w:val="0"/>
        <w:pageBreakBefore w:val="0"/>
        <w:widowControl w:val="0"/>
        <w:numPr>
          <w:ilvl w:val="0"/>
          <w:numId w:val="0"/>
        </w:numPr>
        <w:kinsoku/>
        <w:wordWrap/>
        <w:overflowPunct/>
        <w:topLinePunct w:val="0"/>
        <w:autoSpaceDE/>
        <w:autoSpaceDN/>
        <w:bidi w:val="0"/>
        <w:adjustRightInd/>
        <w:snapToGrid/>
        <w:spacing w:line="540" w:lineRule="exact"/>
        <w:ind w:firstLine="600" w:firstLineChars="200"/>
        <w:jc w:val="both"/>
        <w:textAlignment w:val="auto"/>
        <w:rPr>
          <w:rFonts w:hint="eastAsia" w:ascii="黑体" w:hAnsi="黑体" w:eastAsia="黑体" w:cs="黑体"/>
          <w:b w:val="0"/>
          <w:bCs w:val="0"/>
          <w:color w:val="C00000"/>
          <w:sz w:val="30"/>
          <w:szCs w:val="30"/>
          <w:lang w:val="en-US" w:eastAsia="zh-CN"/>
        </w:rPr>
      </w:pPr>
      <w:r>
        <w:rPr>
          <w:rFonts w:hint="eastAsia" w:ascii="黑体" w:hAnsi="黑体" w:eastAsia="黑体" w:cs="黑体"/>
          <w:b w:val="0"/>
          <w:bCs w:val="0"/>
          <w:color w:val="C00000"/>
          <w:kern w:val="2"/>
          <w:sz w:val="30"/>
          <w:szCs w:val="30"/>
          <w:lang w:val="en-US" w:eastAsia="zh-CN" w:bidi="ar-SA"/>
        </w:rPr>
        <w:t>5.</w:t>
      </w:r>
      <w:r>
        <w:rPr>
          <w:rFonts w:hint="eastAsia" w:ascii="黑体" w:hAnsi="黑体" w:eastAsia="黑体" w:cs="黑体"/>
          <w:b w:val="0"/>
          <w:bCs w:val="0"/>
          <w:color w:val="C00000"/>
          <w:sz w:val="30"/>
          <w:szCs w:val="30"/>
          <w:lang w:val="en-US" w:eastAsia="zh-CN"/>
        </w:rPr>
        <w:t>国际合作</w:t>
      </w:r>
    </w:p>
    <w:p w14:paraId="5AB0F14F">
      <w:pPr>
        <w:pStyle w:val="19"/>
        <w:keepNext w:val="0"/>
        <w:keepLines w:val="0"/>
        <w:pageBreakBefore w:val="0"/>
        <w:widowControl w:val="0"/>
        <w:kinsoku/>
        <w:wordWrap/>
        <w:overflowPunct/>
        <w:topLinePunct w:val="0"/>
        <w:autoSpaceDE/>
        <w:autoSpaceDN/>
        <w:bidi w:val="0"/>
        <w:adjustRightInd/>
        <w:snapToGrid/>
        <w:spacing w:line="540" w:lineRule="exact"/>
        <w:textAlignment w:val="auto"/>
        <w:rPr>
          <w:rFonts w:hint="default"/>
          <w:lang w:val="en-US" w:eastAsia="zh-CN"/>
        </w:rPr>
      </w:pPr>
      <w:r>
        <w:rPr>
          <w:rFonts w:hint="default"/>
          <w:lang w:val="en-US" w:eastAsia="zh-CN"/>
        </w:rPr>
        <w:t>教育部高度重视职业教育国际化，山西省在《关于推动现代职业教育高质量发展的实施意见》中明确提出加速推进职教国际合作与交流。吕梁市中职学校紧跟政策导向，对国际合作展现出浓厚兴趣和积极态度。目前，多数学校尚处于国际合作规划的萌芽阶段或正紧锣密鼓筹备，已有部分中职学校积极投身国际合作大潮，并取得了令人鼓舞的成果。</w:t>
      </w:r>
    </w:p>
    <w:p w14:paraId="02EC2722">
      <w:pPr>
        <w:pStyle w:val="23"/>
        <w:bidi w:val="0"/>
        <w:rPr>
          <w:rFonts w:hint="default"/>
          <w:lang w:val="en-US" w:eastAsia="zh-CN"/>
        </w:rPr>
      </w:pPr>
      <w:r>
        <w:rPr>
          <w:rFonts w:hint="eastAsia" w:ascii="楷体_GB2312" w:hAnsi="楷体_GB2312" w:eastAsia="楷体_GB2312" w:cs="楷体_GB2312"/>
          <w:lang w:val="en-US" w:eastAsia="zh-CN"/>
        </w:rPr>
        <w:t>5.1</w:t>
      </w:r>
      <w:r>
        <w:rPr>
          <w:rFonts w:hint="default"/>
          <w:lang w:val="en-US" w:eastAsia="zh-CN"/>
        </w:rPr>
        <w:t xml:space="preserve"> 深化合作，拓展办学路径</w:t>
      </w:r>
    </w:p>
    <w:p w14:paraId="6D27AD1F">
      <w:pPr>
        <w:pStyle w:val="19"/>
        <w:bidi w:val="0"/>
        <w:rPr>
          <w:rFonts w:hint="eastAsia"/>
          <w:lang w:val="en-US" w:eastAsia="zh-CN"/>
        </w:rPr>
      </w:pPr>
      <w:r>
        <w:rPr>
          <w:rFonts w:hint="eastAsia"/>
          <w:lang w:val="en-US" w:eastAsia="zh-CN"/>
        </w:rPr>
        <w:t>孝义市职业教育中心积极参加由中德职业教育产教融合联盟举办的“文旅+智造”产教融合交流研讨会，成为远海中欧文旅产业学院暨“文旅+智造”产教融合实践中心筹建单位，并参与了授牌和签约仪式。交城县职业中学校作为协办单位参与中泰职业教育国际交流合作洽谈会，中泰双方签署《国际交流合作备忘录》（MOU），开启中泰职业教育深度合作新篇章。汾阳市高级职业中学参加了中马产教合作交流活动暨中马建交50周年职业教育友好交流活动。</w:t>
      </w:r>
    </w:p>
    <w:p w14:paraId="2C712C9C">
      <w:pPr>
        <w:pStyle w:val="24"/>
        <w:bidi w:val="0"/>
        <w:rPr>
          <w:rFonts w:hint="default"/>
          <w:lang w:val="en-US" w:eastAsia="zh-CN"/>
        </w:rPr>
      </w:pPr>
      <w:r>
        <w:rPr>
          <w:rFonts w:hint="eastAsia"/>
          <w:lang w:val="en-US" w:eastAsia="zh-CN"/>
        </w:rPr>
        <w:t>图5-1 交城县职业中学参加中泰职业教育国际交流合作洽谈会</w:t>
      </w:r>
    </w:p>
    <w:p w14:paraId="204A3D45">
      <w:pPr>
        <w:keepNext w:val="0"/>
        <w:keepLines w:val="0"/>
        <w:pageBreakBefore w:val="0"/>
        <w:widowControl w:val="0"/>
        <w:numPr>
          <w:ilvl w:val="0"/>
          <w:numId w:val="0"/>
        </w:numPr>
        <w:kinsoku/>
        <w:wordWrap/>
        <w:overflowPunct/>
        <w:topLinePunct w:val="0"/>
        <w:autoSpaceDE/>
        <w:autoSpaceDN/>
        <w:bidi w:val="0"/>
        <w:adjustRightInd/>
        <w:snapToGrid/>
        <w:jc w:val="center"/>
        <w:textAlignment w:val="auto"/>
        <w:rPr>
          <w:rFonts w:hint="eastAsia" w:eastAsia="宋体"/>
          <w:lang w:eastAsia="zh-CN"/>
        </w:rPr>
      </w:pPr>
      <w:r>
        <w:rPr>
          <w:rFonts w:hint="eastAsia" w:eastAsia="宋体"/>
          <w:lang w:eastAsia="zh-CN"/>
        </w:rPr>
        <w:drawing>
          <wp:inline distT="0" distB="0" distL="114300" distR="114300">
            <wp:extent cx="5039995" cy="2735580"/>
            <wp:effectExtent l="0" t="0" r="4445" b="7620"/>
            <wp:docPr id="84" name="图片 84" descr="f94436a8fb75d18e73a8061632f89b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descr="f94436a8fb75d18e73a8061632f89b03"/>
                    <pic:cNvPicPr>
                      <a:picLocks noChangeAspect="1"/>
                    </pic:cNvPicPr>
                  </pic:nvPicPr>
                  <pic:blipFill>
                    <a:blip r:embed="rId46"/>
                    <a:srcRect t="5386" b="7344"/>
                    <a:stretch>
                      <a:fillRect/>
                    </a:stretch>
                  </pic:blipFill>
                  <pic:spPr>
                    <a:xfrm>
                      <a:off x="0" y="0"/>
                      <a:ext cx="5039995" cy="2735580"/>
                    </a:xfrm>
                    <a:prstGeom prst="rect">
                      <a:avLst/>
                    </a:prstGeom>
                  </pic:spPr>
                </pic:pic>
              </a:graphicData>
            </a:graphic>
          </wp:inline>
        </w:drawing>
      </w:r>
    </w:p>
    <w:p w14:paraId="46E86C7B">
      <w:pPr>
        <w:pStyle w:val="24"/>
        <w:bidi w:val="0"/>
        <w:rPr>
          <w:rFonts w:hint="eastAsia"/>
          <w:lang w:val="en-US" w:eastAsia="zh-CN"/>
        </w:rPr>
      </w:pPr>
      <w:r>
        <w:rPr>
          <w:rFonts w:hint="eastAsia"/>
          <w:lang w:val="en-US" w:eastAsia="zh-CN"/>
        </w:rPr>
        <w:t>图5-2 汾阳市高级职业中学参加了中马产教合作交流活动</w:t>
      </w:r>
    </w:p>
    <w:p w14:paraId="3BA3EFB6">
      <w:pPr>
        <w:keepNext w:val="0"/>
        <w:keepLines w:val="0"/>
        <w:pageBreakBefore w:val="0"/>
        <w:widowControl w:val="0"/>
        <w:numPr>
          <w:ilvl w:val="0"/>
          <w:numId w:val="0"/>
        </w:numPr>
        <w:kinsoku/>
        <w:wordWrap/>
        <w:overflowPunct/>
        <w:topLinePunct w:val="0"/>
        <w:autoSpaceDE/>
        <w:autoSpaceDN/>
        <w:bidi w:val="0"/>
        <w:adjustRightInd/>
        <w:snapToGrid/>
        <w:jc w:val="center"/>
        <w:textAlignment w:val="auto"/>
        <w:rPr>
          <w:rFonts w:hint="eastAsia"/>
          <w:lang w:val="en-US" w:eastAsia="zh-CN"/>
        </w:rPr>
      </w:pPr>
      <w:r>
        <w:rPr>
          <w:rFonts w:hint="eastAsia"/>
          <w:lang w:val="en-US" w:eastAsia="zh-CN"/>
        </w:rPr>
        <w:drawing>
          <wp:inline distT="0" distB="0" distL="114300" distR="114300">
            <wp:extent cx="5278755" cy="2218055"/>
            <wp:effectExtent l="15875" t="15875" r="69850" b="82550"/>
            <wp:docPr id="27" name="图片 27" descr="c65c6936e07f39d8fe20060583d7bc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c65c6936e07f39d8fe20060583d7bc5"/>
                    <pic:cNvPicPr>
                      <a:picLocks noChangeAspect="1"/>
                    </pic:cNvPicPr>
                  </pic:nvPicPr>
                  <pic:blipFill>
                    <a:blip r:embed="rId47"/>
                    <a:stretch>
                      <a:fillRect/>
                    </a:stretch>
                  </pic:blipFill>
                  <pic:spPr>
                    <a:xfrm>
                      <a:off x="0" y="0"/>
                      <a:ext cx="5278755" cy="2218055"/>
                    </a:xfrm>
                    <a:prstGeom prst="rect">
                      <a:avLst/>
                    </a:prstGeom>
                    <a:effectLst>
                      <a:outerShdw blurRad="50800" dist="38100" dir="2700000" algn="tl" rotWithShape="0">
                        <a:prstClr val="black">
                          <a:alpha val="40000"/>
                        </a:prstClr>
                      </a:outerShdw>
                    </a:effectLst>
                  </pic:spPr>
                </pic:pic>
              </a:graphicData>
            </a:graphic>
          </wp:inline>
        </w:drawing>
      </w:r>
    </w:p>
    <w:p w14:paraId="336DA8A4">
      <w:pPr>
        <w:pStyle w:val="24"/>
        <w:keepNext w:val="0"/>
        <w:keepLines w:val="0"/>
        <w:pageBreakBefore w:val="0"/>
        <w:widowControl/>
        <w:kinsoku/>
        <w:wordWrap/>
        <w:overflowPunct/>
        <w:topLinePunct w:val="0"/>
        <w:autoSpaceDE/>
        <w:autoSpaceDN/>
        <w:bidi w:val="0"/>
        <w:adjustRightInd/>
        <w:snapToGrid/>
        <w:spacing w:before="0" w:after="0"/>
        <w:textAlignment w:val="auto"/>
        <w:rPr>
          <w:rFonts w:hint="default"/>
          <w:lang w:val="en-US" w:eastAsia="zh-CN"/>
        </w:rPr>
      </w:pPr>
      <w:r>
        <w:rPr>
          <w:rFonts w:hint="eastAsia"/>
          <w:lang w:val="en-US" w:eastAsia="zh-CN"/>
        </w:rPr>
        <w:t>图5-3 孝义市职教中心参加远海中欧文旅产业学院</w:t>
      </w:r>
    </w:p>
    <w:p w14:paraId="2A30F881">
      <w:pPr>
        <w:keepNext w:val="0"/>
        <w:keepLines w:val="0"/>
        <w:pageBreakBefore w:val="0"/>
        <w:widowControl w:val="0"/>
        <w:numPr>
          <w:ilvl w:val="0"/>
          <w:numId w:val="0"/>
        </w:numPr>
        <w:kinsoku/>
        <w:wordWrap/>
        <w:overflowPunct/>
        <w:topLinePunct w:val="0"/>
        <w:autoSpaceDE/>
        <w:autoSpaceDN/>
        <w:bidi w:val="0"/>
        <w:adjustRightInd/>
        <w:snapToGrid/>
        <w:jc w:val="both"/>
        <w:textAlignment w:val="auto"/>
        <w:rPr>
          <w:rFonts w:hint="eastAsia"/>
          <w:lang w:val="en-US" w:eastAsia="zh-CN"/>
        </w:rPr>
      </w:pPr>
      <w:r>
        <w:rPr>
          <w:rFonts w:hint="eastAsia" w:ascii="黑体" w:hAnsi="黑体" w:eastAsia="黑体" w:cs="黑体"/>
          <w:b/>
          <w:bCs/>
          <w:sz w:val="28"/>
          <w:szCs w:val="28"/>
          <w:lang w:val="en-US" w:eastAsia="zh-CN"/>
        </w:rPr>
        <w:drawing>
          <wp:anchor distT="0" distB="0" distL="114300" distR="114300" simplePos="0" relativeHeight="251693056" behindDoc="0" locked="0" layoutInCell="1" allowOverlap="1">
            <wp:simplePos x="0" y="0"/>
            <wp:positionH relativeFrom="column">
              <wp:posOffset>262255</wp:posOffset>
            </wp:positionH>
            <wp:positionV relativeFrom="paragraph">
              <wp:posOffset>18415</wp:posOffset>
            </wp:positionV>
            <wp:extent cx="5219700" cy="3420110"/>
            <wp:effectExtent l="0" t="0" r="7620" b="8890"/>
            <wp:wrapTopAndBottom/>
            <wp:docPr id="28" name="图片 28" descr="国际合作"/>
            <wp:cNvGraphicFramePr/>
            <a:graphic xmlns:a="http://schemas.openxmlformats.org/drawingml/2006/main">
              <a:graphicData uri="http://schemas.openxmlformats.org/drawingml/2006/picture">
                <pic:pic xmlns:pic="http://schemas.openxmlformats.org/drawingml/2006/picture">
                  <pic:nvPicPr>
                    <pic:cNvPr id="28" name="图片 28" descr="国际合作"/>
                    <pic:cNvPicPr/>
                  </pic:nvPicPr>
                  <pic:blipFill>
                    <a:blip r:embed="rId48"/>
                    <a:stretch>
                      <a:fillRect/>
                    </a:stretch>
                  </pic:blipFill>
                  <pic:spPr>
                    <a:xfrm>
                      <a:off x="0" y="0"/>
                      <a:ext cx="5219700" cy="3420110"/>
                    </a:xfrm>
                    <a:prstGeom prst="rect">
                      <a:avLst/>
                    </a:prstGeom>
                  </pic:spPr>
                </pic:pic>
              </a:graphicData>
            </a:graphic>
          </wp:anchor>
        </w:drawing>
      </w:r>
    </w:p>
    <w:p w14:paraId="308BED5B">
      <w:pPr>
        <w:pStyle w:val="23"/>
        <w:bidi w:val="0"/>
        <w:rPr>
          <w:rFonts w:hint="default"/>
          <w:lang w:val="en-US" w:eastAsia="zh-CN"/>
        </w:rPr>
      </w:pPr>
      <w:r>
        <w:rPr>
          <w:rFonts w:hint="eastAsia" w:ascii="楷体_GB2312" w:hAnsi="楷体_GB2312" w:eastAsia="楷体_GB2312" w:cs="楷体_GB2312"/>
          <w:lang w:val="en-US" w:eastAsia="zh-CN"/>
        </w:rPr>
        <w:t>5.2</w:t>
      </w:r>
      <w:r>
        <w:rPr>
          <w:rFonts w:hint="default"/>
          <w:lang w:val="en-US" w:eastAsia="zh-CN"/>
        </w:rPr>
        <w:t xml:space="preserve"> 创新开发，搭建标准体系</w:t>
      </w:r>
    </w:p>
    <w:p w14:paraId="28AC5C4D">
      <w:pPr>
        <w:pStyle w:val="19"/>
        <w:bidi w:val="0"/>
        <w:rPr>
          <w:rFonts w:hint="eastAsia"/>
          <w:lang w:val="en-US" w:eastAsia="zh-CN"/>
        </w:rPr>
      </w:pPr>
      <w:r>
        <w:rPr>
          <w:rFonts w:hint="eastAsia"/>
          <w:lang w:val="en-US" w:eastAsia="zh-CN"/>
        </w:rPr>
        <w:t>交城县职业中学校与泰方的商定，双方共同搭建了课程创新共享平台，通过“线上+线下”融合推动资源互通，积极引进泰方教育教学资源的同时准备将中方教学教材和文化走出去。交城职中开发的教材《中国式浪漫》经泰国帕府职业学院认定，用于该学院中文通识课参考教材，并收藏于泰方学院图书馆，在此基础上不断拓宽对外交流合作领域，加深交流合作层次，随后与泰方一起共同对机电技术应用等专业教学及课程标准进行探讨交流，先后有《汽车定期维护》《机械基础》《PLC控制技术及技能训练》三门活页校本教材翻译成泰语版，初步构建了国际课程。山西徐特立高级职业中学非遗课程国际化方面，将本地非遗项目融入国际交流课程体系，开设了岳村鈲子、剪纸、烙画葫芦等非遗体验课程。</w:t>
      </w:r>
    </w:p>
    <w:p w14:paraId="7CB257C5">
      <w:pPr>
        <w:pStyle w:val="24"/>
        <w:bidi w:val="0"/>
        <w:rPr>
          <w:rFonts w:hint="default"/>
          <w:lang w:val="en-US" w:eastAsia="zh-CN"/>
        </w:rPr>
      </w:pPr>
      <w:r>
        <w:rPr>
          <w:rFonts w:hint="eastAsia"/>
          <w:lang w:val="en-US" w:eastAsia="zh-CN"/>
        </w:rPr>
        <w:t>图5-4 交城县职业中学编写的中泰双语教材《中国式浪漫》</w:t>
      </w:r>
    </w:p>
    <w:p w14:paraId="3C4CEF17">
      <w:pPr>
        <w:keepNext w:val="0"/>
        <w:keepLines w:val="0"/>
        <w:pageBreakBefore w:val="0"/>
        <w:widowControl w:val="0"/>
        <w:numPr>
          <w:ilvl w:val="0"/>
          <w:numId w:val="0"/>
        </w:numPr>
        <w:kinsoku/>
        <w:wordWrap/>
        <w:overflowPunct/>
        <w:topLinePunct w:val="0"/>
        <w:autoSpaceDE/>
        <w:autoSpaceDN/>
        <w:bidi w:val="0"/>
        <w:adjustRightInd/>
        <w:snapToGrid/>
        <w:jc w:val="center"/>
        <w:textAlignment w:val="auto"/>
        <w:rPr>
          <w:rFonts w:hint="eastAsia"/>
          <w:lang w:eastAsia="zh-CN"/>
        </w:rPr>
      </w:pPr>
      <w:r>
        <w:rPr>
          <w:rFonts w:hint="eastAsia"/>
          <w:lang w:eastAsia="zh-CN"/>
        </w:rPr>
        <w:drawing>
          <wp:inline distT="0" distB="0" distL="114300" distR="114300">
            <wp:extent cx="5526405" cy="4145280"/>
            <wp:effectExtent l="0" t="0" r="0" b="5715"/>
            <wp:docPr id="108" name="图片 108" descr="a1288a1c42f804863d6d610875b83f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08" descr="a1288a1c42f804863d6d610875b83f7"/>
                    <pic:cNvPicPr>
                      <a:picLocks noChangeAspect="1"/>
                    </pic:cNvPicPr>
                  </pic:nvPicPr>
                  <pic:blipFill>
                    <a:blip r:embed="rId49"/>
                    <a:stretch>
                      <a:fillRect/>
                    </a:stretch>
                  </pic:blipFill>
                  <pic:spPr>
                    <a:xfrm rot="5400000">
                      <a:off x="0" y="0"/>
                      <a:ext cx="5526405" cy="4145280"/>
                    </a:xfrm>
                    <a:prstGeom prst="rect">
                      <a:avLst/>
                    </a:prstGeom>
                  </pic:spPr>
                </pic:pic>
              </a:graphicData>
            </a:graphic>
          </wp:inline>
        </w:drawing>
      </w:r>
    </w:p>
    <w:p w14:paraId="7ACDD6EF">
      <w:pPr>
        <w:pStyle w:val="24"/>
        <w:bidi w:val="0"/>
        <w:rPr>
          <w:rFonts w:hint="default"/>
          <w:lang w:val="en-US" w:eastAsia="zh-CN"/>
        </w:rPr>
      </w:pPr>
      <w:r>
        <w:rPr>
          <w:rFonts w:hint="eastAsia"/>
          <w:lang w:val="en-US" w:eastAsia="zh-CN"/>
        </w:rPr>
        <w:t>图5-5 交城县职业中学编写的3门专业中泰双语教材</w:t>
      </w:r>
    </w:p>
    <w:p w14:paraId="1FDAC3CB">
      <w:pPr>
        <w:keepNext w:val="0"/>
        <w:keepLines w:val="0"/>
        <w:pageBreakBefore w:val="0"/>
        <w:widowControl w:val="0"/>
        <w:numPr>
          <w:ilvl w:val="0"/>
          <w:numId w:val="0"/>
        </w:numPr>
        <w:kinsoku/>
        <w:wordWrap/>
        <w:overflowPunct/>
        <w:topLinePunct w:val="0"/>
        <w:autoSpaceDE/>
        <w:autoSpaceDN/>
        <w:bidi w:val="0"/>
        <w:adjustRightInd/>
        <w:snapToGrid/>
        <w:jc w:val="center"/>
        <w:textAlignment w:val="auto"/>
        <w:rPr>
          <w:rFonts w:hint="eastAsia"/>
          <w:lang w:eastAsia="zh-CN"/>
        </w:rPr>
      </w:pPr>
      <w:r>
        <w:rPr>
          <w:rFonts w:hint="eastAsia"/>
          <w:lang w:eastAsia="zh-CN"/>
        </w:rPr>
        <w:drawing>
          <wp:inline distT="0" distB="0" distL="114300" distR="114300">
            <wp:extent cx="3860800" cy="5149850"/>
            <wp:effectExtent l="0" t="0" r="1270" b="10160"/>
            <wp:docPr id="119" name="图片 119" descr="微信图片_20251218163658_62_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19" descr="微信图片_20251218163658_62_312"/>
                    <pic:cNvPicPr>
                      <a:picLocks noChangeAspect="1"/>
                    </pic:cNvPicPr>
                  </pic:nvPicPr>
                  <pic:blipFill>
                    <a:blip r:embed="rId50"/>
                    <a:stretch>
                      <a:fillRect/>
                    </a:stretch>
                  </pic:blipFill>
                  <pic:spPr>
                    <a:xfrm rot="16200000">
                      <a:off x="0" y="0"/>
                      <a:ext cx="3860800" cy="5149850"/>
                    </a:xfrm>
                    <a:prstGeom prst="rect">
                      <a:avLst/>
                    </a:prstGeom>
                  </pic:spPr>
                </pic:pic>
              </a:graphicData>
            </a:graphic>
          </wp:inline>
        </w:drawing>
      </w:r>
    </w:p>
    <w:p w14:paraId="2C46E947">
      <w:pPr>
        <w:keepNext w:val="0"/>
        <w:keepLines w:val="0"/>
        <w:pageBreakBefore w:val="0"/>
        <w:widowControl w:val="0"/>
        <w:numPr>
          <w:ilvl w:val="0"/>
          <w:numId w:val="0"/>
        </w:numPr>
        <w:kinsoku/>
        <w:wordWrap/>
        <w:overflowPunct/>
        <w:topLinePunct w:val="0"/>
        <w:autoSpaceDE/>
        <w:autoSpaceDN/>
        <w:bidi w:val="0"/>
        <w:adjustRightInd/>
        <w:snapToGrid/>
        <w:jc w:val="both"/>
        <w:textAlignment w:val="auto"/>
        <w:rPr>
          <w:rFonts w:hint="default"/>
          <w:lang w:val="en-US" w:eastAsia="zh-CN"/>
        </w:rPr>
      </w:pPr>
    </w:p>
    <w:p w14:paraId="5C40F0B7">
      <w:pPr>
        <w:pStyle w:val="23"/>
        <w:bidi w:val="0"/>
        <w:rPr>
          <w:rFonts w:hint="default"/>
          <w:lang w:val="en-US" w:eastAsia="zh-CN"/>
        </w:rPr>
      </w:pPr>
      <w:r>
        <w:rPr>
          <w:rFonts w:hint="eastAsia" w:ascii="楷体_GB2312" w:hAnsi="楷体_GB2312" w:eastAsia="楷体_GB2312" w:cs="楷体_GB2312"/>
          <w:lang w:val="en-US" w:eastAsia="zh-CN"/>
        </w:rPr>
        <w:t>5.3</w:t>
      </w:r>
      <w:r>
        <w:rPr>
          <w:rFonts w:hint="eastAsia"/>
          <w:lang w:val="en-US" w:eastAsia="zh-CN"/>
        </w:rPr>
        <w:t xml:space="preserve"> </w:t>
      </w:r>
      <w:r>
        <w:rPr>
          <w:rFonts w:hint="default"/>
          <w:lang w:val="en-US" w:eastAsia="zh-CN"/>
        </w:rPr>
        <w:t>服务丝路，助力建设发展</w:t>
      </w:r>
    </w:p>
    <w:p w14:paraId="07539BC2">
      <w:pPr>
        <w:pStyle w:val="19"/>
        <w:keepNext w:val="0"/>
        <w:keepLines w:val="0"/>
        <w:pageBreakBefore w:val="0"/>
        <w:widowControl w:val="0"/>
        <w:kinsoku/>
        <w:wordWrap/>
        <w:overflowPunct/>
        <w:topLinePunct w:val="0"/>
        <w:autoSpaceDE/>
        <w:autoSpaceDN/>
        <w:bidi w:val="0"/>
        <w:adjustRightInd/>
        <w:snapToGrid/>
        <w:textAlignment w:val="auto"/>
        <w:rPr>
          <w:rFonts w:hint="eastAsia"/>
          <w:lang w:val="en-US" w:eastAsia="zh-CN"/>
        </w:rPr>
      </w:pPr>
      <w:r>
        <w:rPr>
          <w:rFonts w:hint="eastAsia"/>
          <w:lang w:val="en-US" w:eastAsia="zh-CN"/>
        </w:rPr>
        <w:t>山西徐特立高级职业中学与“走出去”企业建立了深度合作关系，根据企业海外项目的需求，开展定制化人才培养。学校与山西五建集团有限公司、山西立讯精密工业有限公司有合作往来，为集团在泰国、马来西亚的基础设施建设项目培养建筑工程施工、机电技术应用等专业储备人才。</w:t>
      </w:r>
    </w:p>
    <w:p w14:paraId="63DCAFE0">
      <w:pPr>
        <w:pStyle w:val="19"/>
        <w:keepNext w:val="0"/>
        <w:keepLines w:val="0"/>
        <w:pageBreakBefore w:val="0"/>
        <w:widowControl w:val="0"/>
        <w:kinsoku/>
        <w:wordWrap/>
        <w:overflowPunct/>
        <w:topLinePunct w:val="0"/>
        <w:autoSpaceDE/>
        <w:autoSpaceDN/>
        <w:bidi w:val="0"/>
        <w:adjustRightInd/>
        <w:snapToGrid/>
        <w:textAlignment w:val="auto"/>
        <w:rPr>
          <w:rFonts w:hint="eastAsia"/>
          <w:lang w:val="en-US" w:eastAsia="zh-CN"/>
        </w:rPr>
      </w:pPr>
      <w:r>
        <w:rPr>
          <w:rFonts w:hint="eastAsia"/>
          <w:lang w:val="en-US" w:eastAsia="zh-CN"/>
        </w:rPr>
        <w:t>交城县职业中学校实地了解泰国帕府职业学院、泰国帕府技术学院的专业建设及课程开设情况，为做好中泰双语课程的建设做好准备;还拜会泰国中华总商会，深入泰国中资企业进行参观座谈，主要围绕学生实习就业等进行交流，了解企业需求探讨合作方向。</w:t>
      </w:r>
    </w:p>
    <w:p w14:paraId="59CF5937">
      <w:pPr>
        <w:pStyle w:val="24"/>
        <w:bidi w:val="0"/>
        <w:rPr>
          <w:rFonts w:hint="eastAsia"/>
          <w:lang w:val="en-US" w:eastAsia="zh-CN"/>
        </w:rPr>
      </w:pPr>
    </w:p>
    <w:p w14:paraId="3F216C6F">
      <w:pPr>
        <w:pStyle w:val="24"/>
        <w:keepNext w:val="0"/>
        <w:keepLines w:val="0"/>
        <w:pageBreakBefore w:val="0"/>
        <w:widowControl/>
        <w:kinsoku/>
        <w:wordWrap/>
        <w:overflowPunct/>
        <w:topLinePunct w:val="0"/>
        <w:autoSpaceDE/>
        <w:autoSpaceDN/>
        <w:bidi w:val="0"/>
        <w:adjustRightInd/>
        <w:snapToGrid/>
        <w:spacing w:before="0" w:after="0"/>
        <w:textAlignment w:val="auto"/>
        <w:rPr>
          <w:rFonts w:hint="default"/>
          <w:lang w:val="en-US" w:eastAsia="zh-CN"/>
        </w:rPr>
      </w:pPr>
      <w:r>
        <w:rPr>
          <w:rFonts w:hint="eastAsia"/>
          <w:lang w:val="en-US" w:eastAsia="zh-CN"/>
        </w:rPr>
        <w:t>图5-6 交城职中访问团深入泰国中资企业进行调研</w:t>
      </w:r>
    </w:p>
    <w:p w14:paraId="6F650BC4">
      <w:pPr>
        <w:keepNext w:val="0"/>
        <w:keepLines w:val="0"/>
        <w:pageBreakBefore w:val="0"/>
        <w:widowControl w:val="0"/>
        <w:numPr>
          <w:ilvl w:val="0"/>
          <w:numId w:val="0"/>
        </w:numPr>
        <w:kinsoku/>
        <w:wordWrap/>
        <w:overflowPunct/>
        <w:topLinePunct w:val="0"/>
        <w:autoSpaceDE/>
        <w:autoSpaceDN/>
        <w:bidi w:val="0"/>
        <w:adjustRightInd/>
        <w:snapToGrid/>
        <w:jc w:val="center"/>
        <w:textAlignment w:val="auto"/>
        <w:rPr>
          <w:rFonts w:hint="default"/>
          <w:lang w:val="en-US" w:eastAsia="zh-CN"/>
        </w:rPr>
      </w:pPr>
      <w:r>
        <w:rPr>
          <w:rFonts w:hint="eastAsia" w:eastAsia="宋体"/>
          <w:lang w:eastAsia="zh-CN"/>
        </w:rPr>
        <w:drawing>
          <wp:inline distT="0" distB="0" distL="114300" distR="114300">
            <wp:extent cx="5100955" cy="2546985"/>
            <wp:effectExtent l="0" t="0" r="4445" b="13335"/>
            <wp:docPr id="125" name="图片 125" descr="f737790cc98c17ba963a5bffb5ecec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25" descr="f737790cc98c17ba963a5bffb5ecec09"/>
                    <pic:cNvPicPr>
                      <a:picLocks noChangeAspect="1"/>
                    </pic:cNvPicPr>
                  </pic:nvPicPr>
                  <pic:blipFill>
                    <a:blip r:embed="rId51"/>
                    <a:srcRect t="21385" b="5379"/>
                    <a:stretch>
                      <a:fillRect/>
                    </a:stretch>
                  </pic:blipFill>
                  <pic:spPr>
                    <a:xfrm>
                      <a:off x="0" y="0"/>
                      <a:ext cx="5100955" cy="2546985"/>
                    </a:xfrm>
                    <a:prstGeom prst="rect">
                      <a:avLst/>
                    </a:prstGeom>
                  </pic:spPr>
                </pic:pic>
              </a:graphicData>
            </a:graphic>
          </wp:inline>
        </w:drawing>
      </w:r>
    </w:p>
    <w:p w14:paraId="2C43E9FD">
      <w:pPr>
        <w:pStyle w:val="23"/>
        <w:bidi w:val="0"/>
        <w:rPr>
          <w:rFonts w:hint="default"/>
          <w:lang w:val="en-US" w:eastAsia="zh-CN"/>
        </w:rPr>
      </w:pPr>
      <w:r>
        <w:rPr>
          <w:rFonts w:hint="eastAsia" w:ascii="楷体_GB2312" w:hAnsi="楷体_GB2312" w:eastAsia="楷体_GB2312" w:cs="楷体_GB2312"/>
          <w:lang w:val="en-US" w:eastAsia="zh-CN"/>
        </w:rPr>
        <w:t xml:space="preserve">5.4 </w:t>
      </w:r>
      <w:r>
        <w:rPr>
          <w:rFonts w:hint="default"/>
          <w:lang w:val="en-US" w:eastAsia="zh-CN"/>
        </w:rPr>
        <w:t>培育素养，提升国际视野</w:t>
      </w:r>
    </w:p>
    <w:p w14:paraId="5A99721B">
      <w:pPr>
        <w:pStyle w:val="19"/>
        <w:bidi w:val="0"/>
        <w:rPr>
          <w:rFonts w:hint="eastAsia"/>
          <w:lang w:val="en-US" w:eastAsia="zh-CN"/>
        </w:rPr>
      </w:pPr>
      <w:r>
        <w:rPr>
          <w:rFonts w:hint="eastAsia"/>
          <w:lang w:val="en-US" w:eastAsia="zh-CN"/>
        </w:rPr>
        <w:t>汾阳市高级职业中学参加中马产教合作交流活动暨中马建交50周年职业教育友好交流活动期间，向马来西亚全国职业工友会递交了《中马青年职教培训计划中文+职业技能培训中心项目意向函》《中马青年职教培训计划培训项目意向函》，马来西亚副总理扎希德阁下为学校亲自颁发了《中马青年职教培训计划中文+职业技能培训中心项目回函》《中马青年职教培训计划培训项目回函》。</w:t>
      </w:r>
    </w:p>
    <w:p w14:paraId="53E0169E">
      <w:pPr>
        <w:pStyle w:val="24"/>
        <w:keepNext w:val="0"/>
        <w:keepLines w:val="0"/>
        <w:pageBreakBefore w:val="0"/>
        <w:widowControl/>
        <w:kinsoku/>
        <w:wordWrap/>
        <w:overflowPunct/>
        <w:topLinePunct w:val="0"/>
        <w:autoSpaceDE/>
        <w:autoSpaceDN/>
        <w:bidi w:val="0"/>
        <w:adjustRightInd/>
        <w:snapToGrid/>
        <w:spacing w:before="0" w:after="0"/>
        <w:textAlignment w:val="auto"/>
        <w:rPr>
          <w:rFonts w:hint="eastAsia"/>
          <w:lang w:val="en-US" w:eastAsia="zh-CN"/>
        </w:rPr>
      </w:pPr>
      <w:r>
        <w:rPr>
          <w:rFonts w:hint="eastAsia"/>
          <w:lang w:val="en-US" w:eastAsia="zh-CN"/>
        </w:rPr>
        <w:t>图5-7 汾阳职中参加中马建交50周年职业教育友好交流活动</w:t>
      </w:r>
    </w:p>
    <w:p w14:paraId="72615B04">
      <w:pPr>
        <w:jc w:val="center"/>
        <w:rPr>
          <w:rFonts w:hint="eastAsia"/>
          <w:lang w:val="en-US" w:eastAsia="zh-CN"/>
        </w:rPr>
      </w:pPr>
      <w:r>
        <w:rPr>
          <w:rFonts w:hint="eastAsia"/>
          <w:lang w:val="en-US" w:eastAsia="zh-CN"/>
        </w:rPr>
        <w:drawing>
          <wp:inline distT="0" distB="0" distL="114300" distR="114300">
            <wp:extent cx="4949825" cy="2549525"/>
            <wp:effectExtent l="15875" t="15875" r="78740" b="71120"/>
            <wp:docPr id="33" name="图片 33" descr="C:/Users/Administrator/Desktop/微信图片_20241230143220.jpg微信图片_20241230143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C:/Users/Administrator/Desktop/微信图片_20241230143220.jpg微信图片_20241230143220"/>
                    <pic:cNvPicPr>
                      <a:picLocks noChangeAspect="1"/>
                    </pic:cNvPicPr>
                  </pic:nvPicPr>
                  <pic:blipFill>
                    <a:blip r:embed="rId52"/>
                    <a:srcRect t="17131" b="6931"/>
                    <a:stretch>
                      <a:fillRect/>
                    </a:stretch>
                  </pic:blipFill>
                  <pic:spPr>
                    <a:xfrm>
                      <a:off x="0" y="0"/>
                      <a:ext cx="4949825" cy="2549525"/>
                    </a:xfrm>
                    <a:prstGeom prst="rect">
                      <a:avLst/>
                    </a:prstGeom>
                    <a:effectLst>
                      <a:outerShdw blurRad="50800" dist="38100" dir="2700000" algn="tl" rotWithShape="0">
                        <a:prstClr val="black">
                          <a:alpha val="40000"/>
                        </a:prstClr>
                      </a:outerShdw>
                    </a:effectLst>
                  </pic:spPr>
                </pic:pic>
              </a:graphicData>
            </a:graphic>
          </wp:inline>
        </w:drawing>
      </w:r>
    </w:p>
    <w:p w14:paraId="67A7B16E">
      <w:pPr>
        <w:pStyle w:val="19"/>
        <w:bidi w:val="0"/>
        <w:rPr>
          <w:rFonts w:hint="eastAsia"/>
          <w:lang w:val="en-US" w:eastAsia="zh-CN"/>
        </w:rPr>
      </w:pPr>
      <w:r>
        <w:rPr>
          <w:rFonts w:hint="eastAsia"/>
          <w:lang w:val="en-US" w:eastAsia="zh-CN"/>
        </w:rPr>
        <w:t>交城县职业中学校师生</w:t>
      </w:r>
      <w:r>
        <w:rPr>
          <w:rFonts w:hint="eastAsia"/>
        </w:rPr>
        <w:t>在曼谷皇家理工大学国际学院会见Supaphorn Akkapin院长，就中职学生的升学进行交流探讨。</w:t>
      </w:r>
      <w:r>
        <w:rPr>
          <w:rFonts w:hint="eastAsia"/>
          <w:lang w:val="en-US" w:eastAsia="zh-CN"/>
        </w:rPr>
        <w:t>并先后与瓦拉亚隆宫皇家大学、曼谷皇家理工大学签订教育合作备忘录。</w:t>
      </w:r>
    </w:p>
    <w:p w14:paraId="39A04B7F">
      <w:pPr>
        <w:pStyle w:val="24"/>
        <w:keepNext w:val="0"/>
        <w:keepLines w:val="0"/>
        <w:pageBreakBefore w:val="0"/>
        <w:widowControl w:val="0"/>
        <w:kinsoku/>
        <w:wordWrap/>
        <w:overflowPunct/>
        <w:topLinePunct w:val="0"/>
        <w:autoSpaceDE/>
        <w:autoSpaceDN/>
        <w:bidi w:val="0"/>
        <w:adjustRightInd/>
        <w:snapToGrid/>
        <w:spacing w:before="0" w:after="0"/>
        <w:textAlignment w:val="auto"/>
        <w:rPr>
          <w:rFonts w:hint="default"/>
          <w:lang w:val="en-US" w:eastAsia="zh-CN"/>
        </w:rPr>
      </w:pPr>
      <w:r>
        <w:rPr>
          <w:rFonts w:hint="eastAsia"/>
          <w:lang w:val="en-US" w:eastAsia="zh-CN"/>
        </w:rPr>
        <w:t>图5-8 中泰双方签订合作备忘录</w:t>
      </w:r>
    </w:p>
    <w:p w14:paraId="6968F1B3">
      <w:pPr>
        <w:jc w:val="center"/>
        <w:rPr>
          <w:rFonts w:hint="eastAsia" w:ascii="宋体" w:hAnsi="宋体" w:eastAsia="宋体" w:cs="宋体"/>
          <w:sz w:val="28"/>
          <w:szCs w:val="28"/>
          <w:lang w:eastAsia="zh-CN"/>
        </w:rPr>
      </w:pPr>
      <w:r>
        <w:rPr>
          <w:rFonts w:hint="eastAsia" w:ascii="宋体" w:hAnsi="宋体" w:eastAsia="宋体" w:cs="宋体"/>
          <w:sz w:val="28"/>
          <w:szCs w:val="28"/>
          <w:lang w:eastAsia="zh-CN"/>
        </w:rPr>
        <w:drawing>
          <wp:inline distT="0" distB="0" distL="114300" distR="114300">
            <wp:extent cx="5112385" cy="3308350"/>
            <wp:effectExtent l="0" t="0" r="8255" b="13970"/>
            <wp:docPr id="127" name="图片 127" descr="瓦拉亚隆宫皇家大学合作协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27" descr="瓦拉亚隆宫皇家大学合作协议"/>
                    <pic:cNvPicPr>
                      <a:picLocks noChangeAspect="1"/>
                    </pic:cNvPicPr>
                  </pic:nvPicPr>
                  <pic:blipFill>
                    <a:blip r:embed="rId53"/>
                    <a:stretch>
                      <a:fillRect/>
                    </a:stretch>
                  </pic:blipFill>
                  <pic:spPr>
                    <a:xfrm>
                      <a:off x="0" y="0"/>
                      <a:ext cx="5112385" cy="3308350"/>
                    </a:xfrm>
                    <a:prstGeom prst="rect">
                      <a:avLst/>
                    </a:prstGeom>
                  </pic:spPr>
                </pic:pic>
              </a:graphicData>
            </a:graphic>
          </wp:inline>
        </w:drawing>
      </w:r>
    </w:p>
    <w:p w14:paraId="24B8B87F">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ascii="宋体" w:hAnsi="宋体" w:eastAsia="宋体" w:cs="宋体"/>
          <w:sz w:val="28"/>
          <w:szCs w:val="28"/>
          <w:lang w:eastAsia="zh-CN"/>
        </w:rPr>
      </w:pPr>
    </w:p>
    <w:p w14:paraId="1099C51B">
      <w:pPr>
        <w:jc w:val="center"/>
        <w:rPr>
          <w:rFonts w:hint="eastAsia" w:ascii="宋体" w:hAnsi="宋体" w:eastAsia="宋体" w:cs="宋体"/>
          <w:sz w:val="28"/>
          <w:szCs w:val="28"/>
          <w:lang w:eastAsia="zh-CN"/>
        </w:rPr>
      </w:pPr>
      <w:r>
        <w:rPr>
          <w:rFonts w:hint="eastAsia" w:ascii="宋体" w:hAnsi="宋体" w:eastAsia="宋体" w:cs="宋体"/>
          <w:sz w:val="28"/>
          <w:szCs w:val="28"/>
          <w:lang w:eastAsia="zh-CN"/>
        </w:rPr>
        <w:drawing>
          <wp:inline distT="0" distB="0" distL="114300" distR="114300">
            <wp:extent cx="5100955" cy="3290570"/>
            <wp:effectExtent l="0" t="0" r="4445" b="1270"/>
            <wp:docPr id="128" name="图片 128" descr="泰国曼谷皇家理工大学合作协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128" descr="泰国曼谷皇家理工大学合作协议"/>
                    <pic:cNvPicPr>
                      <a:picLocks noChangeAspect="1"/>
                    </pic:cNvPicPr>
                  </pic:nvPicPr>
                  <pic:blipFill>
                    <a:blip r:embed="rId54"/>
                    <a:stretch>
                      <a:fillRect/>
                    </a:stretch>
                  </pic:blipFill>
                  <pic:spPr>
                    <a:xfrm>
                      <a:off x="0" y="0"/>
                      <a:ext cx="5100955" cy="3290570"/>
                    </a:xfrm>
                    <a:prstGeom prst="rect">
                      <a:avLst/>
                    </a:prstGeom>
                  </pic:spPr>
                </pic:pic>
              </a:graphicData>
            </a:graphic>
          </wp:inline>
        </w:drawing>
      </w:r>
    </w:p>
    <w:p w14:paraId="6F7BF39F">
      <w:pPr>
        <w:pStyle w:val="23"/>
        <w:bidi w:val="0"/>
        <w:rPr>
          <w:rFonts w:hint="default"/>
          <w:lang w:val="en-US" w:eastAsia="zh-CN"/>
        </w:rPr>
      </w:pPr>
      <w:r>
        <w:rPr>
          <w:rFonts w:hint="eastAsia" w:ascii="楷体_GB2312" w:hAnsi="楷体_GB2312" w:eastAsia="楷体_GB2312" w:cs="楷体_GB2312"/>
          <w:lang w:val="en-US" w:eastAsia="zh-CN"/>
        </w:rPr>
        <w:t>5.5</w:t>
      </w:r>
      <w:r>
        <w:rPr>
          <w:rFonts w:hint="eastAsia"/>
          <w:lang w:val="en-US" w:eastAsia="zh-CN"/>
        </w:rPr>
        <w:t xml:space="preserve"> 随企出海</w:t>
      </w:r>
      <w:r>
        <w:rPr>
          <w:rFonts w:hint="default"/>
          <w:lang w:val="en-US" w:eastAsia="zh-CN"/>
        </w:rPr>
        <w:t>，赋能国际合作</w:t>
      </w:r>
    </w:p>
    <w:p w14:paraId="1D01064E">
      <w:pPr>
        <w:pStyle w:val="19"/>
        <w:bidi w:val="0"/>
        <w:rPr>
          <w:rFonts w:hint="eastAsia"/>
          <w:lang w:val="en-US" w:eastAsia="zh-CN"/>
        </w:rPr>
      </w:pPr>
      <w:r>
        <w:rPr>
          <w:rFonts w:hint="eastAsia"/>
          <w:lang w:val="en-US" w:eastAsia="zh-CN"/>
        </w:rPr>
        <w:t>随着国家“一带一路”倡议的深入推进，越来越多的中国企业走出国门，对国际化技术技能人才的需求日益迫切。2025年，山西徐特立高级职业中学积极响应国家号召，主动对接“走出去”企业的人才需求，开展“随企出海”服务，为企业海外发展提供人才支持。学校根据企业需求，调整了课程设置，增加了海外施工规范、当地语言文化、国际工程管理等特色课程，为这</w:t>
      </w:r>
      <w:r>
        <w:rPr>
          <w:rFonts w:hint="eastAsia"/>
          <w:lang w:val="en-US" w:eastAsia="zh"/>
        </w:rPr>
        <w:t>两</w:t>
      </w:r>
      <w:r>
        <w:rPr>
          <w:rFonts w:hint="eastAsia"/>
          <w:lang w:val="en-US" w:eastAsia="zh-CN"/>
        </w:rPr>
        <w:t>家企业员工提供了190余人次培训。</w:t>
      </w:r>
    </w:p>
    <w:p w14:paraId="02E73DD5">
      <w:pPr>
        <w:pStyle w:val="19"/>
        <w:bidi w:val="0"/>
        <w:rPr>
          <w:rFonts w:hint="eastAsia"/>
          <w:lang w:val="en-US" w:eastAsia="zh-CN"/>
        </w:rPr>
      </w:pPr>
      <w:r>
        <w:rPr>
          <w:rFonts w:hint="eastAsia"/>
          <w:lang w:val="en-US" w:eastAsia="zh-CN"/>
        </w:rPr>
        <w:t>通过“随企出海”服务，学校不仅为“走出去”企业提供了有力的人才支持，也为自身的发展拓展了新的空间。学校将继续深化与“走出去”企业的合作，不断完善“随企出海”服务模式，为服务国家“一带一路”倡议和山西省对外开放战略做出更大的贡献。</w:t>
      </w:r>
    </w:p>
    <w:p w14:paraId="08125516">
      <w:pPr>
        <w:keepNext w:val="0"/>
        <w:keepLines w:val="0"/>
        <w:pageBreakBefore w:val="0"/>
        <w:widowControl w:val="0"/>
        <w:kinsoku/>
        <w:wordWrap/>
        <w:overflowPunct/>
        <w:topLinePunct w:val="0"/>
        <w:autoSpaceDE/>
        <w:autoSpaceDN/>
        <w:bidi w:val="0"/>
        <w:adjustRightInd/>
        <w:snapToGrid/>
        <w:ind w:firstLine="628" w:firstLineChars="200"/>
        <w:textAlignment w:val="auto"/>
        <w:rPr>
          <w:rFonts w:hint="eastAsia" w:ascii="仿宋" w:hAnsi="仿宋" w:eastAsia="仿宋" w:cs="仿宋"/>
          <w:snapToGrid w:val="0"/>
          <w:color w:val="000000"/>
          <w:spacing w:val="7"/>
          <w:kern w:val="0"/>
          <w:sz w:val="30"/>
          <w:szCs w:val="30"/>
          <w:lang w:val="en-US" w:eastAsia="en-US" w:bidi="ar-SA"/>
        </w:rPr>
      </w:pPr>
    </w:p>
    <w:p w14:paraId="6B1E4A58">
      <w:pPr>
        <w:keepNext w:val="0"/>
        <w:keepLines w:val="0"/>
        <w:pageBreakBefore w:val="0"/>
        <w:widowControl w:val="0"/>
        <w:kinsoku/>
        <w:wordWrap/>
        <w:overflowPunct/>
        <w:topLinePunct w:val="0"/>
        <w:autoSpaceDE/>
        <w:autoSpaceDN/>
        <w:bidi w:val="0"/>
        <w:adjustRightInd/>
        <w:snapToGrid/>
        <w:ind w:firstLine="628" w:firstLineChars="200"/>
        <w:textAlignment w:val="auto"/>
        <w:rPr>
          <w:rFonts w:hint="eastAsia" w:ascii="仿宋" w:hAnsi="仿宋" w:eastAsia="仿宋" w:cs="仿宋"/>
          <w:snapToGrid w:val="0"/>
          <w:color w:val="000000"/>
          <w:spacing w:val="7"/>
          <w:kern w:val="0"/>
          <w:sz w:val="30"/>
          <w:szCs w:val="30"/>
          <w:lang w:val="en-US" w:eastAsia="en-US" w:bidi="ar-SA"/>
        </w:rPr>
      </w:pPr>
    </w:p>
    <w:p w14:paraId="093DE9BC">
      <w:pPr>
        <w:keepNext w:val="0"/>
        <w:keepLines w:val="0"/>
        <w:pageBreakBefore w:val="0"/>
        <w:widowControl w:val="0"/>
        <w:kinsoku/>
        <w:wordWrap/>
        <w:overflowPunct/>
        <w:topLinePunct w:val="0"/>
        <w:autoSpaceDE/>
        <w:autoSpaceDN/>
        <w:bidi w:val="0"/>
        <w:adjustRightInd/>
        <w:snapToGrid/>
        <w:ind w:firstLine="628" w:firstLineChars="200"/>
        <w:textAlignment w:val="auto"/>
        <w:rPr>
          <w:rFonts w:hint="eastAsia" w:ascii="仿宋" w:hAnsi="仿宋" w:eastAsia="仿宋" w:cs="仿宋"/>
          <w:snapToGrid w:val="0"/>
          <w:color w:val="000000"/>
          <w:spacing w:val="7"/>
          <w:kern w:val="0"/>
          <w:sz w:val="30"/>
          <w:szCs w:val="30"/>
          <w:lang w:val="en-US" w:eastAsia="en-US" w:bidi="ar-SA"/>
        </w:rPr>
      </w:pPr>
    </w:p>
    <w:p w14:paraId="33A66CE2">
      <w:pPr>
        <w:keepNext w:val="0"/>
        <w:keepLines w:val="0"/>
        <w:pageBreakBefore w:val="0"/>
        <w:widowControl w:val="0"/>
        <w:kinsoku/>
        <w:wordWrap/>
        <w:overflowPunct/>
        <w:topLinePunct w:val="0"/>
        <w:autoSpaceDE/>
        <w:autoSpaceDN/>
        <w:bidi w:val="0"/>
        <w:adjustRightInd/>
        <w:snapToGrid/>
        <w:ind w:firstLine="628" w:firstLineChars="200"/>
        <w:textAlignment w:val="auto"/>
        <w:rPr>
          <w:rFonts w:hint="eastAsia" w:ascii="仿宋" w:hAnsi="仿宋" w:eastAsia="仿宋" w:cs="仿宋"/>
          <w:snapToGrid w:val="0"/>
          <w:color w:val="000000"/>
          <w:spacing w:val="7"/>
          <w:kern w:val="0"/>
          <w:sz w:val="30"/>
          <w:szCs w:val="30"/>
          <w:lang w:val="en-US" w:eastAsia="en-US" w:bidi="ar-SA"/>
        </w:rPr>
      </w:pPr>
    </w:p>
    <w:p w14:paraId="5FD54355">
      <w:pPr>
        <w:keepNext w:val="0"/>
        <w:keepLines w:val="0"/>
        <w:pageBreakBefore w:val="0"/>
        <w:widowControl w:val="0"/>
        <w:kinsoku/>
        <w:wordWrap/>
        <w:overflowPunct/>
        <w:topLinePunct w:val="0"/>
        <w:autoSpaceDE/>
        <w:autoSpaceDN/>
        <w:bidi w:val="0"/>
        <w:adjustRightInd/>
        <w:snapToGrid/>
        <w:ind w:firstLine="628" w:firstLineChars="200"/>
        <w:textAlignment w:val="auto"/>
        <w:rPr>
          <w:rFonts w:hint="eastAsia" w:ascii="仿宋" w:hAnsi="仿宋" w:eastAsia="仿宋" w:cs="仿宋"/>
          <w:snapToGrid w:val="0"/>
          <w:color w:val="000000"/>
          <w:spacing w:val="7"/>
          <w:kern w:val="0"/>
          <w:sz w:val="30"/>
          <w:szCs w:val="30"/>
          <w:lang w:val="en-US" w:eastAsia="en-US" w:bidi="ar-SA"/>
        </w:rPr>
      </w:pPr>
    </w:p>
    <w:p w14:paraId="74405D6F">
      <w:pPr>
        <w:keepNext w:val="0"/>
        <w:keepLines w:val="0"/>
        <w:pageBreakBefore w:val="0"/>
        <w:widowControl w:val="0"/>
        <w:kinsoku/>
        <w:wordWrap/>
        <w:overflowPunct/>
        <w:topLinePunct w:val="0"/>
        <w:autoSpaceDE/>
        <w:autoSpaceDN/>
        <w:bidi w:val="0"/>
        <w:adjustRightInd/>
        <w:snapToGrid/>
        <w:ind w:firstLine="628" w:firstLineChars="200"/>
        <w:textAlignment w:val="auto"/>
        <w:rPr>
          <w:rFonts w:hint="eastAsia" w:ascii="仿宋" w:hAnsi="仿宋" w:eastAsia="仿宋" w:cs="仿宋"/>
          <w:snapToGrid w:val="0"/>
          <w:color w:val="000000"/>
          <w:spacing w:val="7"/>
          <w:kern w:val="0"/>
          <w:sz w:val="30"/>
          <w:szCs w:val="30"/>
          <w:lang w:val="en-US" w:eastAsia="en-US" w:bidi="ar-SA"/>
        </w:rPr>
      </w:pPr>
    </w:p>
    <w:p w14:paraId="6B7442C5">
      <w:pPr>
        <w:keepNext w:val="0"/>
        <w:keepLines w:val="0"/>
        <w:pageBreakBefore w:val="0"/>
        <w:widowControl w:val="0"/>
        <w:kinsoku/>
        <w:wordWrap/>
        <w:overflowPunct/>
        <w:topLinePunct w:val="0"/>
        <w:autoSpaceDE/>
        <w:autoSpaceDN/>
        <w:bidi w:val="0"/>
        <w:adjustRightInd/>
        <w:snapToGrid/>
        <w:ind w:firstLine="628" w:firstLineChars="200"/>
        <w:textAlignment w:val="auto"/>
        <w:rPr>
          <w:rFonts w:hint="eastAsia" w:ascii="仿宋" w:hAnsi="仿宋" w:eastAsia="仿宋" w:cs="仿宋"/>
          <w:snapToGrid w:val="0"/>
          <w:color w:val="000000"/>
          <w:spacing w:val="7"/>
          <w:kern w:val="0"/>
          <w:sz w:val="30"/>
          <w:szCs w:val="30"/>
          <w:lang w:val="en-US" w:eastAsia="en-US" w:bidi="ar-SA"/>
        </w:rPr>
      </w:pPr>
    </w:p>
    <w:p w14:paraId="46EFD13D">
      <w:pPr>
        <w:keepNext w:val="0"/>
        <w:keepLines w:val="0"/>
        <w:pageBreakBefore w:val="0"/>
        <w:widowControl w:val="0"/>
        <w:kinsoku/>
        <w:wordWrap/>
        <w:overflowPunct/>
        <w:topLinePunct w:val="0"/>
        <w:autoSpaceDE/>
        <w:autoSpaceDN/>
        <w:bidi w:val="0"/>
        <w:adjustRightInd/>
        <w:snapToGrid/>
        <w:ind w:firstLine="628" w:firstLineChars="200"/>
        <w:textAlignment w:val="auto"/>
        <w:rPr>
          <w:rFonts w:hint="eastAsia" w:ascii="仿宋" w:hAnsi="仿宋" w:eastAsia="仿宋" w:cs="仿宋"/>
          <w:snapToGrid w:val="0"/>
          <w:color w:val="000000"/>
          <w:spacing w:val="7"/>
          <w:kern w:val="0"/>
          <w:sz w:val="30"/>
          <w:szCs w:val="30"/>
          <w:lang w:val="en-US" w:eastAsia="en-US" w:bidi="ar-SA"/>
        </w:rPr>
      </w:pPr>
    </w:p>
    <w:p w14:paraId="146A7E22">
      <w:pPr>
        <w:keepNext w:val="0"/>
        <w:keepLines w:val="0"/>
        <w:pageBreakBefore w:val="0"/>
        <w:widowControl w:val="0"/>
        <w:kinsoku/>
        <w:wordWrap/>
        <w:overflowPunct/>
        <w:topLinePunct w:val="0"/>
        <w:autoSpaceDE/>
        <w:autoSpaceDN/>
        <w:bidi w:val="0"/>
        <w:adjustRightInd/>
        <w:snapToGrid/>
        <w:ind w:firstLine="628" w:firstLineChars="200"/>
        <w:textAlignment w:val="auto"/>
        <w:rPr>
          <w:rFonts w:hint="eastAsia" w:ascii="仿宋" w:hAnsi="仿宋" w:eastAsia="仿宋" w:cs="仿宋"/>
          <w:snapToGrid w:val="0"/>
          <w:color w:val="000000"/>
          <w:spacing w:val="7"/>
          <w:kern w:val="0"/>
          <w:sz w:val="30"/>
          <w:szCs w:val="30"/>
          <w:lang w:val="en-US" w:eastAsia="en-US" w:bidi="ar-SA"/>
        </w:rPr>
      </w:pPr>
    </w:p>
    <w:p w14:paraId="40C47310">
      <w:pPr>
        <w:keepNext w:val="0"/>
        <w:keepLines w:val="0"/>
        <w:pageBreakBefore w:val="0"/>
        <w:widowControl w:val="0"/>
        <w:kinsoku/>
        <w:wordWrap/>
        <w:overflowPunct/>
        <w:topLinePunct w:val="0"/>
        <w:autoSpaceDE/>
        <w:autoSpaceDN/>
        <w:bidi w:val="0"/>
        <w:adjustRightInd/>
        <w:snapToGrid/>
        <w:ind w:firstLine="628" w:firstLineChars="200"/>
        <w:textAlignment w:val="auto"/>
        <w:rPr>
          <w:rFonts w:hint="eastAsia" w:ascii="仿宋" w:hAnsi="仿宋" w:eastAsia="仿宋" w:cs="仿宋"/>
          <w:snapToGrid w:val="0"/>
          <w:color w:val="000000"/>
          <w:spacing w:val="7"/>
          <w:kern w:val="0"/>
          <w:sz w:val="30"/>
          <w:szCs w:val="30"/>
          <w:lang w:val="en-US" w:eastAsia="en-US" w:bidi="ar-SA"/>
        </w:rPr>
      </w:pPr>
    </w:p>
    <w:p w14:paraId="58478DEB">
      <w:pPr>
        <w:keepNext w:val="0"/>
        <w:keepLines w:val="0"/>
        <w:pageBreakBefore w:val="0"/>
        <w:widowControl w:val="0"/>
        <w:kinsoku/>
        <w:wordWrap/>
        <w:overflowPunct/>
        <w:topLinePunct w:val="0"/>
        <w:autoSpaceDE/>
        <w:autoSpaceDN/>
        <w:bidi w:val="0"/>
        <w:adjustRightInd/>
        <w:snapToGrid/>
        <w:ind w:firstLine="628" w:firstLineChars="200"/>
        <w:textAlignment w:val="auto"/>
        <w:rPr>
          <w:rFonts w:hint="eastAsia" w:ascii="仿宋" w:hAnsi="仿宋" w:eastAsia="仿宋" w:cs="仿宋"/>
          <w:snapToGrid w:val="0"/>
          <w:color w:val="000000"/>
          <w:spacing w:val="7"/>
          <w:kern w:val="0"/>
          <w:sz w:val="30"/>
          <w:szCs w:val="30"/>
          <w:lang w:val="en-US" w:eastAsia="en-US" w:bidi="ar-SA"/>
        </w:rPr>
      </w:pPr>
    </w:p>
    <w:p w14:paraId="5191B138">
      <w:pPr>
        <w:keepNext w:val="0"/>
        <w:keepLines w:val="0"/>
        <w:pageBreakBefore w:val="0"/>
        <w:numPr>
          <w:ilvl w:val="0"/>
          <w:numId w:val="0"/>
        </w:numPr>
        <w:wordWrap/>
        <w:overflowPunct/>
        <w:topLinePunct w:val="0"/>
        <w:bidi w:val="0"/>
        <w:spacing w:line="540" w:lineRule="exact"/>
        <w:ind w:firstLine="560" w:firstLineChars="200"/>
        <w:rPr>
          <w:rFonts w:hint="eastAsia" w:ascii="黑体" w:hAnsi="黑体" w:eastAsia="黑体" w:cs="黑体"/>
          <w:b w:val="0"/>
          <w:bCs w:val="0"/>
          <w:color w:val="C00000"/>
          <w:sz w:val="28"/>
          <w:szCs w:val="28"/>
          <w:lang w:val="en-US" w:eastAsia="zh-CN"/>
        </w:rPr>
      </w:pPr>
      <w:r>
        <w:rPr>
          <w:rFonts w:hint="eastAsia" w:ascii="黑体" w:hAnsi="黑体" w:eastAsia="黑体" w:cs="黑体"/>
          <w:b w:val="0"/>
          <w:bCs w:val="0"/>
          <w:color w:val="C00000"/>
          <w:sz w:val="28"/>
          <w:szCs w:val="28"/>
          <w:lang w:val="en-US" w:eastAsia="zh-CN"/>
        </w:rPr>
        <w:t>6.产教融合</w:t>
      </w:r>
    </w:p>
    <w:p w14:paraId="2817F6A1">
      <w:pPr>
        <w:pStyle w:val="23"/>
        <w:keepNext w:val="0"/>
        <w:keepLines w:val="0"/>
        <w:pageBreakBefore w:val="0"/>
        <w:wordWrap/>
        <w:overflowPunct/>
        <w:topLinePunct w:val="0"/>
        <w:bidi w:val="0"/>
        <w:spacing w:line="540" w:lineRule="exact"/>
        <w:rPr>
          <w:rFonts w:hint="eastAsia"/>
          <w:lang w:val="en-US" w:eastAsia="zh-CN"/>
        </w:rPr>
      </w:pPr>
      <w:r>
        <w:rPr>
          <w:rFonts w:hint="eastAsia" w:ascii="楷体_GB2312" w:hAnsi="楷体_GB2312" w:eastAsia="楷体_GB2312" w:cs="楷体_GB2312"/>
          <w:lang w:val="en-US" w:eastAsia="zh-CN"/>
        </w:rPr>
        <w:t>6.1</w:t>
      </w:r>
      <w:r>
        <w:rPr>
          <w:rFonts w:hint="eastAsia"/>
          <w:lang w:val="en-US" w:eastAsia="zh-CN"/>
        </w:rPr>
        <w:t xml:space="preserve"> 校企协同，创新育人模式</w:t>
      </w:r>
    </w:p>
    <w:p w14:paraId="1278110B">
      <w:pPr>
        <w:pStyle w:val="19"/>
        <w:bidi w:val="0"/>
        <w:rPr>
          <w:rFonts w:hint="eastAsia"/>
          <w:lang w:val="en-US" w:eastAsia="zh-CN"/>
        </w:rPr>
      </w:pPr>
      <w:r>
        <w:rPr>
          <w:rFonts w:hint="eastAsia"/>
          <w:lang w:val="en-US" w:eastAsia="zh-CN"/>
        </w:rPr>
        <w:t>2025年，吕梁市教育局推动各中职学校深化校企合作，创新“双元育人”模式，成果显著。汾阳市高级职业中学紧扣《国家职业教育改革实施方案》等政策要求，以产教融合为抓手，创新校企“双元”育人模式，与山西海归海餐饮集团、山西文峰焦化有限公司、丰源网架钢结构有限责任公司等多家市域知名企业建立稳定合作关系。通过“引企入校”“建校入企”双向举措，在校内共建“厨师人才培养基地”，联合组建“校企专家工作室”，同时邀请合作企业深度参与新校区规划，助力实训基地建设与企业需求无缝对接，构建起校企命运共同体。</w:t>
      </w:r>
    </w:p>
    <w:p w14:paraId="31FB5C5B">
      <w:pPr>
        <w:pStyle w:val="19"/>
        <w:bidi w:val="0"/>
        <w:rPr>
          <w:rFonts w:hint="eastAsia"/>
          <w:lang w:val="en-US" w:eastAsia="zh-CN"/>
        </w:rPr>
      </w:pPr>
      <w:r>
        <w:rPr>
          <w:rFonts w:hint="eastAsia"/>
          <w:lang w:val="en-US" w:eastAsia="zh-CN"/>
        </w:rPr>
        <w:t>山西徐特立高级职业中学搭建了多元化的校企协同办学平台，形成了“资源共享、优势互补、互利共赢”的校企合作办学格局。2025年9月继续与苏州博州餐饮管理有限公司共建高星级饭店运营与管理专业，招收了55名高一新生；同时，与陕西浩友消防科技有限公司共建应急救援专业（消防方向），招收55名高一新生培养消防专业技能人才。</w:t>
      </w:r>
    </w:p>
    <w:p w14:paraId="6DE5605A">
      <w:pPr>
        <w:pStyle w:val="19"/>
        <w:bidi w:val="0"/>
        <w:rPr>
          <w:rFonts w:hint="eastAsia"/>
          <w:lang w:val="en-US" w:eastAsia="zh-CN"/>
        </w:rPr>
      </w:pPr>
      <w:r>
        <w:rPr>
          <w:rFonts w:hint="eastAsia"/>
          <w:lang w:val="en-US" w:eastAsia="zh-CN"/>
        </w:rPr>
        <w:t>方山县职业中学打造了多个校企合作实训基地，与于成龙廉政文化园合作，开展讲解员培养、美术写生等相关实训教学；还与京东方、通力科技等企业共建实习实训及创新创业机构。此外，学校建有新能源汽车仿真实训基地，也申报了方山县文旅+电商产教融合实训基地，为学生提供多场景实践平台。</w:t>
      </w:r>
    </w:p>
    <w:p w14:paraId="0B0366E4">
      <w:pPr>
        <w:pStyle w:val="24"/>
        <w:keepNext w:val="0"/>
        <w:keepLines w:val="0"/>
        <w:pageBreakBefore w:val="0"/>
        <w:widowControl/>
        <w:kinsoku/>
        <w:wordWrap/>
        <w:overflowPunct/>
        <w:topLinePunct w:val="0"/>
        <w:autoSpaceDE/>
        <w:autoSpaceDN/>
        <w:bidi w:val="0"/>
        <w:adjustRightInd/>
        <w:snapToGrid/>
        <w:spacing w:line="240" w:lineRule="exact"/>
        <w:textAlignment w:val="auto"/>
        <w:rPr>
          <w:rFonts w:hint="eastAsia"/>
          <w:lang w:val="en-US" w:eastAsia="zh-CN"/>
        </w:rPr>
      </w:pPr>
    </w:p>
    <w:p w14:paraId="094FCC01">
      <w:pPr>
        <w:pStyle w:val="24"/>
        <w:keepNext w:val="0"/>
        <w:keepLines w:val="0"/>
        <w:pageBreakBefore w:val="0"/>
        <w:widowControl/>
        <w:kinsoku/>
        <w:wordWrap/>
        <w:overflowPunct/>
        <w:topLinePunct w:val="0"/>
        <w:autoSpaceDE/>
        <w:autoSpaceDN/>
        <w:bidi w:val="0"/>
        <w:adjustRightInd/>
        <w:snapToGrid/>
        <w:textAlignment w:val="auto"/>
        <w:rPr>
          <w:rFonts w:hint="default"/>
          <w:lang w:val="en-US" w:eastAsia="zh-CN"/>
        </w:rPr>
      </w:pPr>
      <w:r>
        <w:rPr>
          <w:rFonts w:hint="eastAsia"/>
          <w:lang w:val="en-US" w:eastAsia="zh-CN"/>
        </w:rPr>
        <w:t>图6-1 应急救援专业学生在消防队参加实训</w:t>
      </w:r>
    </w:p>
    <w:p w14:paraId="5BB2B16B">
      <w:pPr>
        <w:widowControl w:val="0"/>
        <w:numPr>
          <w:ilvl w:val="0"/>
          <w:numId w:val="0"/>
        </w:numPr>
        <w:jc w:val="center"/>
        <w:rPr>
          <w:rFonts w:hint="default" w:ascii="Times New Roman" w:hAnsi="Times New Roman" w:eastAsia="方正仿宋_GB2312" w:cs="Times New Roman"/>
          <w:spacing w:val="0"/>
          <w:sz w:val="32"/>
          <w:szCs w:val="32"/>
          <w:lang w:val="en-US" w:eastAsia="zh-CN"/>
        </w:rPr>
      </w:pPr>
      <w:r>
        <w:rPr>
          <w:rFonts w:hint="default" w:ascii="Times New Roman" w:hAnsi="Times New Roman" w:eastAsia="方正仿宋_GB2312" w:cs="Times New Roman"/>
          <w:spacing w:val="0"/>
          <w:sz w:val="32"/>
          <w:szCs w:val="32"/>
          <w:lang w:val="en-US" w:eastAsia="zh-CN"/>
        </w:rPr>
        <w:drawing>
          <wp:inline distT="0" distB="0" distL="114300" distR="114300">
            <wp:extent cx="5156835" cy="2896235"/>
            <wp:effectExtent l="0" t="0" r="9525" b="14605"/>
            <wp:docPr id="64" name="图片 1"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1" descr="图片1"/>
                    <pic:cNvPicPr>
                      <a:picLocks noChangeAspect="1"/>
                    </pic:cNvPicPr>
                  </pic:nvPicPr>
                  <pic:blipFill>
                    <a:blip r:embed="rId55"/>
                    <a:stretch>
                      <a:fillRect/>
                    </a:stretch>
                  </pic:blipFill>
                  <pic:spPr>
                    <a:xfrm>
                      <a:off x="0" y="0"/>
                      <a:ext cx="5156835" cy="2896235"/>
                    </a:xfrm>
                    <a:prstGeom prst="rect">
                      <a:avLst/>
                    </a:prstGeom>
                    <a:noFill/>
                    <a:ln>
                      <a:noFill/>
                    </a:ln>
                  </pic:spPr>
                </pic:pic>
              </a:graphicData>
            </a:graphic>
          </wp:inline>
        </w:drawing>
      </w:r>
    </w:p>
    <w:p w14:paraId="2FC7D056">
      <w:pPr>
        <w:pStyle w:val="19"/>
        <w:bidi w:val="0"/>
        <w:rPr>
          <w:rFonts w:hint="eastAsia"/>
          <w:lang w:val="en-US" w:eastAsia="zh-CN"/>
        </w:rPr>
      </w:pPr>
      <w:r>
        <w:rPr>
          <w:rFonts w:hint="eastAsia"/>
          <w:lang w:val="en-US" w:eastAsia="zh-CN"/>
        </w:rPr>
        <w:t>吕梁市中职学校积极构建校企命运共同体，推行订单式培养、现代学徒制，精准对接产业需求。师资建设上，选派教师赴企业挂职提升实践能力，聘请企业专家任兼职教师优化结构。实践教学环节，校企共建实训基地，学生在企业导师指导下参与项目，提升动手能力与职业素养。学校推进“1+X”证书制度，课证融通增强学生竞争力。育人评价体系完善，建立校企“双负责人”制度，企业深度参与，构建多元评价体系重实践考核。校企双元育人模式提升人才培养质量，毕业生受企业青睐，部分成长为骨干和管理人才，为区域经济社会发展提供有力支撑。</w:t>
      </w:r>
    </w:p>
    <w:p w14:paraId="2B4FFF7A">
      <w:pPr>
        <w:pStyle w:val="24"/>
        <w:bidi w:val="0"/>
        <w:rPr>
          <w:rFonts w:hint="eastAsia"/>
          <w:lang w:val="en-US" w:eastAsia="zh-CN"/>
        </w:rPr>
      </w:pPr>
      <w:r>
        <w:rPr>
          <w:rFonts w:hint="eastAsia"/>
          <w:lang w:val="en-US" w:eastAsia="zh-CN"/>
        </w:rPr>
        <w:t>表6-1 孝义市职教中心校企合作统计表</w:t>
      </w:r>
    </w:p>
    <w:tbl>
      <w:tblPr>
        <w:tblStyle w:val="15"/>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37"/>
        <w:gridCol w:w="2269"/>
        <w:gridCol w:w="2723"/>
        <w:gridCol w:w="2693"/>
      </w:tblGrid>
      <w:tr w14:paraId="1A53AF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6" w:hRule="atLeast"/>
          <w:tblHeader/>
          <w:jc w:val="center"/>
        </w:trPr>
        <w:tc>
          <w:tcPr>
            <w:tcW w:w="837" w:type="dxa"/>
            <w:tcBorders>
              <w:top w:val="single" w:color="FFFFFF" w:sz="8" w:space="0"/>
              <w:left w:val="single" w:color="FFFFFF" w:sz="8" w:space="0"/>
              <w:bottom w:val="single" w:color="FFFFFF" w:sz="8" w:space="0"/>
              <w:right w:val="single" w:color="FFFFFF" w:sz="8" w:space="0"/>
            </w:tcBorders>
            <w:shd w:val="clear" w:color="auto" w:fill="ED7D31"/>
            <w:noWrap w:val="0"/>
            <w:vAlign w:val="center"/>
          </w:tcPr>
          <w:p w14:paraId="27D5CC50">
            <w:pPr>
              <w:numPr>
                <w:ilvl w:val="0"/>
                <w:numId w:val="0"/>
              </w:numPr>
              <w:jc w:val="center"/>
              <w:rPr>
                <w:rFonts w:hint="default" w:ascii="仿宋" w:hAnsi="仿宋" w:cs="仿宋"/>
                <w:b/>
                <w:bCs/>
                <w:i w:val="0"/>
                <w:color w:val="FFFFFF"/>
                <w:sz w:val="24"/>
                <w:szCs w:val="24"/>
                <w:vertAlign w:val="baseline"/>
                <w:lang w:val="en-US" w:eastAsia="zh-CN"/>
              </w:rPr>
            </w:pPr>
            <w:r>
              <w:rPr>
                <w:rFonts w:hint="eastAsia" w:ascii="仿宋" w:hAnsi="仿宋" w:cs="仿宋"/>
                <w:b/>
                <w:bCs/>
                <w:i w:val="0"/>
                <w:color w:val="FFFFFF"/>
                <w:sz w:val="24"/>
                <w:szCs w:val="24"/>
                <w:vertAlign w:val="baseline"/>
                <w:lang w:val="en-US" w:eastAsia="zh-CN"/>
              </w:rPr>
              <w:t>序号</w:t>
            </w:r>
          </w:p>
        </w:tc>
        <w:tc>
          <w:tcPr>
            <w:tcW w:w="2269" w:type="dxa"/>
            <w:tcBorders>
              <w:top w:val="single" w:color="FFFFFF" w:sz="8" w:space="0"/>
              <w:left w:val="single" w:color="FFFFFF" w:sz="8" w:space="0"/>
              <w:bottom w:val="single" w:color="FFFFFF" w:sz="8" w:space="0"/>
              <w:right w:val="single" w:color="FFFFFF" w:sz="8" w:space="0"/>
            </w:tcBorders>
            <w:shd w:val="clear" w:color="auto" w:fill="ED7D31"/>
            <w:noWrap w:val="0"/>
            <w:vAlign w:val="center"/>
          </w:tcPr>
          <w:p w14:paraId="098C41CB">
            <w:pPr>
              <w:numPr>
                <w:ilvl w:val="0"/>
                <w:numId w:val="0"/>
              </w:numPr>
              <w:jc w:val="center"/>
              <w:rPr>
                <w:rFonts w:hint="default" w:ascii="仿宋" w:hAnsi="仿宋" w:cs="仿宋"/>
                <w:b/>
                <w:bCs/>
                <w:i w:val="0"/>
                <w:color w:val="FFFFFF"/>
                <w:sz w:val="24"/>
                <w:szCs w:val="24"/>
                <w:vertAlign w:val="baseline"/>
                <w:lang w:val="en-US" w:eastAsia="zh-CN"/>
              </w:rPr>
            </w:pPr>
            <w:r>
              <w:rPr>
                <w:rFonts w:hint="eastAsia" w:ascii="仿宋" w:hAnsi="仿宋" w:cs="仿宋"/>
                <w:b/>
                <w:bCs/>
                <w:i w:val="0"/>
                <w:color w:val="FFFFFF"/>
                <w:sz w:val="24"/>
                <w:szCs w:val="24"/>
                <w:vertAlign w:val="baseline"/>
                <w:lang w:val="en-US" w:eastAsia="zh-CN"/>
              </w:rPr>
              <w:t>企业名称</w:t>
            </w:r>
          </w:p>
        </w:tc>
        <w:tc>
          <w:tcPr>
            <w:tcW w:w="2723" w:type="dxa"/>
            <w:tcBorders>
              <w:top w:val="single" w:color="FFFFFF" w:sz="8" w:space="0"/>
              <w:left w:val="single" w:color="FFFFFF" w:sz="8" w:space="0"/>
              <w:bottom w:val="single" w:color="FFFFFF" w:sz="8" w:space="0"/>
              <w:right w:val="single" w:color="FFFFFF" w:sz="8" w:space="0"/>
            </w:tcBorders>
            <w:shd w:val="clear" w:color="auto" w:fill="ED7D31"/>
            <w:noWrap w:val="0"/>
            <w:vAlign w:val="center"/>
          </w:tcPr>
          <w:p w14:paraId="789AB1D9">
            <w:pPr>
              <w:numPr>
                <w:ilvl w:val="0"/>
                <w:numId w:val="0"/>
              </w:numPr>
              <w:jc w:val="center"/>
              <w:rPr>
                <w:rFonts w:hint="default" w:ascii="仿宋" w:hAnsi="仿宋" w:cs="仿宋"/>
                <w:b/>
                <w:bCs/>
                <w:i w:val="0"/>
                <w:color w:val="FFFFFF"/>
                <w:sz w:val="24"/>
                <w:szCs w:val="24"/>
                <w:vertAlign w:val="baseline"/>
                <w:lang w:val="en-US" w:eastAsia="zh-CN"/>
              </w:rPr>
            </w:pPr>
            <w:r>
              <w:rPr>
                <w:rFonts w:hint="eastAsia" w:ascii="仿宋" w:hAnsi="仿宋" w:cs="仿宋"/>
                <w:b/>
                <w:bCs/>
                <w:i w:val="0"/>
                <w:color w:val="FFFFFF"/>
                <w:sz w:val="24"/>
                <w:szCs w:val="24"/>
                <w:vertAlign w:val="baseline"/>
                <w:lang w:val="en-US" w:eastAsia="zh-CN"/>
              </w:rPr>
              <w:t>合作专业</w:t>
            </w:r>
          </w:p>
        </w:tc>
        <w:tc>
          <w:tcPr>
            <w:tcW w:w="2693" w:type="dxa"/>
            <w:tcBorders>
              <w:top w:val="single" w:color="FFFFFF" w:sz="8" w:space="0"/>
              <w:left w:val="single" w:color="FFFFFF" w:sz="8" w:space="0"/>
              <w:bottom w:val="single" w:color="FFFFFF" w:sz="8" w:space="0"/>
              <w:right w:val="single" w:color="FFFFFF" w:sz="8" w:space="0"/>
            </w:tcBorders>
            <w:shd w:val="clear" w:color="auto" w:fill="ED7D31"/>
            <w:noWrap w:val="0"/>
            <w:vAlign w:val="center"/>
          </w:tcPr>
          <w:p w14:paraId="25669110">
            <w:pPr>
              <w:numPr>
                <w:ilvl w:val="0"/>
                <w:numId w:val="0"/>
              </w:numPr>
              <w:jc w:val="center"/>
              <w:rPr>
                <w:rFonts w:hint="default" w:ascii="仿宋" w:hAnsi="仿宋" w:cs="仿宋"/>
                <w:b/>
                <w:bCs/>
                <w:i w:val="0"/>
                <w:color w:val="FFFFFF"/>
                <w:sz w:val="24"/>
                <w:szCs w:val="24"/>
                <w:vertAlign w:val="baseline"/>
                <w:lang w:val="en-US" w:eastAsia="zh-CN"/>
              </w:rPr>
            </w:pPr>
            <w:r>
              <w:rPr>
                <w:rFonts w:hint="eastAsia" w:ascii="仿宋" w:hAnsi="仿宋" w:cs="仿宋"/>
                <w:b/>
                <w:bCs/>
                <w:i w:val="0"/>
                <w:color w:val="FFFFFF"/>
                <w:sz w:val="24"/>
                <w:szCs w:val="24"/>
                <w:vertAlign w:val="baseline"/>
                <w:lang w:val="en-US" w:eastAsia="zh-CN"/>
              </w:rPr>
              <w:t>合作方式</w:t>
            </w:r>
          </w:p>
        </w:tc>
      </w:tr>
      <w:tr w14:paraId="2B307C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4" w:hRule="atLeast"/>
          <w:jc w:val="center"/>
        </w:trPr>
        <w:tc>
          <w:tcPr>
            <w:tcW w:w="837" w:type="dxa"/>
            <w:tcBorders>
              <w:top w:val="single" w:color="FFFFFF" w:sz="8" w:space="0"/>
              <w:left w:val="single" w:color="FFFFFF" w:sz="8" w:space="0"/>
              <w:bottom w:val="single" w:color="FFFFFF" w:sz="8" w:space="0"/>
              <w:right w:val="single" w:color="FFFFFF" w:sz="8" w:space="0"/>
            </w:tcBorders>
            <w:shd w:val="clear" w:color="auto" w:fill="F7CAAC"/>
            <w:noWrap w:val="0"/>
            <w:vAlign w:val="center"/>
          </w:tcPr>
          <w:p w14:paraId="5ACC359E">
            <w:pPr>
              <w:numPr>
                <w:ilvl w:val="0"/>
                <w:numId w:val="0"/>
              </w:numPr>
              <w:jc w:val="center"/>
              <w:rPr>
                <w:rFonts w:hint="default" w:ascii="仿宋" w:hAnsi="仿宋" w:cs="仿宋"/>
                <w:b w:val="0"/>
                <w:i w:val="0"/>
                <w:color w:val="000000"/>
                <w:sz w:val="24"/>
                <w:szCs w:val="24"/>
                <w:vertAlign w:val="baseline"/>
                <w:lang w:val="en-US" w:eastAsia="zh-CN"/>
              </w:rPr>
            </w:pPr>
            <w:r>
              <w:rPr>
                <w:rFonts w:hint="eastAsia" w:ascii="仿宋" w:hAnsi="仿宋" w:cs="仿宋"/>
                <w:b w:val="0"/>
                <w:i w:val="0"/>
                <w:color w:val="000000"/>
                <w:sz w:val="24"/>
                <w:szCs w:val="24"/>
                <w:vertAlign w:val="baseline"/>
                <w:lang w:val="en-US" w:eastAsia="zh-CN"/>
              </w:rPr>
              <w:t>1</w:t>
            </w:r>
          </w:p>
        </w:tc>
        <w:tc>
          <w:tcPr>
            <w:tcW w:w="2269" w:type="dxa"/>
            <w:tcBorders>
              <w:top w:val="single" w:color="FFFFFF" w:sz="8" w:space="0"/>
              <w:left w:val="single" w:color="FFFFFF" w:sz="8" w:space="0"/>
              <w:bottom w:val="single" w:color="FFFFFF" w:sz="8" w:space="0"/>
              <w:right w:val="single" w:color="FFFFFF" w:sz="8" w:space="0"/>
            </w:tcBorders>
            <w:shd w:val="clear" w:color="auto" w:fill="F7CAAC"/>
            <w:noWrap w:val="0"/>
            <w:vAlign w:val="center"/>
          </w:tcPr>
          <w:p w14:paraId="01FCB5FA">
            <w:pPr>
              <w:numPr>
                <w:ilvl w:val="0"/>
                <w:numId w:val="0"/>
              </w:numPr>
              <w:jc w:val="center"/>
              <w:rPr>
                <w:rFonts w:hint="default" w:ascii="仿宋" w:hAnsi="仿宋" w:cs="仿宋"/>
                <w:b w:val="0"/>
                <w:i w:val="0"/>
                <w:color w:val="000000"/>
                <w:sz w:val="24"/>
                <w:szCs w:val="24"/>
                <w:vertAlign w:val="baseline"/>
                <w:lang w:val="en-US" w:eastAsia="zh-CN"/>
              </w:rPr>
            </w:pPr>
            <w:r>
              <w:rPr>
                <w:rFonts w:hint="eastAsia" w:ascii="仿宋" w:hAnsi="仿宋" w:cs="仿宋"/>
                <w:b w:val="0"/>
                <w:i w:val="0"/>
                <w:color w:val="000000"/>
                <w:sz w:val="24"/>
                <w:szCs w:val="24"/>
                <w:vertAlign w:val="baseline"/>
                <w:lang w:val="en-US" w:eastAsia="zh-CN"/>
              </w:rPr>
              <w:t>孝义市欣九玖文化有限公司</w:t>
            </w:r>
          </w:p>
        </w:tc>
        <w:tc>
          <w:tcPr>
            <w:tcW w:w="2723" w:type="dxa"/>
            <w:tcBorders>
              <w:top w:val="single" w:color="FFFFFF" w:sz="8" w:space="0"/>
              <w:left w:val="single" w:color="FFFFFF" w:sz="8" w:space="0"/>
              <w:bottom w:val="single" w:color="FFFFFF" w:sz="8" w:space="0"/>
              <w:right w:val="single" w:color="FFFFFF" w:sz="8" w:space="0"/>
            </w:tcBorders>
            <w:shd w:val="clear" w:color="auto" w:fill="F7CAAC"/>
            <w:noWrap w:val="0"/>
            <w:vAlign w:val="center"/>
          </w:tcPr>
          <w:p w14:paraId="57BFE933">
            <w:pPr>
              <w:numPr>
                <w:ilvl w:val="0"/>
                <w:numId w:val="0"/>
              </w:numPr>
              <w:jc w:val="center"/>
              <w:rPr>
                <w:rFonts w:hint="eastAsia" w:ascii="仿宋" w:hAnsi="仿宋" w:cs="仿宋"/>
                <w:b w:val="0"/>
                <w:i w:val="0"/>
                <w:color w:val="000000"/>
                <w:sz w:val="24"/>
                <w:szCs w:val="24"/>
                <w:vertAlign w:val="baseline"/>
                <w:lang w:val="en-US" w:eastAsia="zh-CN"/>
              </w:rPr>
            </w:pPr>
            <w:r>
              <w:rPr>
                <w:rFonts w:hint="eastAsia" w:ascii="仿宋" w:hAnsi="仿宋" w:cs="仿宋"/>
                <w:b w:val="0"/>
                <w:i w:val="0"/>
                <w:color w:val="000000"/>
                <w:sz w:val="24"/>
                <w:szCs w:val="24"/>
                <w:vertAlign w:val="baseline"/>
                <w:lang w:val="en-US" w:eastAsia="zh-CN"/>
              </w:rPr>
              <w:t>计算机应用</w:t>
            </w:r>
          </w:p>
          <w:p w14:paraId="34CEBDC1">
            <w:pPr>
              <w:numPr>
                <w:ilvl w:val="0"/>
                <w:numId w:val="0"/>
              </w:numPr>
              <w:jc w:val="center"/>
              <w:rPr>
                <w:rFonts w:hint="eastAsia" w:ascii="仿宋" w:hAnsi="仿宋" w:cs="仿宋"/>
                <w:b w:val="0"/>
                <w:i w:val="0"/>
                <w:color w:val="000000"/>
                <w:sz w:val="24"/>
                <w:szCs w:val="24"/>
                <w:vertAlign w:val="baseline"/>
                <w:lang w:val="en-US" w:eastAsia="zh-CN"/>
              </w:rPr>
            </w:pPr>
            <w:r>
              <w:rPr>
                <w:rFonts w:hint="eastAsia" w:ascii="仿宋" w:hAnsi="仿宋" w:cs="仿宋"/>
                <w:b w:val="0"/>
                <w:i w:val="0"/>
                <w:color w:val="000000"/>
                <w:sz w:val="24"/>
                <w:szCs w:val="24"/>
                <w:vertAlign w:val="baseline"/>
                <w:lang w:val="en-US" w:eastAsia="zh-CN"/>
              </w:rPr>
              <w:t>计算机平面设计</w:t>
            </w:r>
          </w:p>
          <w:p w14:paraId="7F960F2F">
            <w:pPr>
              <w:numPr>
                <w:ilvl w:val="0"/>
                <w:numId w:val="0"/>
              </w:numPr>
              <w:jc w:val="center"/>
              <w:rPr>
                <w:rFonts w:hint="default" w:ascii="仿宋" w:hAnsi="仿宋" w:cs="仿宋"/>
                <w:b w:val="0"/>
                <w:i w:val="0"/>
                <w:color w:val="000000"/>
                <w:sz w:val="24"/>
                <w:szCs w:val="24"/>
                <w:vertAlign w:val="baseline"/>
                <w:lang w:val="en-US" w:eastAsia="zh-CN"/>
              </w:rPr>
            </w:pPr>
            <w:r>
              <w:rPr>
                <w:rFonts w:hint="eastAsia" w:ascii="仿宋" w:hAnsi="仿宋" w:cs="仿宋"/>
                <w:b w:val="0"/>
                <w:i w:val="0"/>
                <w:color w:val="000000"/>
                <w:sz w:val="24"/>
                <w:szCs w:val="24"/>
                <w:vertAlign w:val="baseline"/>
                <w:lang w:val="en-US" w:eastAsia="zh-CN"/>
              </w:rPr>
              <w:t>计算机网络</w:t>
            </w:r>
          </w:p>
        </w:tc>
        <w:tc>
          <w:tcPr>
            <w:tcW w:w="2693" w:type="dxa"/>
            <w:tcBorders>
              <w:top w:val="single" w:color="FFFFFF" w:sz="8" w:space="0"/>
              <w:left w:val="single" w:color="FFFFFF" w:sz="8" w:space="0"/>
              <w:bottom w:val="single" w:color="FFFFFF" w:sz="8" w:space="0"/>
              <w:right w:val="single" w:color="FFFFFF" w:sz="8" w:space="0"/>
            </w:tcBorders>
            <w:shd w:val="clear" w:color="auto" w:fill="F7CAAC"/>
            <w:noWrap w:val="0"/>
            <w:vAlign w:val="center"/>
          </w:tcPr>
          <w:p w14:paraId="5637C278">
            <w:pPr>
              <w:numPr>
                <w:ilvl w:val="0"/>
                <w:numId w:val="0"/>
              </w:numPr>
              <w:jc w:val="center"/>
              <w:rPr>
                <w:rFonts w:hint="eastAsia" w:ascii="仿宋" w:hAnsi="仿宋" w:cs="仿宋"/>
                <w:b w:val="0"/>
                <w:i w:val="0"/>
                <w:color w:val="000000"/>
                <w:sz w:val="24"/>
                <w:szCs w:val="24"/>
                <w:vertAlign w:val="baseline"/>
                <w:lang w:val="en-US" w:eastAsia="zh-CN"/>
              </w:rPr>
            </w:pPr>
            <w:r>
              <w:rPr>
                <w:rFonts w:hint="eastAsia" w:ascii="仿宋" w:hAnsi="仿宋" w:cs="仿宋"/>
                <w:b w:val="0"/>
                <w:i w:val="0"/>
                <w:color w:val="000000"/>
                <w:sz w:val="24"/>
                <w:szCs w:val="24"/>
                <w:vertAlign w:val="baseline"/>
                <w:lang w:val="en-US" w:eastAsia="zh-CN"/>
              </w:rPr>
              <w:t>教师企业实践基地</w:t>
            </w:r>
          </w:p>
          <w:p w14:paraId="50F4B4C6">
            <w:pPr>
              <w:numPr>
                <w:ilvl w:val="0"/>
                <w:numId w:val="0"/>
              </w:numPr>
              <w:jc w:val="center"/>
              <w:rPr>
                <w:rFonts w:hint="eastAsia" w:ascii="仿宋" w:hAnsi="仿宋" w:cs="仿宋"/>
                <w:b w:val="0"/>
                <w:i w:val="0"/>
                <w:color w:val="000000"/>
                <w:sz w:val="24"/>
                <w:szCs w:val="24"/>
                <w:vertAlign w:val="baseline"/>
                <w:lang w:val="en-US" w:eastAsia="zh-CN"/>
              </w:rPr>
            </w:pPr>
            <w:r>
              <w:rPr>
                <w:rFonts w:hint="eastAsia" w:ascii="仿宋" w:hAnsi="仿宋" w:cs="仿宋"/>
                <w:b w:val="0"/>
                <w:i w:val="0"/>
                <w:color w:val="000000"/>
                <w:sz w:val="24"/>
                <w:szCs w:val="24"/>
                <w:vertAlign w:val="baseline"/>
                <w:lang w:val="en-US" w:eastAsia="zh-CN"/>
              </w:rPr>
              <w:t>学生岗位实习单位</w:t>
            </w:r>
          </w:p>
          <w:p w14:paraId="347C6A7B">
            <w:pPr>
              <w:numPr>
                <w:ilvl w:val="0"/>
                <w:numId w:val="0"/>
              </w:numPr>
              <w:jc w:val="center"/>
              <w:rPr>
                <w:rFonts w:hint="default" w:ascii="仿宋" w:hAnsi="仿宋" w:cs="仿宋"/>
                <w:b w:val="0"/>
                <w:i w:val="0"/>
                <w:color w:val="000000"/>
                <w:sz w:val="24"/>
                <w:szCs w:val="24"/>
                <w:vertAlign w:val="baseline"/>
                <w:lang w:val="en-US" w:eastAsia="zh-CN"/>
              </w:rPr>
            </w:pPr>
            <w:r>
              <w:rPr>
                <w:rFonts w:hint="eastAsia" w:ascii="仿宋" w:hAnsi="仿宋" w:cs="仿宋"/>
                <w:b w:val="0"/>
                <w:i w:val="0"/>
                <w:color w:val="000000"/>
                <w:sz w:val="24"/>
                <w:szCs w:val="24"/>
                <w:vertAlign w:val="baseline"/>
                <w:lang w:val="en-US" w:eastAsia="zh-CN"/>
              </w:rPr>
              <w:t>学生校外实训基地</w:t>
            </w:r>
          </w:p>
        </w:tc>
      </w:tr>
      <w:tr w14:paraId="79CFB2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4" w:hRule="atLeast"/>
          <w:jc w:val="center"/>
        </w:trPr>
        <w:tc>
          <w:tcPr>
            <w:tcW w:w="837" w:type="dxa"/>
            <w:tcBorders>
              <w:top w:val="single" w:color="FFFFFF" w:sz="8" w:space="0"/>
              <w:left w:val="single" w:color="FFFFFF" w:sz="8" w:space="0"/>
              <w:bottom w:val="single" w:color="FFFFFF" w:sz="8" w:space="0"/>
              <w:right w:val="single" w:color="FFFFFF" w:sz="8" w:space="0"/>
            </w:tcBorders>
            <w:shd w:val="clear" w:color="auto" w:fill="FDF2EA"/>
            <w:noWrap w:val="0"/>
            <w:vAlign w:val="center"/>
          </w:tcPr>
          <w:p w14:paraId="2D49B4BB">
            <w:pPr>
              <w:numPr>
                <w:ilvl w:val="0"/>
                <w:numId w:val="0"/>
              </w:numPr>
              <w:jc w:val="center"/>
              <w:rPr>
                <w:rFonts w:hint="default" w:ascii="仿宋" w:hAnsi="仿宋" w:cs="仿宋"/>
                <w:b w:val="0"/>
                <w:i w:val="0"/>
                <w:color w:val="000000"/>
                <w:sz w:val="24"/>
                <w:szCs w:val="24"/>
                <w:vertAlign w:val="baseline"/>
                <w:lang w:val="en-US" w:eastAsia="zh-CN"/>
              </w:rPr>
            </w:pPr>
            <w:r>
              <w:rPr>
                <w:rFonts w:hint="eastAsia" w:ascii="仿宋" w:hAnsi="仿宋" w:cs="仿宋"/>
                <w:b w:val="0"/>
                <w:i w:val="0"/>
                <w:color w:val="000000"/>
                <w:sz w:val="24"/>
                <w:szCs w:val="24"/>
                <w:vertAlign w:val="baseline"/>
                <w:lang w:val="en-US" w:eastAsia="zh-CN"/>
              </w:rPr>
              <w:t>2</w:t>
            </w:r>
          </w:p>
        </w:tc>
        <w:tc>
          <w:tcPr>
            <w:tcW w:w="2269" w:type="dxa"/>
            <w:tcBorders>
              <w:top w:val="single" w:color="FFFFFF" w:sz="8" w:space="0"/>
              <w:left w:val="single" w:color="FFFFFF" w:sz="8" w:space="0"/>
              <w:bottom w:val="single" w:color="FFFFFF" w:sz="8" w:space="0"/>
              <w:right w:val="single" w:color="FFFFFF" w:sz="8" w:space="0"/>
            </w:tcBorders>
            <w:shd w:val="clear" w:color="auto" w:fill="FDF2EA"/>
            <w:noWrap w:val="0"/>
            <w:vAlign w:val="center"/>
          </w:tcPr>
          <w:p w14:paraId="2C39D834">
            <w:pPr>
              <w:numPr>
                <w:ilvl w:val="0"/>
                <w:numId w:val="0"/>
              </w:numPr>
              <w:jc w:val="center"/>
              <w:rPr>
                <w:rFonts w:hint="default" w:ascii="仿宋" w:hAnsi="仿宋" w:cs="仿宋"/>
                <w:b w:val="0"/>
                <w:i w:val="0"/>
                <w:color w:val="000000"/>
                <w:sz w:val="24"/>
                <w:szCs w:val="24"/>
                <w:vertAlign w:val="baseline"/>
                <w:lang w:val="en-US" w:eastAsia="zh-CN"/>
              </w:rPr>
            </w:pPr>
            <w:r>
              <w:rPr>
                <w:rFonts w:hint="eastAsia" w:ascii="仿宋" w:hAnsi="仿宋" w:cs="仿宋"/>
                <w:b w:val="0"/>
                <w:i w:val="0"/>
                <w:color w:val="000000"/>
                <w:sz w:val="24"/>
                <w:szCs w:val="24"/>
                <w:vertAlign w:val="baseline"/>
                <w:lang w:val="en-US" w:eastAsia="zh-CN"/>
              </w:rPr>
              <w:t>孝义市京誉珠科贸有限公司</w:t>
            </w:r>
          </w:p>
        </w:tc>
        <w:tc>
          <w:tcPr>
            <w:tcW w:w="2723" w:type="dxa"/>
            <w:tcBorders>
              <w:top w:val="single" w:color="FFFFFF" w:sz="8" w:space="0"/>
              <w:left w:val="single" w:color="FFFFFF" w:sz="8" w:space="0"/>
              <w:bottom w:val="single" w:color="FFFFFF" w:sz="8" w:space="0"/>
              <w:right w:val="single" w:color="FFFFFF" w:sz="8" w:space="0"/>
            </w:tcBorders>
            <w:shd w:val="clear" w:color="auto" w:fill="FDF2EA"/>
            <w:noWrap w:val="0"/>
            <w:vAlign w:val="center"/>
          </w:tcPr>
          <w:p w14:paraId="3D53FB44">
            <w:pPr>
              <w:numPr>
                <w:ilvl w:val="0"/>
                <w:numId w:val="0"/>
              </w:numPr>
              <w:jc w:val="center"/>
              <w:rPr>
                <w:rFonts w:hint="eastAsia" w:ascii="仿宋" w:hAnsi="仿宋" w:cs="仿宋"/>
                <w:b w:val="0"/>
                <w:i w:val="0"/>
                <w:color w:val="000000"/>
                <w:sz w:val="24"/>
                <w:szCs w:val="24"/>
                <w:vertAlign w:val="baseline"/>
                <w:lang w:val="en-US" w:eastAsia="zh-CN"/>
              </w:rPr>
            </w:pPr>
            <w:r>
              <w:rPr>
                <w:rFonts w:hint="eastAsia" w:ascii="仿宋" w:hAnsi="仿宋" w:cs="仿宋"/>
                <w:b w:val="0"/>
                <w:i w:val="0"/>
                <w:color w:val="000000"/>
                <w:sz w:val="24"/>
                <w:szCs w:val="24"/>
                <w:vertAlign w:val="baseline"/>
                <w:lang w:val="en-US" w:eastAsia="zh-CN"/>
              </w:rPr>
              <w:t>计算机应用</w:t>
            </w:r>
          </w:p>
          <w:p w14:paraId="2E540278">
            <w:pPr>
              <w:numPr>
                <w:ilvl w:val="0"/>
                <w:numId w:val="0"/>
              </w:numPr>
              <w:jc w:val="center"/>
              <w:rPr>
                <w:rFonts w:hint="eastAsia" w:ascii="仿宋" w:hAnsi="仿宋" w:cs="仿宋"/>
                <w:b w:val="0"/>
                <w:i w:val="0"/>
                <w:color w:val="000000"/>
                <w:sz w:val="24"/>
                <w:szCs w:val="24"/>
                <w:vertAlign w:val="baseline"/>
                <w:lang w:val="en-US" w:eastAsia="zh-CN"/>
              </w:rPr>
            </w:pPr>
            <w:r>
              <w:rPr>
                <w:rFonts w:hint="eastAsia" w:ascii="仿宋" w:hAnsi="仿宋" w:cs="仿宋"/>
                <w:b w:val="0"/>
                <w:i w:val="0"/>
                <w:color w:val="000000"/>
                <w:sz w:val="24"/>
                <w:szCs w:val="24"/>
                <w:vertAlign w:val="baseline"/>
                <w:lang w:val="en-US" w:eastAsia="zh-CN"/>
              </w:rPr>
              <w:t>计算机平面设计</w:t>
            </w:r>
          </w:p>
          <w:p w14:paraId="4DC490CD">
            <w:pPr>
              <w:numPr>
                <w:ilvl w:val="0"/>
                <w:numId w:val="0"/>
              </w:numPr>
              <w:jc w:val="center"/>
              <w:rPr>
                <w:rFonts w:hint="default" w:ascii="仿宋" w:hAnsi="仿宋" w:cs="仿宋"/>
                <w:b w:val="0"/>
                <w:i w:val="0"/>
                <w:color w:val="000000"/>
                <w:sz w:val="24"/>
                <w:szCs w:val="24"/>
                <w:vertAlign w:val="baseline"/>
                <w:lang w:val="en-US" w:eastAsia="zh-CN"/>
              </w:rPr>
            </w:pPr>
            <w:r>
              <w:rPr>
                <w:rFonts w:hint="eastAsia" w:ascii="仿宋" w:hAnsi="仿宋" w:cs="仿宋"/>
                <w:b w:val="0"/>
                <w:i w:val="0"/>
                <w:color w:val="000000"/>
                <w:sz w:val="24"/>
                <w:szCs w:val="24"/>
                <w:vertAlign w:val="baseline"/>
                <w:lang w:val="en-US" w:eastAsia="zh-CN"/>
              </w:rPr>
              <w:t>计算机网络</w:t>
            </w:r>
          </w:p>
        </w:tc>
        <w:tc>
          <w:tcPr>
            <w:tcW w:w="2693" w:type="dxa"/>
            <w:tcBorders>
              <w:top w:val="single" w:color="FFFFFF" w:sz="8" w:space="0"/>
              <w:left w:val="single" w:color="FFFFFF" w:sz="8" w:space="0"/>
              <w:bottom w:val="single" w:color="FFFFFF" w:sz="8" w:space="0"/>
              <w:right w:val="single" w:color="FFFFFF" w:sz="8" w:space="0"/>
            </w:tcBorders>
            <w:shd w:val="clear" w:color="auto" w:fill="FDF2EA"/>
            <w:noWrap w:val="0"/>
            <w:vAlign w:val="center"/>
          </w:tcPr>
          <w:p w14:paraId="35F8405D">
            <w:pPr>
              <w:numPr>
                <w:ilvl w:val="0"/>
                <w:numId w:val="0"/>
              </w:numPr>
              <w:jc w:val="center"/>
              <w:rPr>
                <w:rFonts w:hint="eastAsia" w:ascii="仿宋" w:hAnsi="仿宋" w:cs="仿宋"/>
                <w:b w:val="0"/>
                <w:i w:val="0"/>
                <w:color w:val="000000"/>
                <w:sz w:val="24"/>
                <w:szCs w:val="24"/>
                <w:vertAlign w:val="baseline"/>
                <w:lang w:val="en-US" w:eastAsia="zh-CN"/>
              </w:rPr>
            </w:pPr>
            <w:r>
              <w:rPr>
                <w:rFonts w:hint="eastAsia" w:ascii="仿宋" w:hAnsi="仿宋" w:cs="仿宋"/>
                <w:b w:val="0"/>
                <w:i w:val="0"/>
                <w:color w:val="000000"/>
                <w:sz w:val="24"/>
                <w:szCs w:val="24"/>
                <w:vertAlign w:val="baseline"/>
                <w:lang w:val="en-US" w:eastAsia="zh-CN"/>
              </w:rPr>
              <w:t>教师企业实践基地</w:t>
            </w:r>
          </w:p>
          <w:p w14:paraId="23BB9BE1">
            <w:pPr>
              <w:numPr>
                <w:ilvl w:val="0"/>
                <w:numId w:val="0"/>
              </w:numPr>
              <w:jc w:val="center"/>
              <w:rPr>
                <w:rFonts w:hint="eastAsia" w:ascii="仿宋" w:hAnsi="仿宋" w:cs="仿宋"/>
                <w:b w:val="0"/>
                <w:i w:val="0"/>
                <w:color w:val="000000"/>
                <w:sz w:val="24"/>
                <w:szCs w:val="24"/>
                <w:vertAlign w:val="baseline"/>
                <w:lang w:val="en-US" w:eastAsia="zh-CN"/>
              </w:rPr>
            </w:pPr>
            <w:r>
              <w:rPr>
                <w:rFonts w:hint="eastAsia" w:ascii="仿宋" w:hAnsi="仿宋" w:cs="仿宋"/>
                <w:b w:val="0"/>
                <w:i w:val="0"/>
                <w:color w:val="000000"/>
                <w:sz w:val="24"/>
                <w:szCs w:val="24"/>
                <w:vertAlign w:val="baseline"/>
                <w:lang w:val="en-US" w:eastAsia="zh-CN"/>
              </w:rPr>
              <w:t>学生岗位实习单位</w:t>
            </w:r>
          </w:p>
          <w:p w14:paraId="2AC918DA">
            <w:pPr>
              <w:numPr>
                <w:ilvl w:val="0"/>
                <w:numId w:val="0"/>
              </w:numPr>
              <w:jc w:val="center"/>
              <w:rPr>
                <w:rFonts w:hint="default" w:ascii="仿宋" w:hAnsi="仿宋" w:cs="仿宋"/>
                <w:b w:val="0"/>
                <w:i w:val="0"/>
                <w:color w:val="000000"/>
                <w:sz w:val="24"/>
                <w:szCs w:val="24"/>
                <w:vertAlign w:val="baseline"/>
                <w:lang w:val="en-US" w:eastAsia="zh-CN"/>
              </w:rPr>
            </w:pPr>
            <w:r>
              <w:rPr>
                <w:rFonts w:hint="eastAsia" w:ascii="仿宋" w:hAnsi="仿宋" w:cs="仿宋"/>
                <w:b w:val="0"/>
                <w:i w:val="0"/>
                <w:color w:val="000000"/>
                <w:sz w:val="24"/>
                <w:szCs w:val="24"/>
                <w:vertAlign w:val="baseline"/>
                <w:lang w:val="en-US" w:eastAsia="zh-CN"/>
              </w:rPr>
              <w:t>学生校外实训基地</w:t>
            </w:r>
          </w:p>
        </w:tc>
      </w:tr>
      <w:tr w14:paraId="1A32FE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4" w:hRule="atLeast"/>
          <w:jc w:val="center"/>
        </w:trPr>
        <w:tc>
          <w:tcPr>
            <w:tcW w:w="837" w:type="dxa"/>
            <w:tcBorders>
              <w:top w:val="single" w:color="FFFFFF" w:sz="8" w:space="0"/>
              <w:left w:val="single" w:color="FFFFFF" w:sz="8" w:space="0"/>
              <w:bottom w:val="single" w:color="FFFFFF" w:sz="8" w:space="0"/>
              <w:right w:val="single" w:color="FFFFFF" w:sz="8" w:space="0"/>
            </w:tcBorders>
            <w:shd w:val="clear" w:color="auto" w:fill="F7CAAC"/>
            <w:noWrap w:val="0"/>
            <w:vAlign w:val="center"/>
          </w:tcPr>
          <w:p w14:paraId="71D245E1">
            <w:pPr>
              <w:numPr>
                <w:ilvl w:val="0"/>
                <w:numId w:val="0"/>
              </w:numPr>
              <w:jc w:val="center"/>
              <w:rPr>
                <w:rFonts w:hint="default" w:ascii="仿宋" w:hAnsi="仿宋" w:cs="仿宋"/>
                <w:b w:val="0"/>
                <w:i w:val="0"/>
                <w:color w:val="000000"/>
                <w:sz w:val="24"/>
                <w:szCs w:val="24"/>
                <w:vertAlign w:val="baseline"/>
                <w:lang w:val="en-US" w:eastAsia="zh-CN"/>
              </w:rPr>
            </w:pPr>
            <w:r>
              <w:rPr>
                <w:rFonts w:hint="eastAsia" w:ascii="仿宋" w:hAnsi="仿宋" w:cs="仿宋"/>
                <w:b w:val="0"/>
                <w:i w:val="0"/>
                <w:color w:val="000000"/>
                <w:sz w:val="24"/>
                <w:szCs w:val="24"/>
                <w:vertAlign w:val="baseline"/>
                <w:lang w:val="en-US" w:eastAsia="zh-CN"/>
              </w:rPr>
              <w:t>3</w:t>
            </w:r>
          </w:p>
        </w:tc>
        <w:tc>
          <w:tcPr>
            <w:tcW w:w="2269" w:type="dxa"/>
            <w:tcBorders>
              <w:top w:val="single" w:color="FFFFFF" w:sz="8" w:space="0"/>
              <w:left w:val="single" w:color="FFFFFF" w:sz="8" w:space="0"/>
              <w:bottom w:val="single" w:color="FFFFFF" w:sz="8" w:space="0"/>
              <w:right w:val="single" w:color="FFFFFF" w:sz="8" w:space="0"/>
            </w:tcBorders>
            <w:shd w:val="clear" w:color="auto" w:fill="F7CAAC"/>
            <w:noWrap w:val="0"/>
            <w:vAlign w:val="center"/>
          </w:tcPr>
          <w:p w14:paraId="0F5099A0">
            <w:pPr>
              <w:numPr>
                <w:ilvl w:val="0"/>
                <w:numId w:val="0"/>
              </w:numPr>
              <w:jc w:val="center"/>
              <w:rPr>
                <w:rFonts w:hint="default" w:ascii="仿宋" w:hAnsi="仿宋" w:cs="仿宋"/>
                <w:b w:val="0"/>
                <w:i w:val="0"/>
                <w:color w:val="000000"/>
                <w:sz w:val="24"/>
                <w:szCs w:val="24"/>
                <w:vertAlign w:val="baseline"/>
                <w:lang w:val="en-US" w:eastAsia="zh-CN"/>
              </w:rPr>
            </w:pPr>
            <w:r>
              <w:rPr>
                <w:rFonts w:hint="eastAsia" w:ascii="仿宋" w:hAnsi="仿宋" w:cs="仿宋"/>
                <w:b w:val="0"/>
                <w:i w:val="0"/>
                <w:color w:val="000000"/>
                <w:sz w:val="24"/>
                <w:szCs w:val="24"/>
                <w:vertAlign w:val="baseline"/>
                <w:lang w:val="en-US" w:eastAsia="zh-CN"/>
              </w:rPr>
              <w:t>孝义市帝豪酒店有限公司</w:t>
            </w:r>
          </w:p>
        </w:tc>
        <w:tc>
          <w:tcPr>
            <w:tcW w:w="2723" w:type="dxa"/>
            <w:tcBorders>
              <w:top w:val="single" w:color="FFFFFF" w:sz="8" w:space="0"/>
              <w:left w:val="single" w:color="FFFFFF" w:sz="8" w:space="0"/>
              <w:bottom w:val="single" w:color="FFFFFF" w:sz="8" w:space="0"/>
              <w:right w:val="single" w:color="FFFFFF" w:sz="8" w:space="0"/>
            </w:tcBorders>
            <w:shd w:val="clear" w:color="auto" w:fill="F7CAAC"/>
            <w:noWrap w:val="0"/>
            <w:vAlign w:val="center"/>
          </w:tcPr>
          <w:p w14:paraId="5E338CF8">
            <w:pPr>
              <w:numPr>
                <w:ilvl w:val="0"/>
                <w:numId w:val="0"/>
              </w:numPr>
              <w:jc w:val="center"/>
              <w:rPr>
                <w:rFonts w:hint="eastAsia" w:ascii="仿宋" w:hAnsi="仿宋" w:cs="仿宋"/>
                <w:b w:val="0"/>
                <w:i w:val="0"/>
                <w:color w:val="000000"/>
                <w:sz w:val="24"/>
                <w:szCs w:val="24"/>
                <w:vertAlign w:val="baseline"/>
                <w:lang w:val="en-US" w:eastAsia="zh-CN"/>
              </w:rPr>
            </w:pPr>
            <w:r>
              <w:rPr>
                <w:rFonts w:hint="eastAsia" w:ascii="仿宋" w:hAnsi="仿宋" w:cs="仿宋"/>
                <w:b w:val="0"/>
                <w:i w:val="0"/>
                <w:color w:val="000000"/>
                <w:sz w:val="24"/>
                <w:szCs w:val="24"/>
                <w:vertAlign w:val="baseline"/>
                <w:lang w:val="en-US" w:eastAsia="zh-CN"/>
              </w:rPr>
              <w:t>高星级饭店运营与管理</w:t>
            </w:r>
          </w:p>
          <w:p w14:paraId="401EE444">
            <w:pPr>
              <w:numPr>
                <w:ilvl w:val="0"/>
                <w:numId w:val="0"/>
              </w:numPr>
              <w:jc w:val="center"/>
              <w:rPr>
                <w:rFonts w:hint="default" w:ascii="仿宋" w:hAnsi="仿宋" w:cs="仿宋"/>
                <w:b w:val="0"/>
                <w:i w:val="0"/>
                <w:color w:val="000000"/>
                <w:sz w:val="24"/>
                <w:szCs w:val="24"/>
                <w:vertAlign w:val="baseline"/>
                <w:lang w:val="en-US" w:eastAsia="zh-CN"/>
              </w:rPr>
            </w:pPr>
            <w:r>
              <w:rPr>
                <w:rFonts w:hint="eastAsia" w:ascii="仿宋" w:hAnsi="仿宋" w:cs="仿宋"/>
                <w:b w:val="0"/>
                <w:i w:val="0"/>
                <w:color w:val="000000"/>
                <w:sz w:val="24"/>
                <w:szCs w:val="24"/>
                <w:vertAlign w:val="baseline"/>
                <w:lang w:val="en-US" w:eastAsia="zh-CN"/>
              </w:rPr>
              <w:t>中餐烹饪</w:t>
            </w:r>
          </w:p>
        </w:tc>
        <w:tc>
          <w:tcPr>
            <w:tcW w:w="2693" w:type="dxa"/>
            <w:tcBorders>
              <w:top w:val="single" w:color="FFFFFF" w:sz="8" w:space="0"/>
              <w:left w:val="single" w:color="FFFFFF" w:sz="8" w:space="0"/>
              <w:bottom w:val="single" w:color="FFFFFF" w:sz="8" w:space="0"/>
              <w:right w:val="single" w:color="FFFFFF" w:sz="8" w:space="0"/>
            </w:tcBorders>
            <w:shd w:val="clear" w:color="auto" w:fill="F7CAAC"/>
            <w:noWrap w:val="0"/>
            <w:vAlign w:val="center"/>
          </w:tcPr>
          <w:p w14:paraId="23ECCFC4">
            <w:pPr>
              <w:numPr>
                <w:ilvl w:val="0"/>
                <w:numId w:val="0"/>
              </w:numPr>
              <w:jc w:val="center"/>
              <w:rPr>
                <w:rFonts w:hint="eastAsia" w:ascii="仿宋" w:hAnsi="仿宋" w:cs="仿宋"/>
                <w:b w:val="0"/>
                <w:i w:val="0"/>
                <w:color w:val="000000"/>
                <w:sz w:val="24"/>
                <w:szCs w:val="24"/>
                <w:vertAlign w:val="baseline"/>
                <w:lang w:val="en-US" w:eastAsia="zh-CN"/>
              </w:rPr>
            </w:pPr>
            <w:r>
              <w:rPr>
                <w:rFonts w:hint="eastAsia" w:ascii="仿宋" w:hAnsi="仿宋" w:cs="仿宋"/>
                <w:b w:val="0"/>
                <w:i w:val="0"/>
                <w:color w:val="000000"/>
                <w:sz w:val="24"/>
                <w:szCs w:val="24"/>
                <w:vertAlign w:val="baseline"/>
                <w:lang w:val="en-US" w:eastAsia="zh-CN"/>
              </w:rPr>
              <w:t>教师企业实践基地</w:t>
            </w:r>
          </w:p>
          <w:p w14:paraId="3DF8C162">
            <w:pPr>
              <w:numPr>
                <w:ilvl w:val="0"/>
                <w:numId w:val="0"/>
              </w:numPr>
              <w:jc w:val="center"/>
              <w:rPr>
                <w:rFonts w:hint="eastAsia" w:ascii="仿宋" w:hAnsi="仿宋" w:cs="仿宋"/>
                <w:b w:val="0"/>
                <w:i w:val="0"/>
                <w:color w:val="000000"/>
                <w:sz w:val="24"/>
                <w:szCs w:val="24"/>
                <w:vertAlign w:val="baseline"/>
                <w:lang w:val="en-US" w:eastAsia="zh-CN"/>
              </w:rPr>
            </w:pPr>
            <w:r>
              <w:rPr>
                <w:rFonts w:hint="eastAsia" w:ascii="仿宋" w:hAnsi="仿宋" w:cs="仿宋"/>
                <w:b w:val="0"/>
                <w:i w:val="0"/>
                <w:color w:val="000000"/>
                <w:sz w:val="24"/>
                <w:szCs w:val="24"/>
                <w:vertAlign w:val="baseline"/>
                <w:lang w:val="en-US" w:eastAsia="zh-CN"/>
              </w:rPr>
              <w:t>学生岗位实习单位</w:t>
            </w:r>
          </w:p>
          <w:p w14:paraId="19EC260A">
            <w:pPr>
              <w:numPr>
                <w:ilvl w:val="0"/>
                <w:numId w:val="0"/>
              </w:numPr>
              <w:jc w:val="center"/>
              <w:rPr>
                <w:rFonts w:hint="default" w:ascii="仿宋" w:hAnsi="仿宋" w:cs="仿宋"/>
                <w:b w:val="0"/>
                <w:i w:val="0"/>
                <w:color w:val="000000"/>
                <w:sz w:val="24"/>
                <w:szCs w:val="24"/>
                <w:vertAlign w:val="baseline"/>
                <w:lang w:val="en-US" w:eastAsia="zh-CN"/>
              </w:rPr>
            </w:pPr>
            <w:r>
              <w:rPr>
                <w:rFonts w:hint="eastAsia" w:ascii="仿宋" w:hAnsi="仿宋" w:cs="仿宋"/>
                <w:b w:val="0"/>
                <w:i w:val="0"/>
                <w:color w:val="000000"/>
                <w:sz w:val="24"/>
                <w:szCs w:val="24"/>
                <w:vertAlign w:val="baseline"/>
                <w:lang w:val="en-US" w:eastAsia="zh-CN"/>
              </w:rPr>
              <w:t>学生校外实训基地</w:t>
            </w:r>
          </w:p>
        </w:tc>
      </w:tr>
      <w:tr w14:paraId="4194EE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4" w:hRule="atLeast"/>
          <w:jc w:val="center"/>
        </w:trPr>
        <w:tc>
          <w:tcPr>
            <w:tcW w:w="837" w:type="dxa"/>
            <w:tcBorders>
              <w:top w:val="single" w:color="FFFFFF" w:sz="8" w:space="0"/>
              <w:left w:val="single" w:color="FFFFFF" w:sz="8" w:space="0"/>
              <w:bottom w:val="single" w:color="FFFFFF" w:sz="8" w:space="0"/>
              <w:right w:val="single" w:color="FFFFFF" w:sz="8" w:space="0"/>
            </w:tcBorders>
            <w:shd w:val="clear" w:color="auto" w:fill="FDF2EA"/>
            <w:noWrap w:val="0"/>
            <w:vAlign w:val="center"/>
          </w:tcPr>
          <w:p w14:paraId="7CA6B8D1">
            <w:pPr>
              <w:numPr>
                <w:ilvl w:val="0"/>
                <w:numId w:val="0"/>
              </w:numPr>
              <w:jc w:val="center"/>
              <w:rPr>
                <w:rFonts w:hint="default" w:ascii="仿宋" w:hAnsi="仿宋" w:cs="仿宋"/>
                <w:b w:val="0"/>
                <w:i w:val="0"/>
                <w:color w:val="000000"/>
                <w:sz w:val="24"/>
                <w:szCs w:val="24"/>
                <w:vertAlign w:val="baseline"/>
                <w:lang w:val="en-US" w:eastAsia="zh-CN"/>
              </w:rPr>
            </w:pPr>
            <w:r>
              <w:rPr>
                <w:rFonts w:hint="eastAsia" w:ascii="仿宋" w:hAnsi="仿宋" w:cs="仿宋"/>
                <w:b w:val="0"/>
                <w:i w:val="0"/>
                <w:color w:val="000000"/>
                <w:sz w:val="24"/>
                <w:szCs w:val="24"/>
                <w:vertAlign w:val="baseline"/>
                <w:lang w:val="en-US" w:eastAsia="zh-CN"/>
              </w:rPr>
              <w:t>4</w:t>
            </w:r>
          </w:p>
        </w:tc>
        <w:tc>
          <w:tcPr>
            <w:tcW w:w="2269" w:type="dxa"/>
            <w:tcBorders>
              <w:top w:val="single" w:color="FFFFFF" w:sz="8" w:space="0"/>
              <w:left w:val="single" w:color="FFFFFF" w:sz="8" w:space="0"/>
              <w:bottom w:val="single" w:color="FFFFFF" w:sz="8" w:space="0"/>
              <w:right w:val="single" w:color="FFFFFF" w:sz="8" w:space="0"/>
            </w:tcBorders>
            <w:shd w:val="clear" w:color="auto" w:fill="FDF2EA"/>
            <w:noWrap w:val="0"/>
            <w:vAlign w:val="center"/>
          </w:tcPr>
          <w:p w14:paraId="62F4415B">
            <w:pPr>
              <w:numPr>
                <w:ilvl w:val="0"/>
                <w:numId w:val="0"/>
              </w:numPr>
              <w:jc w:val="center"/>
              <w:rPr>
                <w:rFonts w:hint="default" w:ascii="仿宋" w:hAnsi="仿宋" w:cs="仿宋"/>
                <w:b w:val="0"/>
                <w:i w:val="0"/>
                <w:color w:val="000000"/>
                <w:sz w:val="24"/>
                <w:szCs w:val="24"/>
                <w:vertAlign w:val="baseline"/>
                <w:lang w:val="en-US" w:eastAsia="zh-CN"/>
              </w:rPr>
            </w:pPr>
            <w:r>
              <w:rPr>
                <w:rFonts w:hint="eastAsia" w:ascii="仿宋" w:hAnsi="仿宋" w:cs="仿宋"/>
                <w:b w:val="0"/>
                <w:i w:val="0"/>
                <w:color w:val="000000"/>
                <w:sz w:val="24"/>
                <w:szCs w:val="24"/>
                <w:vertAlign w:val="baseline"/>
                <w:lang w:val="en-US" w:eastAsia="zh-CN"/>
              </w:rPr>
              <w:t>孝义市第二中医院</w:t>
            </w:r>
          </w:p>
        </w:tc>
        <w:tc>
          <w:tcPr>
            <w:tcW w:w="2723" w:type="dxa"/>
            <w:tcBorders>
              <w:top w:val="single" w:color="FFFFFF" w:sz="8" w:space="0"/>
              <w:left w:val="single" w:color="FFFFFF" w:sz="8" w:space="0"/>
              <w:bottom w:val="single" w:color="FFFFFF" w:sz="8" w:space="0"/>
              <w:right w:val="single" w:color="FFFFFF" w:sz="8" w:space="0"/>
            </w:tcBorders>
            <w:shd w:val="clear" w:color="auto" w:fill="FDF2EA"/>
            <w:noWrap w:val="0"/>
            <w:vAlign w:val="center"/>
          </w:tcPr>
          <w:p w14:paraId="607ACD80">
            <w:pPr>
              <w:numPr>
                <w:ilvl w:val="0"/>
                <w:numId w:val="0"/>
              </w:numPr>
              <w:jc w:val="center"/>
              <w:rPr>
                <w:rFonts w:hint="default" w:ascii="仿宋" w:hAnsi="仿宋" w:cs="仿宋"/>
                <w:b w:val="0"/>
                <w:i w:val="0"/>
                <w:color w:val="000000"/>
                <w:sz w:val="24"/>
                <w:szCs w:val="24"/>
                <w:vertAlign w:val="baseline"/>
                <w:lang w:val="en-US" w:eastAsia="zh-CN"/>
              </w:rPr>
            </w:pPr>
            <w:r>
              <w:rPr>
                <w:rFonts w:hint="eastAsia" w:ascii="仿宋" w:hAnsi="仿宋" w:cs="仿宋"/>
                <w:b w:val="0"/>
                <w:i w:val="0"/>
                <w:color w:val="000000"/>
                <w:sz w:val="24"/>
                <w:szCs w:val="24"/>
                <w:vertAlign w:val="baseline"/>
                <w:lang w:val="en-US" w:eastAsia="zh-CN"/>
              </w:rPr>
              <w:t>老年人服务与管理</w:t>
            </w:r>
          </w:p>
        </w:tc>
        <w:tc>
          <w:tcPr>
            <w:tcW w:w="2693" w:type="dxa"/>
            <w:tcBorders>
              <w:top w:val="single" w:color="FFFFFF" w:sz="8" w:space="0"/>
              <w:left w:val="single" w:color="FFFFFF" w:sz="8" w:space="0"/>
              <w:bottom w:val="single" w:color="FFFFFF" w:sz="8" w:space="0"/>
              <w:right w:val="single" w:color="FFFFFF" w:sz="8" w:space="0"/>
            </w:tcBorders>
            <w:shd w:val="clear" w:color="auto" w:fill="FDF2EA"/>
            <w:noWrap w:val="0"/>
            <w:vAlign w:val="center"/>
          </w:tcPr>
          <w:p w14:paraId="7AD4DDA1">
            <w:pPr>
              <w:numPr>
                <w:ilvl w:val="0"/>
                <w:numId w:val="0"/>
              </w:numPr>
              <w:jc w:val="center"/>
              <w:rPr>
                <w:rFonts w:hint="eastAsia" w:ascii="仿宋" w:hAnsi="仿宋" w:cs="仿宋"/>
                <w:b w:val="0"/>
                <w:i w:val="0"/>
                <w:color w:val="000000"/>
                <w:sz w:val="24"/>
                <w:szCs w:val="24"/>
                <w:vertAlign w:val="baseline"/>
                <w:lang w:val="en-US" w:eastAsia="zh-CN"/>
              </w:rPr>
            </w:pPr>
            <w:r>
              <w:rPr>
                <w:rFonts w:hint="eastAsia" w:ascii="仿宋" w:hAnsi="仿宋" w:cs="仿宋"/>
                <w:b w:val="0"/>
                <w:i w:val="0"/>
                <w:color w:val="000000"/>
                <w:sz w:val="24"/>
                <w:szCs w:val="24"/>
                <w:vertAlign w:val="baseline"/>
                <w:lang w:val="en-US" w:eastAsia="zh-CN"/>
              </w:rPr>
              <w:t>教师企业实践基地</w:t>
            </w:r>
          </w:p>
          <w:p w14:paraId="7C84472E">
            <w:pPr>
              <w:numPr>
                <w:ilvl w:val="0"/>
                <w:numId w:val="0"/>
              </w:numPr>
              <w:jc w:val="center"/>
              <w:rPr>
                <w:rFonts w:hint="eastAsia" w:ascii="仿宋" w:hAnsi="仿宋" w:cs="仿宋"/>
                <w:b w:val="0"/>
                <w:i w:val="0"/>
                <w:color w:val="000000"/>
                <w:sz w:val="24"/>
                <w:szCs w:val="24"/>
                <w:vertAlign w:val="baseline"/>
                <w:lang w:val="en-US" w:eastAsia="zh-CN"/>
              </w:rPr>
            </w:pPr>
            <w:r>
              <w:rPr>
                <w:rFonts w:hint="eastAsia" w:ascii="仿宋" w:hAnsi="仿宋" w:cs="仿宋"/>
                <w:b w:val="0"/>
                <w:i w:val="0"/>
                <w:color w:val="000000"/>
                <w:sz w:val="24"/>
                <w:szCs w:val="24"/>
                <w:vertAlign w:val="baseline"/>
                <w:lang w:val="en-US" w:eastAsia="zh-CN"/>
              </w:rPr>
              <w:t>学生岗位实习单位</w:t>
            </w:r>
          </w:p>
          <w:p w14:paraId="58FC2352">
            <w:pPr>
              <w:numPr>
                <w:ilvl w:val="0"/>
                <w:numId w:val="0"/>
              </w:numPr>
              <w:jc w:val="center"/>
              <w:rPr>
                <w:rFonts w:hint="default" w:ascii="仿宋" w:hAnsi="仿宋" w:cs="仿宋"/>
                <w:b w:val="0"/>
                <w:i w:val="0"/>
                <w:color w:val="000000"/>
                <w:sz w:val="24"/>
                <w:szCs w:val="24"/>
                <w:vertAlign w:val="baseline"/>
                <w:lang w:val="en-US" w:eastAsia="zh-CN"/>
              </w:rPr>
            </w:pPr>
            <w:r>
              <w:rPr>
                <w:rFonts w:hint="eastAsia" w:ascii="仿宋" w:hAnsi="仿宋" w:cs="仿宋"/>
                <w:b w:val="0"/>
                <w:i w:val="0"/>
                <w:color w:val="000000"/>
                <w:sz w:val="24"/>
                <w:szCs w:val="24"/>
                <w:vertAlign w:val="baseline"/>
                <w:lang w:val="en-US" w:eastAsia="zh-CN"/>
              </w:rPr>
              <w:t>学生校外实训基地</w:t>
            </w:r>
          </w:p>
        </w:tc>
      </w:tr>
      <w:tr w14:paraId="109C94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4" w:hRule="atLeast"/>
          <w:jc w:val="center"/>
        </w:trPr>
        <w:tc>
          <w:tcPr>
            <w:tcW w:w="837" w:type="dxa"/>
            <w:tcBorders>
              <w:top w:val="single" w:color="FFFFFF" w:sz="8" w:space="0"/>
              <w:left w:val="single" w:color="FFFFFF" w:sz="8" w:space="0"/>
              <w:bottom w:val="single" w:color="FFFFFF" w:sz="8" w:space="0"/>
              <w:right w:val="single" w:color="FFFFFF" w:sz="8" w:space="0"/>
            </w:tcBorders>
            <w:shd w:val="clear" w:color="auto" w:fill="F7CAAC"/>
            <w:noWrap w:val="0"/>
            <w:vAlign w:val="center"/>
          </w:tcPr>
          <w:p w14:paraId="418C9D44">
            <w:pPr>
              <w:numPr>
                <w:ilvl w:val="0"/>
                <w:numId w:val="0"/>
              </w:numPr>
              <w:jc w:val="center"/>
              <w:rPr>
                <w:rFonts w:hint="default" w:ascii="仿宋" w:hAnsi="仿宋" w:cs="仿宋"/>
                <w:b w:val="0"/>
                <w:i w:val="0"/>
                <w:color w:val="000000"/>
                <w:sz w:val="24"/>
                <w:szCs w:val="24"/>
                <w:vertAlign w:val="baseline"/>
                <w:lang w:val="en-US" w:eastAsia="zh-CN"/>
              </w:rPr>
            </w:pPr>
            <w:r>
              <w:rPr>
                <w:rFonts w:hint="eastAsia" w:ascii="仿宋" w:hAnsi="仿宋" w:cs="仿宋"/>
                <w:b w:val="0"/>
                <w:i w:val="0"/>
                <w:color w:val="000000"/>
                <w:sz w:val="24"/>
                <w:szCs w:val="24"/>
                <w:vertAlign w:val="baseline"/>
                <w:lang w:val="en-US" w:eastAsia="zh-CN"/>
              </w:rPr>
              <w:t>5</w:t>
            </w:r>
          </w:p>
        </w:tc>
        <w:tc>
          <w:tcPr>
            <w:tcW w:w="2269" w:type="dxa"/>
            <w:tcBorders>
              <w:top w:val="single" w:color="FFFFFF" w:sz="8" w:space="0"/>
              <w:left w:val="single" w:color="FFFFFF" w:sz="8" w:space="0"/>
              <w:bottom w:val="single" w:color="FFFFFF" w:sz="8" w:space="0"/>
              <w:right w:val="single" w:color="FFFFFF" w:sz="8" w:space="0"/>
            </w:tcBorders>
            <w:shd w:val="clear" w:color="auto" w:fill="F7CAAC"/>
            <w:noWrap w:val="0"/>
            <w:vAlign w:val="center"/>
          </w:tcPr>
          <w:p w14:paraId="314CEE69">
            <w:pPr>
              <w:numPr>
                <w:ilvl w:val="0"/>
                <w:numId w:val="0"/>
              </w:numPr>
              <w:jc w:val="center"/>
              <w:rPr>
                <w:rFonts w:hint="default" w:ascii="仿宋" w:hAnsi="仿宋" w:cs="仿宋"/>
                <w:b w:val="0"/>
                <w:i w:val="0"/>
                <w:color w:val="000000"/>
                <w:sz w:val="24"/>
                <w:szCs w:val="24"/>
                <w:vertAlign w:val="baseline"/>
                <w:lang w:val="en-US" w:eastAsia="zh-CN"/>
              </w:rPr>
            </w:pPr>
            <w:r>
              <w:rPr>
                <w:rFonts w:hint="eastAsia" w:ascii="仿宋" w:hAnsi="仿宋" w:cs="仿宋"/>
                <w:b w:val="0"/>
                <w:i w:val="0"/>
                <w:color w:val="000000"/>
                <w:sz w:val="24"/>
                <w:szCs w:val="24"/>
                <w:vertAlign w:val="baseline"/>
                <w:lang w:val="en-US" w:eastAsia="zh-CN"/>
              </w:rPr>
              <w:t>山西益老园护理医院有限公司</w:t>
            </w:r>
          </w:p>
        </w:tc>
        <w:tc>
          <w:tcPr>
            <w:tcW w:w="2723" w:type="dxa"/>
            <w:tcBorders>
              <w:top w:val="single" w:color="FFFFFF" w:sz="8" w:space="0"/>
              <w:left w:val="single" w:color="FFFFFF" w:sz="8" w:space="0"/>
              <w:bottom w:val="single" w:color="FFFFFF" w:sz="8" w:space="0"/>
              <w:right w:val="single" w:color="FFFFFF" w:sz="8" w:space="0"/>
            </w:tcBorders>
            <w:shd w:val="clear" w:color="auto" w:fill="F7CAAC"/>
            <w:noWrap w:val="0"/>
            <w:vAlign w:val="center"/>
          </w:tcPr>
          <w:p w14:paraId="32F447BB">
            <w:pPr>
              <w:numPr>
                <w:ilvl w:val="0"/>
                <w:numId w:val="0"/>
              </w:numPr>
              <w:jc w:val="center"/>
              <w:rPr>
                <w:rFonts w:hint="eastAsia" w:ascii="仿宋" w:hAnsi="仿宋" w:cs="仿宋"/>
                <w:b w:val="0"/>
                <w:i w:val="0"/>
                <w:color w:val="000000"/>
                <w:sz w:val="24"/>
                <w:szCs w:val="24"/>
                <w:vertAlign w:val="baseline"/>
                <w:lang w:val="en-US" w:eastAsia="zh-CN"/>
              </w:rPr>
            </w:pPr>
            <w:r>
              <w:rPr>
                <w:rFonts w:hint="eastAsia" w:ascii="仿宋" w:hAnsi="仿宋" w:cs="仿宋"/>
                <w:b w:val="0"/>
                <w:i w:val="0"/>
                <w:color w:val="000000"/>
                <w:sz w:val="24"/>
                <w:szCs w:val="24"/>
                <w:vertAlign w:val="baseline"/>
                <w:lang w:val="en-US" w:eastAsia="zh-CN"/>
              </w:rPr>
              <w:t>老年人服务与管理</w:t>
            </w:r>
          </w:p>
        </w:tc>
        <w:tc>
          <w:tcPr>
            <w:tcW w:w="2693" w:type="dxa"/>
            <w:tcBorders>
              <w:top w:val="single" w:color="FFFFFF" w:sz="8" w:space="0"/>
              <w:left w:val="single" w:color="FFFFFF" w:sz="8" w:space="0"/>
              <w:bottom w:val="single" w:color="FFFFFF" w:sz="8" w:space="0"/>
              <w:right w:val="single" w:color="FFFFFF" w:sz="8" w:space="0"/>
            </w:tcBorders>
            <w:shd w:val="clear" w:color="auto" w:fill="F7CAAC"/>
            <w:noWrap w:val="0"/>
            <w:vAlign w:val="center"/>
          </w:tcPr>
          <w:p w14:paraId="442E9977">
            <w:pPr>
              <w:numPr>
                <w:ilvl w:val="0"/>
                <w:numId w:val="0"/>
              </w:numPr>
              <w:jc w:val="center"/>
              <w:rPr>
                <w:rFonts w:hint="eastAsia" w:ascii="仿宋" w:hAnsi="仿宋" w:cs="仿宋"/>
                <w:b w:val="0"/>
                <w:i w:val="0"/>
                <w:color w:val="000000"/>
                <w:sz w:val="24"/>
                <w:szCs w:val="24"/>
                <w:vertAlign w:val="baseline"/>
                <w:lang w:val="en-US" w:eastAsia="zh-CN"/>
              </w:rPr>
            </w:pPr>
            <w:r>
              <w:rPr>
                <w:rFonts w:hint="eastAsia" w:ascii="仿宋" w:hAnsi="仿宋" w:cs="仿宋"/>
                <w:b w:val="0"/>
                <w:i w:val="0"/>
                <w:color w:val="000000"/>
                <w:sz w:val="24"/>
                <w:szCs w:val="24"/>
                <w:vertAlign w:val="baseline"/>
                <w:lang w:val="en-US" w:eastAsia="zh-CN"/>
              </w:rPr>
              <w:t>教师企业实践基地</w:t>
            </w:r>
          </w:p>
          <w:p w14:paraId="6E2C59DD">
            <w:pPr>
              <w:numPr>
                <w:ilvl w:val="0"/>
                <w:numId w:val="0"/>
              </w:numPr>
              <w:jc w:val="center"/>
              <w:rPr>
                <w:rFonts w:hint="eastAsia" w:ascii="仿宋" w:hAnsi="仿宋" w:cs="仿宋"/>
                <w:b w:val="0"/>
                <w:i w:val="0"/>
                <w:color w:val="000000"/>
                <w:sz w:val="24"/>
                <w:szCs w:val="24"/>
                <w:vertAlign w:val="baseline"/>
                <w:lang w:val="en-US" w:eastAsia="zh-CN"/>
              </w:rPr>
            </w:pPr>
            <w:r>
              <w:rPr>
                <w:rFonts w:hint="eastAsia" w:ascii="仿宋" w:hAnsi="仿宋" w:cs="仿宋"/>
                <w:b w:val="0"/>
                <w:i w:val="0"/>
                <w:color w:val="000000"/>
                <w:sz w:val="24"/>
                <w:szCs w:val="24"/>
                <w:vertAlign w:val="baseline"/>
                <w:lang w:val="en-US" w:eastAsia="zh-CN"/>
              </w:rPr>
              <w:t>学生岗位实习单位</w:t>
            </w:r>
          </w:p>
          <w:p w14:paraId="4AA1F183">
            <w:pPr>
              <w:numPr>
                <w:ilvl w:val="0"/>
                <w:numId w:val="0"/>
              </w:numPr>
              <w:jc w:val="center"/>
              <w:rPr>
                <w:rFonts w:hint="default" w:ascii="仿宋" w:hAnsi="仿宋" w:cs="仿宋"/>
                <w:b w:val="0"/>
                <w:i w:val="0"/>
                <w:color w:val="000000"/>
                <w:sz w:val="24"/>
                <w:szCs w:val="24"/>
                <w:vertAlign w:val="baseline"/>
                <w:lang w:val="en-US" w:eastAsia="zh-CN"/>
              </w:rPr>
            </w:pPr>
            <w:r>
              <w:rPr>
                <w:rFonts w:hint="eastAsia" w:ascii="仿宋" w:hAnsi="仿宋" w:cs="仿宋"/>
                <w:b w:val="0"/>
                <w:i w:val="0"/>
                <w:color w:val="000000"/>
                <w:sz w:val="24"/>
                <w:szCs w:val="24"/>
                <w:vertAlign w:val="baseline"/>
                <w:lang w:val="en-US" w:eastAsia="zh-CN"/>
              </w:rPr>
              <w:t>学生校外实训基地</w:t>
            </w:r>
          </w:p>
        </w:tc>
      </w:tr>
      <w:tr w14:paraId="418293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4" w:hRule="atLeast"/>
          <w:jc w:val="center"/>
        </w:trPr>
        <w:tc>
          <w:tcPr>
            <w:tcW w:w="837" w:type="dxa"/>
            <w:tcBorders>
              <w:top w:val="single" w:color="FFFFFF" w:sz="8" w:space="0"/>
              <w:left w:val="single" w:color="FFFFFF" w:sz="8" w:space="0"/>
              <w:bottom w:val="single" w:color="FFFFFF" w:sz="8" w:space="0"/>
              <w:right w:val="single" w:color="FFFFFF" w:sz="8" w:space="0"/>
            </w:tcBorders>
            <w:shd w:val="clear" w:color="auto" w:fill="FDF2EA"/>
            <w:noWrap w:val="0"/>
            <w:vAlign w:val="center"/>
          </w:tcPr>
          <w:p w14:paraId="54A8FE89">
            <w:pPr>
              <w:numPr>
                <w:ilvl w:val="0"/>
                <w:numId w:val="0"/>
              </w:numPr>
              <w:jc w:val="center"/>
              <w:rPr>
                <w:rFonts w:hint="default" w:ascii="仿宋" w:hAnsi="仿宋" w:cs="仿宋"/>
                <w:b w:val="0"/>
                <w:i w:val="0"/>
                <w:color w:val="000000"/>
                <w:sz w:val="24"/>
                <w:szCs w:val="24"/>
                <w:vertAlign w:val="baseline"/>
                <w:lang w:val="en-US" w:eastAsia="zh-CN"/>
              </w:rPr>
            </w:pPr>
            <w:r>
              <w:rPr>
                <w:rFonts w:hint="eastAsia" w:ascii="仿宋" w:hAnsi="仿宋" w:cs="仿宋"/>
                <w:b w:val="0"/>
                <w:i w:val="0"/>
                <w:color w:val="000000"/>
                <w:sz w:val="24"/>
                <w:szCs w:val="24"/>
                <w:vertAlign w:val="baseline"/>
                <w:lang w:val="en-US" w:eastAsia="zh-CN"/>
              </w:rPr>
              <w:t>6</w:t>
            </w:r>
          </w:p>
        </w:tc>
        <w:tc>
          <w:tcPr>
            <w:tcW w:w="2269" w:type="dxa"/>
            <w:tcBorders>
              <w:top w:val="single" w:color="FFFFFF" w:sz="8" w:space="0"/>
              <w:left w:val="single" w:color="FFFFFF" w:sz="8" w:space="0"/>
              <w:bottom w:val="single" w:color="FFFFFF" w:sz="8" w:space="0"/>
              <w:right w:val="single" w:color="FFFFFF" w:sz="8" w:space="0"/>
            </w:tcBorders>
            <w:shd w:val="clear" w:color="auto" w:fill="FDF2EA"/>
            <w:noWrap w:val="0"/>
            <w:vAlign w:val="center"/>
          </w:tcPr>
          <w:p w14:paraId="4692FE09">
            <w:pPr>
              <w:numPr>
                <w:ilvl w:val="0"/>
                <w:numId w:val="0"/>
              </w:numPr>
              <w:jc w:val="center"/>
              <w:rPr>
                <w:rFonts w:hint="default" w:ascii="仿宋" w:hAnsi="仿宋" w:cs="仿宋"/>
                <w:b w:val="0"/>
                <w:i w:val="0"/>
                <w:color w:val="000000"/>
                <w:sz w:val="24"/>
                <w:szCs w:val="24"/>
                <w:vertAlign w:val="baseline"/>
                <w:lang w:val="en-US" w:eastAsia="zh-CN"/>
              </w:rPr>
            </w:pPr>
            <w:r>
              <w:rPr>
                <w:rFonts w:hint="eastAsia" w:ascii="仿宋" w:hAnsi="仿宋" w:cs="仿宋"/>
                <w:b w:val="0"/>
                <w:i w:val="0"/>
                <w:color w:val="000000"/>
                <w:sz w:val="24"/>
                <w:szCs w:val="24"/>
                <w:vertAlign w:val="baseline"/>
                <w:lang w:val="en-US" w:eastAsia="zh-CN"/>
              </w:rPr>
              <w:t>孝义市永乾汽车销售有限公司</w:t>
            </w:r>
          </w:p>
        </w:tc>
        <w:tc>
          <w:tcPr>
            <w:tcW w:w="2723" w:type="dxa"/>
            <w:tcBorders>
              <w:top w:val="single" w:color="FFFFFF" w:sz="8" w:space="0"/>
              <w:left w:val="single" w:color="FFFFFF" w:sz="8" w:space="0"/>
              <w:bottom w:val="single" w:color="FFFFFF" w:sz="8" w:space="0"/>
              <w:right w:val="single" w:color="FFFFFF" w:sz="8" w:space="0"/>
            </w:tcBorders>
            <w:shd w:val="clear" w:color="auto" w:fill="FDF2EA"/>
            <w:noWrap w:val="0"/>
            <w:vAlign w:val="center"/>
          </w:tcPr>
          <w:p w14:paraId="055BC351">
            <w:pPr>
              <w:numPr>
                <w:ilvl w:val="0"/>
                <w:numId w:val="0"/>
              </w:numPr>
              <w:jc w:val="center"/>
              <w:rPr>
                <w:rFonts w:hint="default" w:ascii="仿宋" w:hAnsi="仿宋" w:cs="仿宋"/>
                <w:b w:val="0"/>
                <w:i w:val="0"/>
                <w:color w:val="000000"/>
                <w:sz w:val="24"/>
                <w:szCs w:val="24"/>
                <w:vertAlign w:val="baseline"/>
                <w:lang w:val="en-US" w:eastAsia="zh-CN"/>
              </w:rPr>
            </w:pPr>
            <w:r>
              <w:rPr>
                <w:rFonts w:hint="eastAsia" w:ascii="仿宋" w:hAnsi="仿宋" w:cs="仿宋"/>
                <w:b w:val="0"/>
                <w:i w:val="0"/>
                <w:color w:val="000000"/>
                <w:sz w:val="24"/>
                <w:szCs w:val="24"/>
                <w:vertAlign w:val="baseline"/>
                <w:lang w:val="en-US" w:eastAsia="zh-CN"/>
              </w:rPr>
              <w:t>汽车运用与维修</w:t>
            </w:r>
          </w:p>
        </w:tc>
        <w:tc>
          <w:tcPr>
            <w:tcW w:w="2693" w:type="dxa"/>
            <w:tcBorders>
              <w:top w:val="single" w:color="FFFFFF" w:sz="8" w:space="0"/>
              <w:left w:val="single" w:color="FFFFFF" w:sz="8" w:space="0"/>
              <w:bottom w:val="single" w:color="FFFFFF" w:sz="8" w:space="0"/>
              <w:right w:val="single" w:color="FFFFFF" w:sz="8" w:space="0"/>
            </w:tcBorders>
            <w:shd w:val="clear" w:color="auto" w:fill="FDF2EA"/>
            <w:noWrap w:val="0"/>
            <w:vAlign w:val="center"/>
          </w:tcPr>
          <w:p w14:paraId="183E2589">
            <w:pPr>
              <w:numPr>
                <w:ilvl w:val="0"/>
                <w:numId w:val="0"/>
              </w:numPr>
              <w:jc w:val="center"/>
              <w:rPr>
                <w:rFonts w:hint="eastAsia" w:ascii="仿宋" w:hAnsi="仿宋" w:cs="仿宋"/>
                <w:b w:val="0"/>
                <w:i w:val="0"/>
                <w:color w:val="000000"/>
                <w:sz w:val="24"/>
                <w:szCs w:val="24"/>
                <w:vertAlign w:val="baseline"/>
                <w:lang w:val="en-US" w:eastAsia="zh-CN"/>
              </w:rPr>
            </w:pPr>
            <w:r>
              <w:rPr>
                <w:rFonts w:hint="eastAsia" w:ascii="仿宋" w:hAnsi="仿宋" w:cs="仿宋"/>
                <w:b w:val="0"/>
                <w:i w:val="0"/>
                <w:color w:val="000000"/>
                <w:sz w:val="24"/>
                <w:szCs w:val="24"/>
                <w:vertAlign w:val="baseline"/>
                <w:lang w:val="en-US" w:eastAsia="zh-CN"/>
              </w:rPr>
              <w:t>教师企业实践基地</w:t>
            </w:r>
          </w:p>
          <w:p w14:paraId="75BAB3FD">
            <w:pPr>
              <w:numPr>
                <w:ilvl w:val="0"/>
                <w:numId w:val="0"/>
              </w:numPr>
              <w:jc w:val="center"/>
              <w:rPr>
                <w:rFonts w:hint="eastAsia" w:ascii="仿宋" w:hAnsi="仿宋" w:cs="仿宋"/>
                <w:b w:val="0"/>
                <w:i w:val="0"/>
                <w:color w:val="000000"/>
                <w:sz w:val="24"/>
                <w:szCs w:val="24"/>
                <w:vertAlign w:val="baseline"/>
                <w:lang w:val="en-US" w:eastAsia="zh-CN"/>
              </w:rPr>
            </w:pPr>
            <w:r>
              <w:rPr>
                <w:rFonts w:hint="eastAsia" w:ascii="仿宋" w:hAnsi="仿宋" w:cs="仿宋"/>
                <w:b w:val="0"/>
                <w:i w:val="0"/>
                <w:color w:val="000000"/>
                <w:sz w:val="24"/>
                <w:szCs w:val="24"/>
                <w:vertAlign w:val="baseline"/>
                <w:lang w:val="en-US" w:eastAsia="zh-CN"/>
              </w:rPr>
              <w:t>学生岗位实习单位</w:t>
            </w:r>
          </w:p>
          <w:p w14:paraId="28A4C8B9">
            <w:pPr>
              <w:numPr>
                <w:ilvl w:val="0"/>
                <w:numId w:val="0"/>
              </w:numPr>
              <w:jc w:val="center"/>
              <w:rPr>
                <w:rFonts w:hint="default" w:ascii="仿宋" w:hAnsi="仿宋" w:cs="仿宋"/>
                <w:b w:val="0"/>
                <w:i w:val="0"/>
                <w:color w:val="000000"/>
                <w:sz w:val="24"/>
                <w:szCs w:val="24"/>
                <w:vertAlign w:val="baseline"/>
                <w:lang w:val="en-US" w:eastAsia="zh-CN"/>
              </w:rPr>
            </w:pPr>
            <w:r>
              <w:rPr>
                <w:rFonts w:hint="eastAsia" w:ascii="仿宋" w:hAnsi="仿宋" w:cs="仿宋"/>
                <w:b w:val="0"/>
                <w:i w:val="0"/>
                <w:color w:val="000000"/>
                <w:sz w:val="24"/>
                <w:szCs w:val="24"/>
                <w:vertAlign w:val="baseline"/>
                <w:lang w:val="en-US" w:eastAsia="zh-CN"/>
              </w:rPr>
              <w:t>学生校外实训基地</w:t>
            </w:r>
          </w:p>
        </w:tc>
      </w:tr>
      <w:tr w14:paraId="597E69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4" w:hRule="atLeast"/>
          <w:jc w:val="center"/>
        </w:trPr>
        <w:tc>
          <w:tcPr>
            <w:tcW w:w="837" w:type="dxa"/>
            <w:tcBorders>
              <w:top w:val="single" w:color="FFFFFF" w:sz="8" w:space="0"/>
              <w:left w:val="single" w:color="FFFFFF" w:sz="8" w:space="0"/>
              <w:bottom w:val="single" w:color="FFFFFF" w:sz="8" w:space="0"/>
              <w:right w:val="single" w:color="FFFFFF" w:sz="8" w:space="0"/>
            </w:tcBorders>
            <w:shd w:val="clear" w:color="auto" w:fill="F7CAAC"/>
            <w:noWrap w:val="0"/>
            <w:vAlign w:val="center"/>
          </w:tcPr>
          <w:p w14:paraId="41FBD96E">
            <w:pPr>
              <w:numPr>
                <w:ilvl w:val="0"/>
                <w:numId w:val="0"/>
              </w:numPr>
              <w:jc w:val="center"/>
              <w:rPr>
                <w:rFonts w:hint="default" w:ascii="仿宋" w:hAnsi="仿宋" w:cs="仿宋"/>
                <w:b w:val="0"/>
                <w:i w:val="0"/>
                <w:color w:val="000000"/>
                <w:sz w:val="24"/>
                <w:szCs w:val="24"/>
                <w:vertAlign w:val="baseline"/>
                <w:lang w:val="en-US" w:eastAsia="zh-CN"/>
              </w:rPr>
            </w:pPr>
            <w:r>
              <w:rPr>
                <w:rFonts w:hint="eastAsia" w:ascii="仿宋" w:hAnsi="仿宋" w:cs="仿宋"/>
                <w:b w:val="0"/>
                <w:i w:val="0"/>
                <w:color w:val="000000"/>
                <w:sz w:val="24"/>
                <w:szCs w:val="24"/>
                <w:vertAlign w:val="baseline"/>
                <w:lang w:val="en-US" w:eastAsia="zh-CN"/>
              </w:rPr>
              <w:t>7</w:t>
            </w:r>
          </w:p>
        </w:tc>
        <w:tc>
          <w:tcPr>
            <w:tcW w:w="2269" w:type="dxa"/>
            <w:tcBorders>
              <w:top w:val="single" w:color="FFFFFF" w:sz="8" w:space="0"/>
              <w:left w:val="single" w:color="FFFFFF" w:sz="8" w:space="0"/>
              <w:bottom w:val="single" w:color="FFFFFF" w:sz="8" w:space="0"/>
              <w:right w:val="single" w:color="FFFFFF" w:sz="8" w:space="0"/>
            </w:tcBorders>
            <w:shd w:val="clear" w:color="auto" w:fill="F7CAAC"/>
            <w:noWrap w:val="0"/>
            <w:vAlign w:val="center"/>
          </w:tcPr>
          <w:p w14:paraId="69F53C5C">
            <w:pPr>
              <w:numPr>
                <w:ilvl w:val="0"/>
                <w:numId w:val="0"/>
              </w:numPr>
              <w:jc w:val="center"/>
              <w:rPr>
                <w:rFonts w:hint="default" w:ascii="仿宋" w:hAnsi="仿宋" w:cs="仿宋"/>
                <w:b w:val="0"/>
                <w:i w:val="0"/>
                <w:color w:val="000000"/>
                <w:sz w:val="24"/>
                <w:szCs w:val="24"/>
                <w:vertAlign w:val="baseline"/>
                <w:lang w:val="en-US" w:eastAsia="zh-CN"/>
              </w:rPr>
            </w:pPr>
            <w:r>
              <w:rPr>
                <w:rFonts w:hint="eastAsia" w:ascii="仿宋" w:hAnsi="仿宋" w:cs="仿宋"/>
                <w:b w:val="0"/>
                <w:i w:val="0"/>
                <w:color w:val="000000"/>
                <w:sz w:val="24"/>
                <w:szCs w:val="24"/>
                <w:vertAlign w:val="baseline"/>
                <w:lang w:val="en-US" w:eastAsia="zh-CN"/>
              </w:rPr>
              <w:t>孝义市正达汽车销售服务有限公司</w:t>
            </w:r>
          </w:p>
        </w:tc>
        <w:tc>
          <w:tcPr>
            <w:tcW w:w="2723" w:type="dxa"/>
            <w:tcBorders>
              <w:top w:val="single" w:color="FFFFFF" w:sz="8" w:space="0"/>
              <w:left w:val="single" w:color="FFFFFF" w:sz="8" w:space="0"/>
              <w:bottom w:val="single" w:color="FFFFFF" w:sz="8" w:space="0"/>
              <w:right w:val="single" w:color="FFFFFF" w:sz="8" w:space="0"/>
            </w:tcBorders>
            <w:shd w:val="clear" w:color="auto" w:fill="F7CAAC"/>
            <w:noWrap w:val="0"/>
            <w:vAlign w:val="center"/>
          </w:tcPr>
          <w:p w14:paraId="52266B29">
            <w:pPr>
              <w:numPr>
                <w:ilvl w:val="0"/>
                <w:numId w:val="0"/>
              </w:numPr>
              <w:jc w:val="center"/>
              <w:rPr>
                <w:rFonts w:hint="default" w:ascii="仿宋" w:hAnsi="仿宋" w:cs="仿宋"/>
                <w:b w:val="0"/>
                <w:i w:val="0"/>
                <w:color w:val="000000"/>
                <w:sz w:val="24"/>
                <w:szCs w:val="24"/>
                <w:vertAlign w:val="baseline"/>
                <w:lang w:val="en-US" w:eastAsia="zh-CN"/>
              </w:rPr>
            </w:pPr>
            <w:r>
              <w:rPr>
                <w:rFonts w:hint="eastAsia" w:ascii="仿宋" w:hAnsi="仿宋" w:cs="仿宋"/>
                <w:b w:val="0"/>
                <w:i w:val="0"/>
                <w:color w:val="000000"/>
                <w:sz w:val="24"/>
                <w:szCs w:val="24"/>
                <w:vertAlign w:val="baseline"/>
                <w:lang w:val="en-US" w:eastAsia="zh-CN"/>
              </w:rPr>
              <w:t>汽车运用与维修</w:t>
            </w:r>
          </w:p>
        </w:tc>
        <w:tc>
          <w:tcPr>
            <w:tcW w:w="2693" w:type="dxa"/>
            <w:tcBorders>
              <w:top w:val="single" w:color="FFFFFF" w:sz="8" w:space="0"/>
              <w:left w:val="single" w:color="FFFFFF" w:sz="8" w:space="0"/>
              <w:bottom w:val="single" w:color="FFFFFF" w:sz="8" w:space="0"/>
              <w:right w:val="single" w:color="FFFFFF" w:sz="8" w:space="0"/>
            </w:tcBorders>
            <w:shd w:val="clear" w:color="auto" w:fill="F7CAAC"/>
            <w:noWrap w:val="0"/>
            <w:vAlign w:val="center"/>
          </w:tcPr>
          <w:p w14:paraId="798F7CBA">
            <w:pPr>
              <w:numPr>
                <w:ilvl w:val="0"/>
                <w:numId w:val="0"/>
              </w:numPr>
              <w:jc w:val="center"/>
              <w:rPr>
                <w:rFonts w:hint="eastAsia" w:ascii="仿宋" w:hAnsi="仿宋" w:cs="仿宋"/>
                <w:b w:val="0"/>
                <w:i w:val="0"/>
                <w:color w:val="000000"/>
                <w:sz w:val="24"/>
                <w:szCs w:val="24"/>
                <w:vertAlign w:val="baseline"/>
                <w:lang w:val="en-US" w:eastAsia="zh-CN"/>
              </w:rPr>
            </w:pPr>
            <w:r>
              <w:rPr>
                <w:rFonts w:hint="eastAsia" w:ascii="仿宋" w:hAnsi="仿宋" w:cs="仿宋"/>
                <w:b w:val="0"/>
                <w:i w:val="0"/>
                <w:color w:val="000000"/>
                <w:sz w:val="24"/>
                <w:szCs w:val="24"/>
                <w:vertAlign w:val="baseline"/>
                <w:lang w:val="en-US" w:eastAsia="zh-CN"/>
              </w:rPr>
              <w:t>教师企业实践基地</w:t>
            </w:r>
          </w:p>
          <w:p w14:paraId="0EC34BF9">
            <w:pPr>
              <w:numPr>
                <w:ilvl w:val="0"/>
                <w:numId w:val="0"/>
              </w:numPr>
              <w:jc w:val="center"/>
              <w:rPr>
                <w:rFonts w:hint="eastAsia" w:ascii="仿宋" w:hAnsi="仿宋" w:cs="仿宋"/>
                <w:b w:val="0"/>
                <w:i w:val="0"/>
                <w:color w:val="000000"/>
                <w:sz w:val="24"/>
                <w:szCs w:val="24"/>
                <w:vertAlign w:val="baseline"/>
                <w:lang w:val="en-US" w:eastAsia="zh-CN"/>
              </w:rPr>
            </w:pPr>
            <w:r>
              <w:rPr>
                <w:rFonts w:hint="eastAsia" w:ascii="仿宋" w:hAnsi="仿宋" w:cs="仿宋"/>
                <w:b w:val="0"/>
                <w:i w:val="0"/>
                <w:color w:val="000000"/>
                <w:sz w:val="24"/>
                <w:szCs w:val="24"/>
                <w:vertAlign w:val="baseline"/>
                <w:lang w:val="en-US" w:eastAsia="zh-CN"/>
              </w:rPr>
              <w:t>学生岗位实习单位</w:t>
            </w:r>
          </w:p>
          <w:p w14:paraId="558E3FC2">
            <w:pPr>
              <w:numPr>
                <w:ilvl w:val="0"/>
                <w:numId w:val="0"/>
              </w:numPr>
              <w:jc w:val="center"/>
              <w:rPr>
                <w:rFonts w:hint="default" w:ascii="仿宋" w:hAnsi="仿宋" w:cs="仿宋"/>
                <w:b w:val="0"/>
                <w:i w:val="0"/>
                <w:color w:val="000000"/>
                <w:sz w:val="24"/>
                <w:szCs w:val="24"/>
                <w:vertAlign w:val="baseline"/>
                <w:lang w:val="en-US" w:eastAsia="zh-CN"/>
              </w:rPr>
            </w:pPr>
            <w:r>
              <w:rPr>
                <w:rFonts w:hint="eastAsia" w:ascii="仿宋" w:hAnsi="仿宋" w:cs="仿宋"/>
                <w:b w:val="0"/>
                <w:i w:val="0"/>
                <w:color w:val="000000"/>
                <w:sz w:val="24"/>
                <w:szCs w:val="24"/>
                <w:vertAlign w:val="baseline"/>
                <w:lang w:val="en-US" w:eastAsia="zh-CN"/>
              </w:rPr>
              <w:t>学生校外实训基地</w:t>
            </w:r>
          </w:p>
        </w:tc>
      </w:tr>
      <w:tr w14:paraId="540BB5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4" w:hRule="atLeast"/>
          <w:jc w:val="center"/>
        </w:trPr>
        <w:tc>
          <w:tcPr>
            <w:tcW w:w="837" w:type="dxa"/>
            <w:tcBorders>
              <w:top w:val="single" w:color="FFFFFF" w:sz="8" w:space="0"/>
              <w:left w:val="single" w:color="FFFFFF" w:sz="8" w:space="0"/>
              <w:bottom w:val="single" w:color="FFFFFF" w:sz="8" w:space="0"/>
              <w:right w:val="single" w:color="FFFFFF" w:sz="8" w:space="0"/>
            </w:tcBorders>
            <w:shd w:val="clear" w:color="auto" w:fill="FDF2EA"/>
            <w:noWrap w:val="0"/>
            <w:vAlign w:val="center"/>
          </w:tcPr>
          <w:p w14:paraId="725F0188">
            <w:pPr>
              <w:numPr>
                <w:ilvl w:val="0"/>
                <w:numId w:val="0"/>
              </w:numPr>
              <w:jc w:val="center"/>
              <w:rPr>
                <w:rFonts w:hint="default" w:ascii="仿宋" w:hAnsi="仿宋" w:cs="仿宋"/>
                <w:b w:val="0"/>
                <w:i w:val="0"/>
                <w:color w:val="000000"/>
                <w:sz w:val="24"/>
                <w:szCs w:val="24"/>
                <w:vertAlign w:val="baseline"/>
                <w:lang w:val="en-US" w:eastAsia="zh-CN"/>
              </w:rPr>
            </w:pPr>
            <w:r>
              <w:rPr>
                <w:rFonts w:hint="eastAsia" w:ascii="仿宋" w:hAnsi="仿宋" w:cs="仿宋"/>
                <w:b w:val="0"/>
                <w:i w:val="0"/>
                <w:color w:val="000000"/>
                <w:sz w:val="24"/>
                <w:szCs w:val="24"/>
                <w:vertAlign w:val="baseline"/>
                <w:lang w:val="en-US" w:eastAsia="zh-CN"/>
              </w:rPr>
              <w:t>8</w:t>
            </w:r>
          </w:p>
        </w:tc>
        <w:tc>
          <w:tcPr>
            <w:tcW w:w="2269" w:type="dxa"/>
            <w:tcBorders>
              <w:top w:val="single" w:color="FFFFFF" w:sz="8" w:space="0"/>
              <w:left w:val="single" w:color="FFFFFF" w:sz="8" w:space="0"/>
              <w:bottom w:val="single" w:color="FFFFFF" w:sz="8" w:space="0"/>
              <w:right w:val="single" w:color="FFFFFF" w:sz="8" w:space="0"/>
            </w:tcBorders>
            <w:shd w:val="clear" w:color="auto" w:fill="FDF2EA"/>
            <w:noWrap w:val="0"/>
            <w:vAlign w:val="center"/>
          </w:tcPr>
          <w:p w14:paraId="56376027">
            <w:pPr>
              <w:numPr>
                <w:ilvl w:val="0"/>
                <w:numId w:val="0"/>
              </w:numPr>
              <w:jc w:val="center"/>
              <w:rPr>
                <w:rFonts w:hint="default" w:ascii="仿宋" w:hAnsi="仿宋" w:cs="仿宋"/>
                <w:b w:val="0"/>
                <w:i w:val="0"/>
                <w:color w:val="000000"/>
                <w:sz w:val="24"/>
                <w:szCs w:val="24"/>
                <w:vertAlign w:val="baseline"/>
                <w:lang w:val="en-US" w:eastAsia="zh-CN"/>
              </w:rPr>
            </w:pPr>
            <w:r>
              <w:rPr>
                <w:rFonts w:hint="eastAsia" w:ascii="仿宋" w:hAnsi="仿宋" w:cs="仿宋"/>
                <w:b w:val="0"/>
                <w:i w:val="0"/>
                <w:color w:val="000000"/>
                <w:sz w:val="24"/>
                <w:szCs w:val="24"/>
                <w:vertAlign w:val="baseline"/>
                <w:lang w:val="en-US" w:eastAsia="zh-CN"/>
              </w:rPr>
              <w:t>孝义市文旅集团</w:t>
            </w:r>
          </w:p>
        </w:tc>
        <w:tc>
          <w:tcPr>
            <w:tcW w:w="2723" w:type="dxa"/>
            <w:tcBorders>
              <w:top w:val="single" w:color="FFFFFF" w:sz="8" w:space="0"/>
              <w:left w:val="single" w:color="FFFFFF" w:sz="8" w:space="0"/>
              <w:bottom w:val="single" w:color="FFFFFF" w:sz="8" w:space="0"/>
              <w:right w:val="single" w:color="FFFFFF" w:sz="8" w:space="0"/>
            </w:tcBorders>
            <w:shd w:val="clear" w:color="auto" w:fill="FDF2EA"/>
            <w:noWrap w:val="0"/>
            <w:vAlign w:val="center"/>
          </w:tcPr>
          <w:p w14:paraId="0172D4B6">
            <w:pPr>
              <w:numPr>
                <w:ilvl w:val="0"/>
                <w:numId w:val="0"/>
              </w:numPr>
              <w:jc w:val="center"/>
              <w:rPr>
                <w:rFonts w:hint="eastAsia" w:ascii="仿宋" w:hAnsi="仿宋" w:cs="仿宋"/>
                <w:b w:val="0"/>
                <w:i w:val="0"/>
                <w:color w:val="000000"/>
                <w:sz w:val="24"/>
                <w:szCs w:val="24"/>
                <w:vertAlign w:val="baseline"/>
                <w:lang w:val="en-US" w:eastAsia="zh-CN"/>
              </w:rPr>
            </w:pPr>
            <w:r>
              <w:rPr>
                <w:rFonts w:hint="eastAsia" w:ascii="仿宋" w:hAnsi="仿宋" w:cs="仿宋"/>
                <w:b w:val="0"/>
                <w:i w:val="0"/>
                <w:color w:val="000000"/>
                <w:sz w:val="24"/>
                <w:szCs w:val="24"/>
                <w:vertAlign w:val="baseline"/>
                <w:lang w:val="en-US" w:eastAsia="zh-CN"/>
              </w:rPr>
              <w:t>社会文化艺术</w:t>
            </w:r>
          </w:p>
          <w:p w14:paraId="6E6A15F2">
            <w:pPr>
              <w:numPr>
                <w:ilvl w:val="0"/>
                <w:numId w:val="0"/>
              </w:numPr>
              <w:jc w:val="center"/>
              <w:rPr>
                <w:rFonts w:hint="eastAsia" w:ascii="仿宋" w:hAnsi="仿宋" w:cs="仿宋"/>
                <w:b w:val="0"/>
                <w:i w:val="0"/>
                <w:color w:val="000000"/>
                <w:sz w:val="24"/>
                <w:szCs w:val="24"/>
                <w:vertAlign w:val="baseline"/>
                <w:lang w:val="en-US" w:eastAsia="zh-CN"/>
              </w:rPr>
            </w:pPr>
            <w:r>
              <w:rPr>
                <w:rFonts w:hint="eastAsia" w:ascii="仿宋" w:hAnsi="仿宋" w:cs="仿宋"/>
                <w:b w:val="0"/>
                <w:i w:val="0"/>
                <w:color w:val="000000"/>
                <w:sz w:val="24"/>
                <w:szCs w:val="24"/>
                <w:vertAlign w:val="baseline"/>
                <w:lang w:val="en-US" w:eastAsia="zh-CN"/>
              </w:rPr>
              <w:t>音乐</w:t>
            </w:r>
          </w:p>
          <w:p w14:paraId="1AB307E5">
            <w:pPr>
              <w:numPr>
                <w:ilvl w:val="0"/>
                <w:numId w:val="0"/>
              </w:numPr>
              <w:jc w:val="center"/>
              <w:rPr>
                <w:rFonts w:hint="default" w:ascii="仿宋" w:hAnsi="仿宋" w:cs="仿宋"/>
                <w:b w:val="0"/>
                <w:i w:val="0"/>
                <w:color w:val="000000"/>
                <w:sz w:val="24"/>
                <w:szCs w:val="24"/>
                <w:vertAlign w:val="baseline"/>
                <w:lang w:val="en-US" w:eastAsia="zh-CN"/>
              </w:rPr>
            </w:pPr>
            <w:r>
              <w:rPr>
                <w:rFonts w:hint="eastAsia" w:ascii="仿宋" w:hAnsi="仿宋" w:cs="仿宋"/>
                <w:b w:val="0"/>
                <w:i w:val="0"/>
                <w:color w:val="000000"/>
                <w:sz w:val="24"/>
                <w:szCs w:val="24"/>
                <w:vertAlign w:val="baseline"/>
                <w:lang w:val="en-US" w:eastAsia="zh-CN"/>
              </w:rPr>
              <w:t>舞蹈</w:t>
            </w:r>
          </w:p>
        </w:tc>
        <w:tc>
          <w:tcPr>
            <w:tcW w:w="2693" w:type="dxa"/>
            <w:tcBorders>
              <w:top w:val="single" w:color="FFFFFF" w:sz="8" w:space="0"/>
              <w:left w:val="single" w:color="FFFFFF" w:sz="8" w:space="0"/>
              <w:bottom w:val="single" w:color="FFFFFF" w:sz="8" w:space="0"/>
              <w:right w:val="single" w:color="FFFFFF" w:sz="8" w:space="0"/>
            </w:tcBorders>
            <w:shd w:val="clear" w:color="auto" w:fill="FDF2EA"/>
            <w:noWrap w:val="0"/>
            <w:vAlign w:val="center"/>
          </w:tcPr>
          <w:p w14:paraId="3CF254CA">
            <w:pPr>
              <w:numPr>
                <w:ilvl w:val="0"/>
                <w:numId w:val="0"/>
              </w:numPr>
              <w:jc w:val="center"/>
              <w:rPr>
                <w:rFonts w:hint="eastAsia" w:ascii="仿宋" w:hAnsi="仿宋" w:cs="仿宋"/>
                <w:b w:val="0"/>
                <w:i w:val="0"/>
                <w:color w:val="000000"/>
                <w:sz w:val="24"/>
                <w:szCs w:val="24"/>
                <w:vertAlign w:val="baseline"/>
                <w:lang w:val="en-US" w:eastAsia="zh-CN"/>
              </w:rPr>
            </w:pPr>
            <w:r>
              <w:rPr>
                <w:rFonts w:hint="eastAsia" w:ascii="仿宋" w:hAnsi="仿宋" w:cs="仿宋"/>
                <w:b w:val="0"/>
                <w:i w:val="0"/>
                <w:color w:val="000000"/>
                <w:sz w:val="24"/>
                <w:szCs w:val="24"/>
                <w:vertAlign w:val="baseline"/>
                <w:lang w:val="en-US" w:eastAsia="zh-CN"/>
              </w:rPr>
              <w:t>学生岗位实习单位</w:t>
            </w:r>
          </w:p>
          <w:p w14:paraId="46A37BE6">
            <w:pPr>
              <w:numPr>
                <w:ilvl w:val="0"/>
                <w:numId w:val="0"/>
              </w:numPr>
              <w:jc w:val="center"/>
              <w:rPr>
                <w:rFonts w:hint="default" w:ascii="仿宋" w:hAnsi="仿宋" w:cs="仿宋"/>
                <w:b w:val="0"/>
                <w:i w:val="0"/>
                <w:color w:val="000000"/>
                <w:sz w:val="24"/>
                <w:szCs w:val="24"/>
                <w:vertAlign w:val="baseline"/>
                <w:lang w:val="en-US" w:eastAsia="zh-CN"/>
              </w:rPr>
            </w:pPr>
            <w:r>
              <w:rPr>
                <w:rFonts w:hint="eastAsia" w:ascii="仿宋" w:hAnsi="仿宋" w:cs="仿宋"/>
                <w:b w:val="0"/>
                <w:i w:val="0"/>
                <w:color w:val="000000"/>
                <w:sz w:val="24"/>
                <w:szCs w:val="24"/>
                <w:vertAlign w:val="baseline"/>
                <w:lang w:val="en-US" w:eastAsia="zh-CN"/>
              </w:rPr>
              <w:t>学生校外实训基地</w:t>
            </w:r>
          </w:p>
        </w:tc>
      </w:tr>
    </w:tbl>
    <w:p w14:paraId="0D331CF1">
      <w:pPr>
        <w:pStyle w:val="23"/>
        <w:bidi w:val="0"/>
        <w:rPr>
          <w:rFonts w:hint="eastAsia"/>
          <w:lang w:val="en-US" w:eastAsia="zh-CN"/>
        </w:rPr>
      </w:pPr>
      <w:r>
        <w:rPr>
          <w:rFonts w:hint="eastAsia" w:ascii="楷体_GB2312" w:hAnsi="楷体_GB2312" w:eastAsia="楷体_GB2312" w:cs="楷体_GB2312"/>
          <w:lang w:val="en-US" w:eastAsia="zh-CN"/>
        </w:rPr>
        <w:t>6.2</w:t>
      </w:r>
      <w:r>
        <w:rPr>
          <w:rFonts w:hint="eastAsia"/>
          <w:lang w:val="en-US" w:eastAsia="zh-CN"/>
        </w:rPr>
        <w:t xml:space="preserve"> 市域联动，构建产教体系</w:t>
      </w:r>
    </w:p>
    <w:p w14:paraId="78E7D753">
      <w:pPr>
        <w:pStyle w:val="19"/>
        <w:bidi w:val="0"/>
        <w:rPr>
          <w:rFonts w:hint="eastAsia"/>
          <w:lang w:val="en-US" w:eastAsia="zh-CN"/>
        </w:rPr>
      </w:pPr>
      <w:r>
        <w:rPr>
          <w:rFonts w:hint="eastAsia"/>
          <w:lang w:val="en-US" w:eastAsia="zh-CN"/>
        </w:rPr>
        <w:t>吕梁市教育局立足本地实际推进市域产教联合体建设，引导各中职学校与企业、行业协会、政府多方合作构建人才培养网络。鼓励申报白酒、精细化工等领域联合体，强化资源整合。依托特色专业对接区域产业需求，打造产教对接谱系云平台助力产业升级。主要工作包括深化产教融合、产学合作，发挥政府统筹、产业聚合、企业牵引、学校主体作用。与县域企业深度合作对接专业，促进教育链、人才链与产业链、创新链紧密结合。推动中高职衔接，与多所高职院校合作提供升学通道，提升学生学术和专业素养。</w:t>
      </w:r>
    </w:p>
    <w:p w14:paraId="2440CB56">
      <w:pPr>
        <w:pStyle w:val="19"/>
        <w:bidi w:val="0"/>
        <w:rPr>
          <w:rFonts w:hint="default"/>
          <w:lang w:val="en-US" w:eastAsia="zh-CN"/>
        </w:rPr>
      </w:pPr>
      <w:r>
        <w:rPr>
          <w:rFonts w:hint="eastAsia"/>
          <w:b/>
          <w:bCs/>
          <w:lang w:val="en-US" w:eastAsia="zh-CN"/>
        </w:rPr>
        <w:t>交城县职业中学</w:t>
      </w:r>
      <w:r>
        <w:rPr>
          <w:rFonts w:hint="eastAsia"/>
          <w:lang w:val="en-US" w:eastAsia="zh-CN"/>
        </w:rPr>
        <w:t>对标化工特色品牌专业标准，融入交城县“硝基复合肥专业镇”“中国钙都”布局。申建精细化工市域产教联合体，整合多方资源，汇聚12家企业、3所院校等单位，构建紧密共同体。化学工艺专业获评省级特色品牌，成为县域产业集群发展核心引擎，提供可复制方案。</w:t>
      </w:r>
    </w:p>
    <w:p w14:paraId="2D45E420">
      <w:pPr>
        <w:pStyle w:val="19"/>
        <w:bidi w:val="0"/>
        <w:rPr>
          <w:rFonts w:hint="eastAsia"/>
          <w:lang w:val="en-US" w:eastAsia="zh-CN"/>
        </w:rPr>
      </w:pPr>
      <w:r>
        <w:rPr>
          <w:rFonts w:hint="eastAsia"/>
          <w:b/>
          <w:bCs/>
          <w:lang w:val="en-US" w:eastAsia="zh-CN"/>
        </w:rPr>
        <w:t>汾阳市高级职业中学</w:t>
      </w:r>
      <w:r>
        <w:rPr>
          <w:rFonts w:hint="eastAsia"/>
          <w:lang w:val="en-US" w:eastAsia="zh-CN"/>
        </w:rPr>
        <w:t>立足汾阳区域战略与产业需求，联合多方构建市域产教联合体体系。牵头申报杏花村白酒、孝义鹏飞煤化工等特色项目，深化跨区域合作，建立校企会商机制与“引企入教”模式。整合资源共建实训基地与实践平台，推动产业技术、项目与人才培养融合。提升学生实操能力与素养，实现高留用率就业，为区域产业发展筑牢技能人才支撑。</w:t>
      </w:r>
    </w:p>
    <w:p w14:paraId="56EE8E3E">
      <w:pPr>
        <w:pStyle w:val="24"/>
        <w:bidi w:val="0"/>
        <w:rPr>
          <w:rFonts w:hint="default"/>
          <w:lang w:val="en-US" w:eastAsia="zh-CN"/>
        </w:rPr>
      </w:pPr>
      <w:r>
        <w:rPr>
          <w:rFonts w:hint="eastAsia"/>
          <w:lang w:val="en-US" w:eastAsia="zh-CN"/>
        </w:rPr>
        <w:t>图6-2 酿酒专业学生在实践中学习生产知识</w:t>
      </w:r>
    </w:p>
    <w:p w14:paraId="6007CA71">
      <w:pPr>
        <w:keepNext w:val="0"/>
        <w:keepLines w:val="0"/>
        <w:pageBreakBefore w:val="0"/>
        <w:widowControl w:val="0"/>
        <w:numPr>
          <w:ilvl w:val="0"/>
          <w:numId w:val="0"/>
        </w:numPr>
        <w:kinsoku/>
        <w:wordWrap/>
        <w:overflowPunct/>
        <w:topLinePunct w:val="0"/>
        <w:autoSpaceDE/>
        <w:autoSpaceDN/>
        <w:bidi w:val="0"/>
        <w:adjustRightInd/>
        <w:snapToGrid/>
        <w:jc w:val="center"/>
        <w:textAlignment w:val="auto"/>
        <w:rPr>
          <w:rFonts w:hint="eastAsia" w:ascii="华文仿宋" w:hAnsi="华文仿宋" w:eastAsia="华文仿宋" w:cs="华文仿宋"/>
          <w:sz w:val="28"/>
          <w:szCs w:val="28"/>
          <w:lang w:val="en-US" w:eastAsia="zh-CN"/>
        </w:rPr>
      </w:pPr>
      <w:r>
        <w:rPr>
          <w:rFonts w:hint="default" w:ascii="宋体" w:hAnsi="宋体" w:eastAsia="宋体" w:cs="宋体"/>
          <w:sz w:val="24"/>
          <w:szCs w:val="24"/>
          <w:lang w:val="en-US" w:eastAsia="zh-CN"/>
        </w:rPr>
        <w:drawing>
          <wp:inline distT="0" distB="0" distL="114300" distR="114300">
            <wp:extent cx="5219700" cy="3322955"/>
            <wp:effectExtent l="15875" t="15875" r="83185" b="74930"/>
            <wp:docPr id="87" name="图片 2" descr="2b6ea5abca8d625bd117ddc0068ece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2" descr="2b6ea5abca8d625bd117ddc0068ece8"/>
                    <pic:cNvPicPr>
                      <a:picLocks noChangeAspect="1"/>
                    </pic:cNvPicPr>
                  </pic:nvPicPr>
                  <pic:blipFill>
                    <a:blip r:embed="rId56"/>
                    <a:stretch>
                      <a:fillRect/>
                    </a:stretch>
                  </pic:blipFill>
                  <pic:spPr>
                    <a:xfrm>
                      <a:off x="0" y="0"/>
                      <a:ext cx="5219700" cy="3322955"/>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327079DB">
      <w:pPr>
        <w:pStyle w:val="23"/>
        <w:bidi w:val="0"/>
        <w:rPr>
          <w:rFonts w:hint="eastAsia"/>
          <w:lang w:val="en-US" w:eastAsia="zh-CN"/>
        </w:rPr>
      </w:pPr>
      <w:r>
        <w:rPr>
          <w:rFonts w:hint="eastAsia" w:ascii="楷体_GB2312" w:hAnsi="楷体_GB2312" w:eastAsia="楷体_GB2312" w:cs="楷体_GB2312"/>
          <w:lang w:val="en-US" w:eastAsia="zh-CN"/>
        </w:rPr>
        <w:t xml:space="preserve">6.3 </w:t>
      </w:r>
      <w:r>
        <w:rPr>
          <w:rFonts w:hint="eastAsia"/>
          <w:lang w:val="en-US" w:eastAsia="zh-CN"/>
        </w:rPr>
        <w:t>行业融合，深化校企合作</w:t>
      </w:r>
    </w:p>
    <w:p w14:paraId="1B5F4D57">
      <w:pPr>
        <w:pStyle w:val="19"/>
        <w:bidi w:val="0"/>
        <w:rPr>
          <w:rFonts w:hint="eastAsia"/>
          <w:lang w:val="en-US" w:eastAsia="zh-CN"/>
        </w:rPr>
      </w:pPr>
      <w:r>
        <w:rPr>
          <w:rFonts w:hint="eastAsia"/>
          <w:lang w:val="en-US" w:eastAsia="zh-CN"/>
        </w:rPr>
        <w:t>2025年，吕梁市各中职学校在行业产教融合共同体建设中，通过校企共建实习实训室、引进行业专家充实教师队伍、邀请专家进校园、发挥企业作用优化人才培养方案、加入行业产教融合共同体等做法，有效锻炼了学生技能、提高就业竞争力，丰富教师专业背景、提升学生综合素质，实现教育链与产业链对接，深化校企合作，提升办学水平和人才培养质量，推动职业教育高质量发展。</w:t>
      </w:r>
    </w:p>
    <w:p w14:paraId="1F609F6D">
      <w:pPr>
        <w:pStyle w:val="19"/>
        <w:bidi w:val="0"/>
        <w:rPr>
          <w:rFonts w:hint="eastAsia"/>
          <w:lang w:val="en-US" w:eastAsia="zh-CN"/>
        </w:rPr>
      </w:pPr>
      <w:r>
        <w:rPr>
          <w:rFonts w:hint="eastAsia"/>
          <w:lang w:val="en-US" w:eastAsia="zh-CN"/>
        </w:rPr>
        <w:t>2025年，山西徐特立高级职业中学联合吕梁市区域内的职业院校、行业企业、科研机构，建立了全方位的资源共享机制，实现了教学资源、师资资源、科研资源、信息资源的共享共用，强化了区域内职业教育的协同创新能力，为区域职业教育的改革发展和产业的转型升级提供了有力支撑。</w:t>
      </w:r>
    </w:p>
    <w:p w14:paraId="056A2977">
      <w:pPr>
        <w:pStyle w:val="19"/>
        <w:bidi w:val="0"/>
        <w:rPr>
          <w:rFonts w:hint="eastAsia"/>
          <w:lang w:val="en-US" w:eastAsia="zh-CN"/>
        </w:rPr>
      </w:pPr>
      <w:r>
        <w:rPr>
          <w:rFonts w:hint="eastAsia"/>
          <w:lang w:val="en-US" w:eastAsia="zh-CN"/>
        </w:rPr>
        <w:t>中阳县职业中学专业建设指导委员会吸纳中阳钢铁等企业技术负责人、人力总监（占比超40%）担任委员，参与专业规划、人才培养方案论证等；推行“行业专家进课堂”，邀请技术骨干开展讲座与实操指导；与行业协会合作组织技能竞赛和等级认定；弥补教育与实践差距，提升人才培养针对性和实效性。</w:t>
      </w:r>
    </w:p>
    <w:p w14:paraId="31F6AE9E">
      <w:pPr>
        <w:widowControl w:val="0"/>
        <w:numPr>
          <w:ilvl w:val="0"/>
          <w:numId w:val="0"/>
        </w:numPr>
        <w:ind w:firstLine="560" w:firstLineChars="200"/>
        <w:jc w:val="both"/>
        <w:rPr>
          <w:rFonts w:hint="eastAsia" w:ascii="华文仿宋" w:hAnsi="华文仿宋" w:eastAsia="华文仿宋" w:cs="华文仿宋"/>
          <w:b/>
          <w:bCs/>
          <w:sz w:val="28"/>
          <w:szCs w:val="28"/>
          <w:lang w:val="en-US" w:eastAsia="zh-CN"/>
        </w:rPr>
      </w:pPr>
      <w:r>
        <w:rPr>
          <w:sz w:val="28"/>
          <w:szCs w:val="22"/>
        </w:rPr>
        <mc:AlternateContent>
          <mc:Choice Requires="wps">
            <w:drawing>
              <wp:anchor distT="0" distB="0" distL="114300" distR="114300" simplePos="0" relativeHeight="251720704" behindDoc="0" locked="0" layoutInCell="1" allowOverlap="1">
                <wp:simplePos x="0" y="0"/>
                <wp:positionH relativeFrom="column">
                  <wp:posOffset>1581150</wp:posOffset>
                </wp:positionH>
                <wp:positionV relativeFrom="paragraph">
                  <wp:posOffset>323215</wp:posOffset>
                </wp:positionV>
                <wp:extent cx="4003675" cy="0"/>
                <wp:effectExtent l="0" t="6350" r="0" b="6350"/>
                <wp:wrapNone/>
                <wp:docPr id="100" name="直接连接符 100"/>
                <wp:cNvGraphicFramePr/>
                <a:graphic xmlns:a="http://schemas.openxmlformats.org/drawingml/2006/main">
                  <a:graphicData uri="http://schemas.microsoft.com/office/word/2010/wordprocessingShape">
                    <wps:wsp>
                      <wps:cNvCnPr/>
                      <wps:spPr>
                        <a:xfrm>
                          <a:off x="0" y="0"/>
                          <a:ext cx="4003675" cy="0"/>
                        </a:xfrm>
                        <a:prstGeom prst="line">
                          <a:avLst/>
                        </a:prstGeom>
                        <a:ln>
                          <a:solidFill>
                            <a:schemeClr val="accent5">
                              <a:lumMod val="60000"/>
                              <a:lumOff val="40000"/>
                            </a:schemeClr>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124.5pt;margin-top:25.45pt;height:0pt;width:315.25pt;z-index:251720704;mso-width-relative:page;mso-height-relative:page;" filled="f" stroked="t" coordsize="21600,21600" o:gfxdata="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A9meJm1wAAAAkBAAAPAAAAAAAAAAEAIAAAACIAAABkcnMvZG93&#10;bnJldi54bWxQSwECFAAUAAAACACHTuJA+xT/YgECAADvAwAADgAAAAAAAAABACAAAAAmAQAAZHJz&#10;L2Uyb0RvYy54bWxQSwUGAAAAAAYABgBZAQAAmQUAAAAA&#10;">
                <v:fill on="f" focussize="0,0"/>
                <v:stroke weight="1pt" color="#7DDFD7 [1944]" miterlimit="8" joinstyle="miter"/>
                <v:imagedata o:title=""/>
                <o:lock v:ext="edit" aspectratio="f"/>
              </v:line>
            </w:pict>
          </mc:Fallback>
        </mc:AlternateContent>
      </w:r>
      <w:r>
        <w:rPr>
          <w:rFonts w:hint="eastAsia" w:ascii="黑体" w:hAnsi="黑体" w:eastAsia="黑体" w:cs="黑体"/>
          <w:b w:val="0"/>
          <w:bCs w:val="0"/>
          <w:color w:val="FFFFFF" w:themeColor="background1"/>
          <w:kern w:val="2"/>
          <w:sz w:val="32"/>
          <w:szCs w:val="32"/>
          <w:shd w:val="clear" w:fill="7DDED6" w:themeFill="accent5" w:themeFillTint="99"/>
          <w:lang w:val="en-US" w:eastAsia="zh-CN" w:bidi="ar-SA"/>
          <w14:textFill>
            <w14:solidFill>
              <w14:schemeClr w14:val="bg1"/>
            </w14:solidFill>
          </w14:textFill>
        </w:rPr>
        <w:t>【典型案例6-1】</w:t>
      </w:r>
      <w:r>
        <w:rPr>
          <w:rFonts w:hint="eastAsia" w:ascii="华文仿宋" w:hAnsi="华文仿宋" w:eastAsia="华文仿宋" w:cs="华文仿宋"/>
          <w:b/>
          <w:bCs/>
          <w:sz w:val="28"/>
          <w:szCs w:val="28"/>
          <w:lang w:val="en-US" w:eastAsia="zh-CN"/>
        </w:rPr>
        <w:t xml:space="preserve">  </w:t>
      </w:r>
      <w:r>
        <w:rPr>
          <w:rFonts w:hint="eastAsia" w:ascii="楷体_GB2312" w:hAnsi="楷体_GB2312" w:eastAsia="楷体_GB2312" w:cs="楷体_GB2312"/>
          <w:b/>
          <w:bCs/>
          <w:sz w:val="30"/>
          <w:szCs w:val="30"/>
          <w:lang w:val="en-US" w:eastAsia="zh-CN"/>
        </w:rPr>
        <w:t>产教融合共同体建设 深化协同育人实践</w:t>
      </w:r>
    </w:p>
    <w:p w14:paraId="45404C69">
      <w:pPr>
        <w:pStyle w:val="19"/>
        <w:bidi w:val="0"/>
        <w:rPr>
          <w:rFonts w:hint="eastAsia"/>
          <w:lang w:val="en-US" w:eastAsia="zh-CN"/>
        </w:rPr>
      </w:pPr>
      <w:r>
        <w:rPr>
          <w:sz w:val="30"/>
        </w:rPr>
        <mc:AlternateContent>
          <mc:Choice Requires="wps">
            <w:drawing>
              <wp:anchor distT="0" distB="0" distL="114300" distR="114300" simplePos="0" relativeHeight="251705344" behindDoc="1" locked="0" layoutInCell="1" allowOverlap="1">
                <wp:simplePos x="0" y="0"/>
                <wp:positionH relativeFrom="column">
                  <wp:posOffset>-110490</wp:posOffset>
                </wp:positionH>
                <wp:positionV relativeFrom="paragraph">
                  <wp:posOffset>27940</wp:posOffset>
                </wp:positionV>
                <wp:extent cx="5836920" cy="3406775"/>
                <wp:effectExtent l="0" t="0" r="0" b="6985"/>
                <wp:wrapNone/>
                <wp:docPr id="65" name="圆角矩形 65"/>
                <wp:cNvGraphicFramePr/>
                <a:graphic xmlns:a="http://schemas.openxmlformats.org/drawingml/2006/main">
                  <a:graphicData uri="http://schemas.microsoft.com/office/word/2010/wordprocessingShape">
                    <wps:wsp>
                      <wps:cNvSpPr/>
                      <wps:spPr>
                        <a:xfrm>
                          <a:off x="0" y="0"/>
                          <a:ext cx="5836920" cy="3406775"/>
                        </a:xfrm>
                        <a:prstGeom prst="roundRect">
                          <a:avLst>
                            <a:gd name="adj" fmla="val 4106"/>
                          </a:avLst>
                        </a:prstGeom>
                        <a:solidFill>
                          <a:schemeClr val="accent5">
                            <a:lumMod val="40000"/>
                            <a:lumOff val="60000"/>
                          </a:schemeClr>
                        </a:solid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203819B3">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_x0000_s1026" o:spid="_x0000_s1026" o:spt="2" style="position:absolute;left:0pt;margin-left:-8.7pt;margin-top:2.2pt;height:268.25pt;width:459.6pt;z-index:-251611136;v-text-anchor:middle;mso-width-relative:page;mso-height-relative:page;" fillcolor="#A9E9E4 [1304]" filled="t" stroked="f" coordsize="21600,21600" arcsize="0.0410648148148148" o:gfxdata="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">
                <v:fill on="t" focussize="0,0"/>
                <v:stroke on="f" weight="1pt" miterlimit="8" joinstyle="miter"/>
                <v:imagedata o:title=""/>
                <o:lock v:ext="edit" aspectratio="f"/>
                <v:textbox>
                  <w:txbxContent>
                    <w:p w14:paraId="203819B3">
                      <w:pPr>
                        <w:jc w:val="center"/>
                      </w:pPr>
                    </w:p>
                  </w:txbxContent>
                </v:textbox>
              </v:roundrect>
            </w:pict>
          </mc:Fallback>
        </mc:AlternateContent>
      </w:r>
      <w:r>
        <w:rPr>
          <w:rFonts w:hint="eastAsia"/>
          <w:lang w:val="en-US" w:eastAsia="zh-CN"/>
        </w:rPr>
        <w:t>柳林县高级职业中学以行业需求为导向构建行业产教融合共同体，聘请行业专家、能工巧匠等组建校企合作工作理事会及常务办公室，建立常态化沟通机制。定期召开座谈会共研合作计划、签订协议，在人才培养关键环节，校企协同制定培养方案与课程标准，联合开发教材与实训项目，共建共享实训基地，协同开展师生培训，统筹解决合作各环节问题。该机制实现校企合作各环节规范化、有序化推进，有效推动产教融合模式深化与合作内涵拓展。提升了专业建设适配度与人才培养质量，强化了师生实践能力，为区域产业发展精准输送优质技能人才，彰显了行业引领下协同育人的实效与价值。</w:t>
      </w:r>
    </w:p>
    <w:p w14:paraId="233BDA23">
      <w:pPr>
        <w:widowControl w:val="0"/>
        <w:numPr>
          <w:ilvl w:val="0"/>
          <w:numId w:val="0"/>
        </w:numPr>
        <w:ind w:firstLine="560" w:firstLineChars="200"/>
        <w:jc w:val="both"/>
        <w:rPr>
          <w:rFonts w:hint="eastAsia" w:ascii="华文仿宋" w:hAnsi="华文仿宋" w:eastAsia="华文仿宋" w:cs="华文仿宋"/>
          <w:sz w:val="28"/>
          <w:szCs w:val="28"/>
          <w:lang w:val="en-US" w:eastAsia="zh-CN"/>
        </w:rPr>
      </w:pPr>
      <w:r>
        <w:rPr>
          <w:sz w:val="28"/>
          <w:szCs w:val="22"/>
        </w:rPr>
        <mc:AlternateContent>
          <mc:Choice Requires="wps">
            <w:drawing>
              <wp:anchor distT="0" distB="0" distL="114300" distR="114300" simplePos="0" relativeHeight="251719680" behindDoc="0" locked="0" layoutInCell="1" allowOverlap="1">
                <wp:simplePos x="0" y="0"/>
                <wp:positionH relativeFrom="column">
                  <wp:posOffset>1581150</wp:posOffset>
                </wp:positionH>
                <wp:positionV relativeFrom="paragraph">
                  <wp:posOffset>323850</wp:posOffset>
                </wp:positionV>
                <wp:extent cx="3766820" cy="0"/>
                <wp:effectExtent l="0" t="6350" r="0" b="6350"/>
                <wp:wrapNone/>
                <wp:docPr id="92" name="直接连接符 92"/>
                <wp:cNvGraphicFramePr/>
                <a:graphic xmlns:a="http://schemas.openxmlformats.org/drawingml/2006/main">
                  <a:graphicData uri="http://schemas.microsoft.com/office/word/2010/wordprocessingShape">
                    <wps:wsp>
                      <wps:cNvCnPr/>
                      <wps:spPr>
                        <a:xfrm>
                          <a:off x="0" y="0"/>
                          <a:ext cx="3766820" cy="0"/>
                        </a:xfrm>
                        <a:prstGeom prst="line">
                          <a:avLst/>
                        </a:prstGeom>
                        <a:ln>
                          <a:solidFill>
                            <a:schemeClr val="accent5">
                              <a:lumMod val="60000"/>
                              <a:lumOff val="40000"/>
                            </a:schemeClr>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124.5pt;margin-top:25.5pt;height:0pt;width:296.6pt;z-index:251719680;mso-width-relative:page;mso-height-relative:page;" filled="f" stroked="t" coordsize="21600,21600" o:gfxdata="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">
                <v:fill on="f" focussize="0,0"/>
                <v:stroke weight="1pt" color="#7DDFD7 [1944]" miterlimit="8" joinstyle="miter"/>
                <v:imagedata o:title=""/>
                <o:lock v:ext="edit" aspectratio="f"/>
              </v:line>
            </w:pict>
          </mc:Fallback>
        </mc:AlternateContent>
      </w:r>
      <w:r>
        <w:rPr>
          <w:rFonts w:hint="eastAsia" w:ascii="黑体" w:hAnsi="黑体" w:eastAsia="黑体" w:cs="黑体"/>
          <w:b w:val="0"/>
          <w:bCs w:val="0"/>
          <w:color w:val="FFFFFF" w:themeColor="background1"/>
          <w:kern w:val="2"/>
          <w:sz w:val="32"/>
          <w:szCs w:val="32"/>
          <w:shd w:val="clear" w:fill="7DDED6" w:themeFill="accent5" w:themeFillTint="99"/>
          <w:lang w:val="en-US" w:eastAsia="zh-CN" w:bidi="ar-SA"/>
          <w14:textFill>
            <w14:solidFill>
              <w14:schemeClr w14:val="bg1"/>
            </w14:solidFill>
          </w14:textFill>
        </w:rPr>
        <w:t>【典型案例6-2】</w:t>
      </w:r>
      <w:r>
        <w:rPr>
          <w:rFonts w:hint="eastAsia" w:ascii="华文仿宋" w:hAnsi="华文仿宋" w:eastAsia="华文仿宋" w:cs="华文仿宋"/>
          <w:b/>
          <w:bCs/>
          <w:sz w:val="28"/>
          <w:szCs w:val="28"/>
          <w:lang w:val="en-US" w:eastAsia="zh-CN"/>
        </w:rPr>
        <w:t xml:space="preserve">   </w:t>
      </w:r>
      <w:r>
        <w:rPr>
          <w:rFonts w:hint="eastAsia" w:ascii="楷体_GB2312" w:hAnsi="楷体_GB2312" w:eastAsia="楷体_GB2312" w:cs="楷体_GB2312"/>
          <w:b/>
          <w:bCs/>
          <w:sz w:val="30"/>
          <w:szCs w:val="30"/>
          <w:lang w:val="en-US" w:eastAsia="zh-CN"/>
        </w:rPr>
        <w:t>嵌行业规范 优培养过程</w:t>
      </w:r>
    </w:p>
    <w:p w14:paraId="3F2E1B39">
      <w:pPr>
        <w:pStyle w:val="19"/>
        <w:bidi w:val="0"/>
        <w:rPr>
          <w:rFonts w:hint="eastAsia"/>
          <w:lang w:val="en-US" w:eastAsia="zh-CN"/>
        </w:rPr>
      </w:pPr>
      <w:r>
        <w:rPr>
          <w:sz w:val="30"/>
        </w:rPr>
        <mc:AlternateContent>
          <mc:Choice Requires="wps">
            <w:drawing>
              <wp:anchor distT="0" distB="0" distL="114300" distR="114300" simplePos="0" relativeHeight="251706368" behindDoc="1" locked="0" layoutInCell="1" allowOverlap="1">
                <wp:simplePos x="0" y="0"/>
                <wp:positionH relativeFrom="column">
                  <wp:posOffset>-110490</wp:posOffset>
                </wp:positionH>
                <wp:positionV relativeFrom="paragraph">
                  <wp:posOffset>3175</wp:posOffset>
                </wp:positionV>
                <wp:extent cx="5836920" cy="3451225"/>
                <wp:effectExtent l="0" t="0" r="0" b="8255"/>
                <wp:wrapNone/>
                <wp:docPr id="66" name="圆角矩形 66"/>
                <wp:cNvGraphicFramePr/>
                <a:graphic xmlns:a="http://schemas.openxmlformats.org/drawingml/2006/main">
                  <a:graphicData uri="http://schemas.microsoft.com/office/word/2010/wordprocessingShape">
                    <wps:wsp>
                      <wps:cNvSpPr/>
                      <wps:spPr>
                        <a:xfrm>
                          <a:off x="0" y="0"/>
                          <a:ext cx="5836920" cy="3451225"/>
                        </a:xfrm>
                        <a:prstGeom prst="roundRect">
                          <a:avLst>
                            <a:gd name="adj" fmla="val 4106"/>
                          </a:avLst>
                        </a:prstGeom>
                        <a:solidFill>
                          <a:schemeClr val="accent5">
                            <a:lumMod val="40000"/>
                            <a:lumOff val="60000"/>
                          </a:schemeClr>
                        </a:solid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61CD0B07">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_x0000_s1026" o:spid="_x0000_s1026" o:spt="2" style="position:absolute;left:0pt;margin-left:-8.7pt;margin-top:0.25pt;height:271.75pt;width:459.6pt;z-index:-251610112;v-text-anchor:middle;mso-width-relative:page;mso-height-relative:page;" fillcolor="#A9E9E4 [1304]" filled="t" stroked="f" coordsize="21600,21600" arcsize="0.0410648148148148" o:gfxdata="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">
                <v:fill on="t" focussize="0,0"/>
                <v:stroke on="f" weight="1pt" miterlimit="8" joinstyle="miter"/>
                <v:imagedata o:title=""/>
                <o:lock v:ext="edit" aspectratio="f"/>
                <v:textbox>
                  <w:txbxContent>
                    <w:p w14:paraId="61CD0B07">
                      <w:pPr>
                        <w:jc w:val="center"/>
                      </w:pPr>
                    </w:p>
                  </w:txbxContent>
                </v:textbox>
              </v:roundrect>
            </w:pict>
          </mc:Fallback>
        </mc:AlternateContent>
      </w:r>
      <w:r>
        <w:rPr>
          <w:rFonts w:hint="eastAsia"/>
          <w:lang w:val="en-US" w:eastAsia="zh-CN"/>
        </w:rPr>
        <w:t>中阳县职业中学依托行业建专业，为学校专业建设提供了丰富的资源。一是丰富教学资源与实践平台，行业内企业拥有先进的生产设备、丰富的项目经验以及真实的工作场景，通过与行业企业建立紧密合作关系，学校能够引入企业的实际项目作为教学案例，让学生在课堂上就能接触到行业真实问题，学生能够在真实工作环境中锻炼专业技能，提升实践操作能力，实现理论与实践的深度融合。二是丰富了教师培训资源，行业内的技术专家和业务骨干具有丰富的实践经验和最新的行业知识，学校通过聘请他们担任兼职教师或开展讲座、培训等活动，能够有效充实师资队伍，提升教师的实践教学能力，促进教师队伍整体素质的提升。</w:t>
      </w:r>
    </w:p>
    <w:p w14:paraId="0C5B54E6">
      <w:pPr>
        <w:pStyle w:val="23"/>
        <w:bidi w:val="0"/>
        <w:rPr>
          <w:rFonts w:hint="default"/>
          <w:lang w:val="en-US" w:eastAsia="zh-CN"/>
        </w:rPr>
      </w:pPr>
      <w:r>
        <w:rPr>
          <w:rFonts w:hint="eastAsia" w:ascii="楷体_GB2312" w:hAnsi="楷体_GB2312" w:eastAsia="楷体_GB2312" w:cs="楷体_GB2312"/>
          <w:lang w:val="en-US" w:eastAsia="zh-CN"/>
        </w:rPr>
        <w:t>6.4</w:t>
      </w:r>
      <w:r>
        <w:rPr>
          <w:rFonts w:hint="eastAsia"/>
          <w:lang w:val="en-US" w:eastAsia="zh-CN"/>
        </w:rPr>
        <w:t xml:space="preserve"> 实训实践，加强中心建设</w:t>
      </w:r>
    </w:p>
    <w:p w14:paraId="11584D89">
      <w:pPr>
        <w:pStyle w:val="19"/>
        <w:bidi w:val="0"/>
        <w:rPr>
          <w:rFonts w:hint="eastAsia"/>
          <w:lang w:val="en-US" w:eastAsia="zh-CN"/>
        </w:rPr>
      </w:pPr>
      <w:r>
        <w:rPr>
          <w:rFonts w:hint="eastAsia"/>
          <w:lang w:val="en-US" w:eastAsia="zh-CN"/>
        </w:rPr>
        <w:t>2025年，吕梁市各中职学校开放型区域产教融合实践中心建设，坚持政策引领，贯彻党的二十大及二十届二中、三中、四中全会精神，引导学校与企业深度合作。创新运行机制，</w:t>
      </w:r>
      <w:r>
        <w:rPr>
          <w:rFonts w:hint="eastAsia"/>
          <w:b/>
          <w:bCs/>
          <w:lang w:val="en-US" w:eastAsia="zh-CN"/>
        </w:rPr>
        <w:t>构建“共融、共育、共研、共享”模式</w:t>
      </w:r>
      <w:r>
        <w:rPr>
          <w:rFonts w:hint="eastAsia"/>
          <w:lang w:val="en-US" w:eastAsia="zh-CN"/>
        </w:rPr>
        <w:t>。推动校企共建汽修等专业实践中心，加强实践教学体系建设，推进实训基地多功能与信息化融合，发挥红色资源优势，建设特色实训基地凸显思政功能。</w:t>
      </w:r>
    </w:p>
    <w:p w14:paraId="22AEC140">
      <w:pPr>
        <w:pStyle w:val="19"/>
        <w:bidi w:val="0"/>
        <w:rPr>
          <w:rFonts w:hint="eastAsia"/>
          <w:lang w:val="en-US" w:eastAsia="zh-CN"/>
        </w:rPr>
      </w:pPr>
      <w:r>
        <w:rPr>
          <w:rFonts w:hint="eastAsia"/>
          <w:lang w:val="en-US" w:eastAsia="zh-CN"/>
        </w:rPr>
        <w:t xml:space="preserve">交城县职业中学校通过整合非遗堆绫、百得利汽修、无人机技术三大实训中心，成功构建了一个多元集成的开放型区域产教融合实践平台。这一平台秉持“共建共享、服务区域”的理念，深度融合学校资源与企业力量，显著增强了面向学生、行业及社会的综合服务供给能力，实现了教育链与产业链的无缝衔接。 </w:t>
      </w:r>
    </w:p>
    <w:p w14:paraId="75A6321C">
      <w:pPr>
        <w:pStyle w:val="19"/>
        <w:bidi w:val="0"/>
        <w:rPr>
          <w:rFonts w:hint="eastAsia"/>
          <w:lang w:val="en-US" w:eastAsia="zh-CN"/>
        </w:rPr>
      </w:pPr>
      <w:r>
        <w:rPr>
          <w:rFonts w:hint="eastAsia"/>
          <w:lang w:val="en-US" w:eastAsia="zh-CN"/>
        </w:rPr>
        <w:t>汾阳市高级职业中学聚焦产教融合与科教融汇，依托山西省高端装备制造产教融合共同体构建实践中心体系。整合资源共建实训基地、引入专家教学、推进顶岗实习，规划联合研发中心与“订单班”模式，对接产业需求，支撑区域装备制造业发展。</w:t>
      </w:r>
    </w:p>
    <w:p w14:paraId="01146B3F">
      <w:pPr>
        <w:pStyle w:val="23"/>
        <w:bidi w:val="0"/>
        <w:rPr>
          <w:rFonts w:hint="default"/>
          <w:lang w:val="en-US" w:eastAsia="zh-CN"/>
        </w:rPr>
      </w:pPr>
      <w:r>
        <w:rPr>
          <w:rFonts w:hint="eastAsia" w:ascii="楷体_GB2312" w:hAnsi="楷体_GB2312" w:eastAsia="楷体_GB2312" w:cs="楷体_GB2312"/>
          <w:lang w:val="en-US" w:eastAsia="zh-CN"/>
        </w:rPr>
        <w:t>6.5</w:t>
      </w:r>
      <w:r>
        <w:rPr>
          <w:rFonts w:hint="eastAsia"/>
          <w:lang w:val="en-US" w:eastAsia="zh-CN"/>
        </w:rPr>
        <w:t xml:space="preserve"> 产业学院，链群对接专业</w:t>
      </w:r>
    </w:p>
    <w:p w14:paraId="190AD68A">
      <w:pPr>
        <w:pStyle w:val="19"/>
        <w:bidi w:val="0"/>
        <w:rPr>
          <w:rFonts w:hint="eastAsia"/>
          <w:lang w:val="en-US" w:eastAsia="zh-CN"/>
        </w:rPr>
      </w:pPr>
      <w:r>
        <w:rPr>
          <w:rFonts w:hint="eastAsia"/>
          <w:lang w:val="en-US" w:eastAsia="zh-CN"/>
        </w:rPr>
        <w:t>汾阳市高级职业中学打造杏花村白酒产业学院，紧扣杏花村白酒全产业链发展需求，以“校企协同、产教一体”为核心，构建“专业链对接产业链、师资链融合人才链、培养链衔接就业链”的特色育人体系。通过链群对接共建“校中厂”实训基地、双师共育共研教学标准、订单定向推进中高职贯通培养，整合校企优质资源，将行业标准与技能认证融入人才培养全过程，实现实训教学与生产实践无缝衔接、人才输出与企业需求精准匹配，既为杏花村白酒产业培育了大批本土化高素质技能人才，又通过技术研发与员工培训赋能产业升级，彰显了特色产业学院的育人价值与服务效能。联合本地3家白酒企业共建“校中厂”实训基地，投入100余万元建成标准化酿酒车间、酒体检测实验室、勾调实训室、品酒实训室，配备发酵窖池100口、气相色谱仪等设备2台套。基地实行“校企双主任”管理制，企业派驻2名技术骨干参与实训计划制定，推行“工学交替”模式，学生年均参与基酒酿造、酒体勾调等实训项目12个。基地累计培养技能人才120名，学生岗位技能考核通过率达80%，本地白酒企业对口就业率提升至85%，较传统模式高出10个百分点。</w:t>
      </w:r>
    </w:p>
    <w:p w14:paraId="7B021C2B">
      <w:pPr>
        <w:widowControl w:val="0"/>
        <w:numPr>
          <w:ilvl w:val="0"/>
          <w:numId w:val="0"/>
        </w:numPr>
        <w:ind w:firstLine="560" w:firstLineChars="200"/>
        <w:jc w:val="both"/>
        <w:rPr>
          <w:rFonts w:hint="eastAsia" w:ascii="华文仿宋" w:hAnsi="华文仿宋" w:eastAsia="华文仿宋" w:cs="华文仿宋"/>
          <w:sz w:val="28"/>
          <w:szCs w:val="28"/>
          <w:lang w:val="en-US" w:eastAsia="zh-CN"/>
        </w:rPr>
      </w:pPr>
    </w:p>
    <w:p w14:paraId="18E1014C">
      <w:pPr>
        <w:widowControl w:val="0"/>
        <w:numPr>
          <w:ilvl w:val="0"/>
          <w:numId w:val="0"/>
        </w:numPr>
        <w:jc w:val="both"/>
        <w:rPr>
          <w:rFonts w:hint="eastAsia" w:ascii="华文仿宋" w:hAnsi="华文仿宋" w:eastAsia="华文仿宋" w:cs="华文仿宋"/>
          <w:sz w:val="28"/>
          <w:szCs w:val="28"/>
          <w:lang w:val="en-US" w:eastAsia="zh-CN"/>
        </w:rPr>
      </w:pPr>
    </w:p>
    <w:p w14:paraId="2E3EC9C9">
      <w:pPr>
        <w:widowControl w:val="0"/>
        <w:numPr>
          <w:ilvl w:val="0"/>
          <w:numId w:val="0"/>
        </w:numPr>
        <w:jc w:val="both"/>
        <w:rPr>
          <w:rFonts w:hint="eastAsia" w:ascii="华文仿宋" w:hAnsi="华文仿宋" w:eastAsia="华文仿宋" w:cs="华文仿宋"/>
          <w:sz w:val="28"/>
          <w:szCs w:val="28"/>
          <w:lang w:val="en-US" w:eastAsia="zh-CN"/>
        </w:rPr>
      </w:pPr>
    </w:p>
    <w:p w14:paraId="08AF9668">
      <w:pPr>
        <w:widowControl w:val="0"/>
        <w:numPr>
          <w:ilvl w:val="0"/>
          <w:numId w:val="0"/>
        </w:numPr>
        <w:jc w:val="both"/>
        <w:rPr>
          <w:rFonts w:hint="eastAsia" w:ascii="华文仿宋" w:hAnsi="华文仿宋" w:eastAsia="华文仿宋" w:cs="华文仿宋"/>
          <w:sz w:val="28"/>
          <w:szCs w:val="28"/>
          <w:lang w:val="en-US" w:eastAsia="zh-CN"/>
        </w:rPr>
      </w:pPr>
    </w:p>
    <w:p w14:paraId="19FC1D22">
      <w:pPr>
        <w:widowControl w:val="0"/>
        <w:numPr>
          <w:ilvl w:val="0"/>
          <w:numId w:val="0"/>
        </w:numPr>
        <w:jc w:val="both"/>
        <w:rPr>
          <w:rFonts w:hint="eastAsia" w:ascii="华文仿宋" w:hAnsi="华文仿宋" w:eastAsia="华文仿宋" w:cs="华文仿宋"/>
          <w:sz w:val="28"/>
          <w:szCs w:val="28"/>
          <w:lang w:val="en-US" w:eastAsia="zh-CN"/>
        </w:rPr>
      </w:pPr>
    </w:p>
    <w:p w14:paraId="403ECA1C">
      <w:pPr>
        <w:pStyle w:val="5"/>
        <w:keepNext w:val="0"/>
        <w:keepLines w:val="0"/>
        <w:pageBreakBefore w:val="0"/>
        <w:widowControl w:val="0"/>
        <w:kinsoku/>
        <w:wordWrap/>
        <w:overflowPunct/>
        <w:topLinePunct w:val="0"/>
        <w:autoSpaceDE/>
        <w:autoSpaceDN/>
        <w:bidi w:val="0"/>
        <w:adjustRightInd/>
        <w:snapToGrid/>
        <w:spacing w:line="560" w:lineRule="exact"/>
        <w:ind w:left="0" w:leftChars="0" w:firstLine="600" w:firstLineChars="200"/>
        <w:textAlignment w:val="auto"/>
        <w:rPr>
          <w:rFonts w:hint="eastAsia" w:ascii="黑体" w:hAnsi="黑体" w:eastAsia="黑体" w:cs="黑体"/>
          <w:b w:val="0"/>
          <w:bCs w:val="0"/>
          <w:color w:val="C00000"/>
          <w:kern w:val="0"/>
          <w:sz w:val="30"/>
          <w:szCs w:val="30"/>
          <w:lang w:val="en-US" w:eastAsia="zh-CN" w:bidi="zh-CN"/>
        </w:rPr>
      </w:pPr>
      <w:r>
        <w:rPr>
          <w:rFonts w:hint="eastAsia" w:ascii="黑体" w:hAnsi="黑体" w:eastAsia="黑体" w:cs="黑体"/>
          <w:b w:val="0"/>
          <w:bCs w:val="0"/>
          <w:color w:val="C00000"/>
          <w:kern w:val="0"/>
          <w:sz w:val="30"/>
          <w:szCs w:val="30"/>
          <w:lang w:val="en-US" w:eastAsia="zh-CN" w:bidi="zh-CN"/>
        </w:rPr>
        <w:t>7.发展保障</w:t>
      </w:r>
    </w:p>
    <w:p w14:paraId="568D20B2">
      <w:pPr>
        <w:pStyle w:val="23"/>
        <w:keepNext w:val="0"/>
        <w:keepLines w:val="0"/>
        <w:pageBreakBefore w:val="0"/>
        <w:wordWrap/>
        <w:overflowPunct/>
        <w:topLinePunct w:val="0"/>
        <w:bidi w:val="0"/>
        <w:spacing w:line="560" w:lineRule="exact"/>
        <w:rPr>
          <w:rFonts w:hint="eastAsia"/>
          <w:lang w:val="en-US" w:eastAsia="zh-CN"/>
        </w:rPr>
      </w:pPr>
      <w:r>
        <w:rPr>
          <w:rFonts w:hint="eastAsia" w:ascii="楷体_GB2312" w:hAnsi="楷体_GB2312" w:eastAsia="楷体_GB2312" w:cs="楷体_GB2312"/>
          <w:lang w:val="en-US" w:eastAsia="zh-CN"/>
        </w:rPr>
        <w:t>7.1</w:t>
      </w:r>
      <w:r>
        <w:rPr>
          <w:rFonts w:hint="eastAsia" w:ascii="楷体_GB2312" w:hAnsi="楷体_GB2312" w:cs="楷体_GB2312"/>
          <w:lang w:val="en-US" w:eastAsia="zh-CN"/>
        </w:rPr>
        <w:t xml:space="preserve"> </w:t>
      </w:r>
      <w:r>
        <w:rPr>
          <w:rFonts w:hint="eastAsia"/>
          <w:lang w:val="en-US" w:eastAsia="zh-CN"/>
        </w:rPr>
        <w:t>党建引领，筑牢发展根基</w:t>
      </w:r>
    </w:p>
    <w:p w14:paraId="267C5A2F">
      <w:pPr>
        <w:pStyle w:val="19"/>
        <w:keepNext w:val="0"/>
        <w:keepLines w:val="0"/>
        <w:pageBreakBefore w:val="0"/>
        <w:wordWrap/>
        <w:overflowPunct/>
        <w:topLinePunct w:val="0"/>
        <w:bidi w:val="0"/>
        <w:spacing w:line="560" w:lineRule="exact"/>
        <w:rPr>
          <w:rFonts w:hint="default"/>
          <w:lang w:val="en-US" w:eastAsia="zh-CN"/>
        </w:rPr>
      </w:pPr>
      <w:r>
        <w:rPr>
          <w:rFonts w:hint="default"/>
          <w:lang w:val="en-US" w:eastAsia="zh-CN"/>
        </w:rPr>
        <w:t>吕梁市中</w:t>
      </w:r>
      <w:r>
        <w:rPr>
          <w:rFonts w:hint="eastAsia"/>
          <w:lang w:val="en-US" w:eastAsia="zh-CN"/>
        </w:rPr>
        <w:t>职学校</w:t>
      </w:r>
      <w:r>
        <w:rPr>
          <w:rFonts w:hint="default"/>
          <w:lang w:val="en-US" w:eastAsia="zh-CN"/>
        </w:rPr>
        <w:t>始终将党的全面领导作为事业发展的根本，坚持以高质量党建统领职业教育改革发展全局，深入贯彻党的二十大及二十届三中、四中全会精神，深刻把握新时代新征程对职业教育提出的新要求，全面落实立德树人根本任务，为培养高素质技术技能人才筑牢政治基础和组织保障。</w:t>
      </w:r>
    </w:p>
    <w:p w14:paraId="5CD41949">
      <w:pPr>
        <w:pStyle w:val="19"/>
        <w:keepNext w:val="0"/>
        <w:keepLines w:val="0"/>
        <w:pageBreakBefore w:val="0"/>
        <w:wordWrap/>
        <w:overflowPunct/>
        <w:topLinePunct w:val="0"/>
        <w:bidi w:val="0"/>
        <w:spacing w:line="560" w:lineRule="exact"/>
        <w:rPr>
          <w:rFonts w:hint="default"/>
          <w:lang w:val="en-US" w:eastAsia="zh-CN"/>
        </w:rPr>
      </w:pPr>
      <w:r>
        <w:rPr>
          <w:rFonts w:hint="default"/>
          <w:lang w:val="en-US" w:eastAsia="zh-CN"/>
        </w:rPr>
        <w:t>吕梁市各中职学校将政治建设摆在首位，切实把党的领导落实到办学治校全过程。各校积极探索党建工作与业务工作深度融合的有效路径，普遍形成了具有校本特色的"党建+"融合模式，推动党建工作与教学管理、学生培养、社会服务等中心任务同频共振，确保党的教育方针得到全面贯彻。坚持党建带群团建设，加强对工会、共青团等群团组织的政治引领，健全党团协同工作机制，通过党员带团员、</w:t>
      </w:r>
      <w:r>
        <w:rPr>
          <w:rFonts w:hint="eastAsia"/>
          <w:lang w:val="en-US" w:eastAsia="zh-CN"/>
        </w:rPr>
        <w:t>党</w:t>
      </w:r>
      <w:r>
        <w:rPr>
          <w:rFonts w:hint="default"/>
          <w:lang w:val="en-US" w:eastAsia="zh-CN"/>
        </w:rPr>
        <w:t>支部带团支部等形式，充分发挥群团组织在服务师生、凝聚力量、促进发展中的重要作用。同时，各校持续加强廉洁从教建设，将师德师风建设和廉洁教育有机融入党建工作体系，定期开展警示教育，营造风清气正的育人环境。</w:t>
      </w:r>
    </w:p>
    <w:p w14:paraId="0B62F738">
      <w:pPr>
        <w:pStyle w:val="19"/>
        <w:keepNext w:val="0"/>
        <w:keepLines w:val="0"/>
        <w:pageBreakBefore w:val="0"/>
        <w:wordWrap/>
        <w:overflowPunct/>
        <w:topLinePunct w:val="0"/>
        <w:bidi w:val="0"/>
        <w:spacing w:line="560" w:lineRule="exact"/>
        <w:rPr>
          <w:rFonts w:hint="default"/>
          <w:lang w:val="en-US" w:eastAsia="zh-CN"/>
        </w:rPr>
      </w:pPr>
      <w:r>
        <w:rPr>
          <w:rFonts w:hint="default"/>
          <w:lang w:val="en-US" w:eastAsia="zh-CN"/>
        </w:rPr>
        <w:t>在思想建设方面，各校建立了常态化理论学习机制，坚持将习近平新时代中国特色社会主义思想作为首要学习内容。通过规范落实"第一议题"制度、严格执行"三会一课"、设立固定学习日等方式，持续强化理论武装。创新学习形式，将集中学习与个人自学相结合、理论研读与案例分析相结合、课堂学习与实践体验相结合，切实增强理论学习的吸引力和实效性。</w:t>
      </w:r>
    </w:p>
    <w:p w14:paraId="6FC68A7B">
      <w:pPr>
        <w:pStyle w:val="19"/>
        <w:keepNext w:val="0"/>
        <w:keepLines w:val="0"/>
        <w:pageBreakBefore w:val="0"/>
        <w:wordWrap/>
        <w:overflowPunct/>
        <w:topLinePunct w:val="0"/>
        <w:bidi w:val="0"/>
        <w:spacing w:line="560" w:lineRule="exact"/>
        <w:rPr>
          <w:rFonts w:hint="default" w:ascii="仿宋_GB2312" w:hAnsi="宋体" w:eastAsia="仿宋_GB2312" w:cs="仿宋_GB2312"/>
          <w:kern w:val="2"/>
          <w:szCs w:val="32"/>
          <w:lang w:val="en-US" w:eastAsia="zh-CN" w:bidi="ar"/>
        </w:rPr>
      </w:pPr>
      <w:r>
        <w:rPr>
          <w:rFonts w:hint="default"/>
          <w:lang w:val="en-US" w:eastAsia="zh-CN"/>
        </w:rPr>
        <w:t>组织体系建设持续夯实，党支部标准化规范化建设全面推进。各校严格按照党章和基层组织工作条例要求，健全党支部工作机制，选优配强支部班子；严格党员发展程序，注重在青年教师、教学骨干和优秀学生中发展党员；创新党员教育管理方式，通过党员积分管理、示范岗创建、承诺践诺等形式，有效激发党员队伍活力。党的组织生活质量和效果不断提升，主题党日活动内容丰富、形式多样，政治性、时代性、原则性、战斗性显著增强。</w:t>
      </w:r>
    </w:p>
    <w:p w14:paraId="3F8A4AF6">
      <w:pPr>
        <w:keepNext w:val="0"/>
        <w:keepLines w:val="0"/>
        <w:pageBreakBefore w:val="0"/>
        <w:widowControl w:val="0"/>
        <w:numPr>
          <w:ilvl w:val="0"/>
          <w:numId w:val="0"/>
        </w:numPr>
        <w:kinsoku/>
        <w:wordWrap/>
        <w:overflowPunct/>
        <w:topLinePunct w:val="0"/>
        <w:autoSpaceDE/>
        <w:autoSpaceDN/>
        <w:bidi w:val="0"/>
        <w:adjustRightInd/>
        <w:snapToGrid/>
        <w:spacing w:before="95" w:beforeLines="30" w:after="95" w:afterLines="30" w:line="600" w:lineRule="exact"/>
        <w:ind w:firstLine="560" w:firstLineChars="200"/>
        <w:textAlignment w:val="auto"/>
        <w:rPr>
          <w:rFonts w:hint="default" w:eastAsia="宋体"/>
          <w:b/>
          <w:bCs/>
          <w:sz w:val="28"/>
          <w:szCs w:val="28"/>
          <w:lang w:val="en-US" w:eastAsia="zh-CN"/>
        </w:rPr>
      </w:pPr>
      <w:r>
        <w:rPr>
          <w:sz w:val="28"/>
          <w:szCs w:val="22"/>
        </w:rPr>
        <mc:AlternateContent>
          <mc:Choice Requires="wps">
            <w:drawing>
              <wp:anchor distT="0" distB="0" distL="114300" distR="114300" simplePos="0" relativeHeight="251721728" behindDoc="0" locked="0" layoutInCell="1" allowOverlap="1">
                <wp:simplePos x="0" y="0"/>
                <wp:positionH relativeFrom="column">
                  <wp:posOffset>1581150</wp:posOffset>
                </wp:positionH>
                <wp:positionV relativeFrom="paragraph">
                  <wp:posOffset>416560</wp:posOffset>
                </wp:positionV>
                <wp:extent cx="3766820" cy="0"/>
                <wp:effectExtent l="0" t="6350" r="0" b="6350"/>
                <wp:wrapNone/>
                <wp:docPr id="101" name="直接连接符 101"/>
                <wp:cNvGraphicFramePr/>
                <a:graphic xmlns:a="http://schemas.openxmlformats.org/drawingml/2006/main">
                  <a:graphicData uri="http://schemas.microsoft.com/office/word/2010/wordprocessingShape">
                    <wps:wsp>
                      <wps:cNvCnPr/>
                      <wps:spPr>
                        <a:xfrm>
                          <a:off x="0" y="0"/>
                          <a:ext cx="3766820" cy="0"/>
                        </a:xfrm>
                        <a:prstGeom prst="line">
                          <a:avLst/>
                        </a:prstGeom>
                        <a:ln>
                          <a:solidFill>
                            <a:schemeClr val="accent5">
                              <a:lumMod val="60000"/>
                              <a:lumOff val="40000"/>
                            </a:schemeClr>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124.5pt;margin-top:32.8pt;height:0pt;width:296.6pt;z-index:251721728;mso-width-relative:page;mso-height-relative:page;" filled="f" stroked="t" coordsize="21600,21600" o:gfxdata="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">
                <v:fill on="f" focussize="0,0"/>
                <v:stroke weight="1pt" color="#7DDFD7 [1944]" miterlimit="8" joinstyle="miter"/>
                <v:imagedata o:title=""/>
                <o:lock v:ext="edit" aspectratio="f"/>
              </v:line>
            </w:pict>
          </mc:Fallback>
        </mc:AlternateContent>
      </w:r>
      <w:r>
        <w:rPr>
          <w:rFonts w:hint="eastAsia" w:ascii="黑体" w:hAnsi="黑体" w:eastAsia="黑体" w:cs="黑体"/>
          <w:b w:val="0"/>
          <w:bCs w:val="0"/>
          <w:color w:val="FFFFFF" w:themeColor="background1"/>
          <w:kern w:val="2"/>
          <w:sz w:val="32"/>
          <w:szCs w:val="32"/>
          <w:shd w:val="clear" w:fill="7DDED6" w:themeFill="accent5" w:themeFillTint="99"/>
          <w:lang w:val="en-US" w:eastAsia="zh-CN" w:bidi="ar-SA"/>
          <w14:textFill>
            <w14:solidFill>
              <w14:schemeClr w14:val="bg1"/>
            </w14:solidFill>
          </w14:textFill>
        </w:rPr>
        <w:t>【典型案例7-1】</w:t>
      </w:r>
      <w:r>
        <w:rPr>
          <w:rFonts w:hint="eastAsia"/>
          <w:b/>
          <w:bCs/>
          <w:sz w:val="28"/>
          <w:szCs w:val="28"/>
          <w:lang w:val="en-US" w:eastAsia="zh-CN"/>
        </w:rPr>
        <w:t xml:space="preserve">  </w:t>
      </w:r>
      <w:r>
        <w:rPr>
          <w:rFonts w:hint="eastAsia" w:ascii="楷体_GB2312" w:hAnsi="楷体_GB2312" w:eastAsia="楷体_GB2312" w:cs="楷体_GB2312"/>
          <w:b/>
          <w:bCs/>
          <w:color w:val="auto"/>
          <w:sz w:val="30"/>
          <w:szCs w:val="30"/>
          <w:lang w:val="en-US" w:eastAsia="zh-CN"/>
        </w:rPr>
        <w:t>强化战斗堡垒 筑牢人才阵地</w:t>
      </w:r>
    </w:p>
    <w:p w14:paraId="634F96F2">
      <w:pPr>
        <w:pStyle w:val="19"/>
        <w:keepNext w:val="0"/>
        <w:keepLines w:val="0"/>
        <w:pageBreakBefore w:val="0"/>
        <w:widowControl w:val="0"/>
        <w:kinsoku/>
        <w:wordWrap/>
        <w:overflowPunct/>
        <w:topLinePunct w:val="0"/>
        <w:autoSpaceDE/>
        <w:autoSpaceDN/>
        <w:bidi w:val="0"/>
        <w:adjustRightInd/>
        <w:snapToGrid/>
        <w:spacing w:before="157" w:beforeLines="50" w:line="560" w:lineRule="exact"/>
        <w:textAlignment w:val="auto"/>
        <w:rPr>
          <w:rFonts w:hint="default"/>
          <w:lang w:val="en-US" w:eastAsia="zh-CN"/>
        </w:rPr>
      </w:pPr>
      <w:r>
        <w:rPr>
          <w:sz w:val="30"/>
        </w:rPr>
        <mc:AlternateContent>
          <mc:Choice Requires="wps">
            <w:drawing>
              <wp:anchor distT="0" distB="0" distL="114300" distR="114300" simplePos="0" relativeHeight="251700224" behindDoc="1" locked="0" layoutInCell="1" allowOverlap="1">
                <wp:simplePos x="0" y="0"/>
                <wp:positionH relativeFrom="column">
                  <wp:posOffset>-110490</wp:posOffset>
                </wp:positionH>
                <wp:positionV relativeFrom="paragraph">
                  <wp:posOffset>13335</wp:posOffset>
                </wp:positionV>
                <wp:extent cx="5836920" cy="4674870"/>
                <wp:effectExtent l="0" t="0" r="0" b="3810"/>
                <wp:wrapNone/>
                <wp:docPr id="95" name="圆角矩形 95"/>
                <wp:cNvGraphicFramePr/>
                <a:graphic xmlns:a="http://schemas.openxmlformats.org/drawingml/2006/main">
                  <a:graphicData uri="http://schemas.microsoft.com/office/word/2010/wordprocessingShape">
                    <wps:wsp>
                      <wps:cNvSpPr/>
                      <wps:spPr>
                        <a:xfrm>
                          <a:off x="0" y="0"/>
                          <a:ext cx="5836920" cy="4674870"/>
                        </a:xfrm>
                        <a:prstGeom prst="roundRect">
                          <a:avLst>
                            <a:gd name="adj" fmla="val 4106"/>
                          </a:avLst>
                        </a:prstGeom>
                        <a:solidFill>
                          <a:schemeClr val="accent5">
                            <a:lumMod val="40000"/>
                            <a:lumOff val="60000"/>
                          </a:schemeClr>
                        </a:solid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16CFC6CD">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_x0000_s1026" o:spid="_x0000_s1026" o:spt="2" style="position:absolute;left:0pt;margin-left:-8.7pt;margin-top:1.05pt;height:368.1pt;width:459.6pt;z-index:-251616256;v-text-anchor:middle;mso-width-relative:page;mso-height-relative:page;" fillcolor="#A9E9E4 [1304]" filled="t" stroked="f" coordsize="21600,21600" arcsize="0.0410648148148148" o:gfxdata="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">
                <v:fill on="t" focussize="0,0"/>
                <v:stroke on="f" weight="1pt" miterlimit="8" joinstyle="miter"/>
                <v:imagedata o:title=""/>
                <o:lock v:ext="edit" aspectratio="f"/>
                <v:textbox>
                  <w:txbxContent>
                    <w:p w14:paraId="16CFC6CD">
                      <w:pPr>
                        <w:jc w:val="center"/>
                      </w:pPr>
                    </w:p>
                  </w:txbxContent>
                </v:textbox>
              </v:roundrect>
            </w:pict>
          </mc:Fallback>
        </mc:AlternateContent>
      </w:r>
      <w:r>
        <w:rPr>
          <w:rFonts w:hint="eastAsia"/>
          <w:lang w:eastAsia="zh-CN"/>
        </w:rPr>
        <w:t>交城职中</w:t>
      </w:r>
      <w:r>
        <w:rPr>
          <w:rFonts w:hint="default"/>
          <w:lang w:val="en-US" w:eastAsia="zh-CN"/>
        </w:rPr>
        <w:t>党</w:t>
      </w:r>
      <w:r>
        <w:rPr>
          <w:rFonts w:hint="eastAsia"/>
          <w:lang w:val="en-US" w:eastAsia="zh-CN"/>
        </w:rPr>
        <w:t>支部</w:t>
      </w:r>
      <w:r>
        <w:rPr>
          <w:rFonts w:hint="default"/>
          <w:lang w:val="en-US" w:eastAsia="zh-CN"/>
        </w:rPr>
        <w:t>严格遵循换届工作规范流程，以制度化、标准化推进组织建设。202</w:t>
      </w:r>
      <w:r>
        <w:rPr>
          <w:rFonts w:hint="eastAsia"/>
          <w:lang w:val="en-US" w:eastAsia="zh-CN"/>
        </w:rPr>
        <w:t>5</w:t>
      </w:r>
      <w:r>
        <w:rPr>
          <w:rFonts w:hint="default"/>
          <w:lang w:val="en-US" w:eastAsia="zh-CN"/>
        </w:rPr>
        <w:t>年</w:t>
      </w:r>
      <w:r>
        <w:rPr>
          <w:rFonts w:hint="eastAsia"/>
          <w:lang w:val="en-US" w:eastAsia="zh-CN"/>
        </w:rPr>
        <w:t>9</w:t>
      </w:r>
      <w:r>
        <w:rPr>
          <w:rFonts w:hint="default"/>
          <w:lang w:val="en-US" w:eastAsia="zh-CN"/>
        </w:rPr>
        <w:t>月启动党支</w:t>
      </w:r>
      <w:r>
        <w:rPr>
          <w:rFonts w:hint="eastAsia"/>
          <w:lang w:val="en-US" w:eastAsia="zh-CN"/>
        </w:rPr>
        <w:t>部</w:t>
      </w:r>
      <w:r>
        <w:rPr>
          <w:rFonts w:hint="default"/>
          <w:lang w:val="en-US" w:eastAsia="zh-CN"/>
        </w:rPr>
        <w:t>换届筹备，先通过支委会研究制定换届实施方案，组织党员学习选举工作条例；再经民主推荐、组织考察、公示征求意见等环节确定候选人，报上级党组织批复后召开换届选举大会。大会严格按照议程审议通过选举办法、监票人与计票人名单，以无记名投票选举产生</w:t>
      </w:r>
      <w:r>
        <w:rPr>
          <w:rFonts w:hint="eastAsia"/>
          <w:lang w:val="en-US" w:eastAsia="zh-CN"/>
        </w:rPr>
        <w:t>了</w:t>
      </w:r>
      <w:r>
        <w:rPr>
          <w:rFonts w:hint="default"/>
          <w:lang w:val="en-US" w:eastAsia="zh-CN"/>
        </w:rPr>
        <w:t>新一届党支</w:t>
      </w:r>
      <w:r>
        <w:rPr>
          <w:rFonts w:hint="eastAsia"/>
          <w:lang w:val="en-US" w:eastAsia="zh-CN"/>
        </w:rPr>
        <w:t>部</w:t>
      </w:r>
      <w:r>
        <w:rPr>
          <w:rFonts w:hint="default"/>
          <w:lang w:val="en-US" w:eastAsia="zh-CN"/>
        </w:rPr>
        <w:t>委员会</w:t>
      </w:r>
      <w:r>
        <w:rPr>
          <w:rFonts w:hint="eastAsia"/>
          <w:lang w:val="en-US" w:eastAsia="zh-CN"/>
        </w:rPr>
        <w:t>，</w:t>
      </w:r>
      <w:r>
        <w:rPr>
          <w:rFonts w:hint="default"/>
          <w:lang w:val="en-US" w:eastAsia="zh-CN"/>
        </w:rPr>
        <w:t xml:space="preserve">换届程序合规、记录完整，确保了选举工作的严肃性与公正性。 </w:t>
      </w:r>
    </w:p>
    <w:p w14:paraId="7B5307CE">
      <w:pPr>
        <w:pStyle w:val="19"/>
        <w:keepNext w:val="0"/>
        <w:keepLines w:val="0"/>
        <w:pageBreakBefore w:val="0"/>
        <w:wordWrap/>
        <w:overflowPunct/>
        <w:topLinePunct w:val="0"/>
        <w:bidi w:val="0"/>
        <w:spacing w:line="560" w:lineRule="exact"/>
        <w:rPr>
          <w:rFonts w:hint="default"/>
          <w:lang w:val="en-US" w:eastAsia="zh-CN"/>
        </w:rPr>
      </w:pPr>
      <w:r>
        <w:rPr>
          <w:rFonts w:hint="default"/>
          <w:lang w:val="en-US" w:eastAsia="zh-CN"/>
        </w:rPr>
        <w:t>新一届支</w:t>
      </w:r>
      <w:r>
        <w:rPr>
          <w:rFonts w:hint="eastAsia"/>
          <w:lang w:val="en-US" w:eastAsia="zh-CN"/>
        </w:rPr>
        <w:t>部</w:t>
      </w:r>
      <w:r>
        <w:rPr>
          <w:rFonts w:hint="default"/>
          <w:lang w:val="en-US" w:eastAsia="zh-CN"/>
        </w:rPr>
        <w:t>班子以换届为契机凝聚合力，班子成员率先垂范领干带头，锚定“走在前、勇争先、善作为”目标，对中层干部提出“坚守三颗心、做到三个实、拼搏三件事”的要求。在新班子的带领下，干部队伍干事创业热情显著提升，党员先锋模范作用充分发挥，为学校教育事业高质量发展筑牢了组织根基。</w:t>
      </w:r>
    </w:p>
    <w:p w14:paraId="7AA8D48F">
      <w:pPr>
        <w:pStyle w:val="24"/>
        <w:keepNext w:val="0"/>
        <w:keepLines w:val="0"/>
        <w:pageBreakBefore w:val="0"/>
        <w:widowControl w:val="0"/>
        <w:kinsoku/>
        <w:wordWrap/>
        <w:overflowPunct/>
        <w:topLinePunct w:val="0"/>
        <w:autoSpaceDE/>
        <w:autoSpaceDN/>
        <w:bidi w:val="0"/>
        <w:adjustRightInd/>
        <w:snapToGrid/>
        <w:spacing w:before="0" w:after="0" w:line="550" w:lineRule="exact"/>
        <w:textAlignment w:val="auto"/>
        <w:rPr>
          <w:rFonts w:hint="eastAsia"/>
          <w:lang w:val="en-US" w:eastAsia="zh-CN"/>
        </w:rPr>
      </w:pPr>
    </w:p>
    <w:p w14:paraId="1951BEA0">
      <w:pPr>
        <w:pStyle w:val="24"/>
        <w:keepNext w:val="0"/>
        <w:keepLines w:val="0"/>
        <w:pageBreakBefore w:val="0"/>
        <w:widowControl w:val="0"/>
        <w:kinsoku/>
        <w:wordWrap/>
        <w:overflowPunct/>
        <w:topLinePunct w:val="0"/>
        <w:autoSpaceDE/>
        <w:autoSpaceDN/>
        <w:bidi w:val="0"/>
        <w:adjustRightInd/>
        <w:snapToGrid/>
        <w:spacing w:before="0" w:after="0" w:line="600" w:lineRule="exact"/>
        <w:textAlignment w:val="auto"/>
        <w:rPr>
          <w:rFonts w:hint="eastAsia"/>
          <w:lang w:val="en-US" w:eastAsia="zh-CN"/>
        </w:rPr>
      </w:pPr>
    </w:p>
    <w:p w14:paraId="6257710F">
      <w:pPr>
        <w:pStyle w:val="24"/>
        <w:keepNext w:val="0"/>
        <w:keepLines w:val="0"/>
        <w:pageBreakBefore w:val="0"/>
        <w:widowControl w:val="0"/>
        <w:kinsoku/>
        <w:wordWrap/>
        <w:overflowPunct/>
        <w:topLinePunct w:val="0"/>
        <w:autoSpaceDE/>
        <w:autoSpaceDN/>
        <w:bidi w:val="0"/>
        <w:adjustRightInd/>
        <w:snapToGrid/>
        <w:spacing w:before="0" w:after="0"/>
        <w:textAlignment w:val="auto"/>
        <w:rPr>
          <w:rFonts w:hint="default" w:ascii="仿宋_GB2312" w:hAnsi="宋体" w:eastAsia="仿宋_GB2312" w:cs="仿宋_GB2312"/>
          <w:kern w:val="2"/>
          <w:sz w:val="28"/>
          <w:szCs w:val="28"/>
          <w:lang w:val="en-US" w:eastAsia="zh-CN" w:bidi="ar"/>
        </w:rPr>
      </w:pPr>
      <w:r>
        <w:rPr>
          <w:rFonts w:hint="eastAsia"/>
          <w:lang w:val="en-US" w:eastAsia="zh-CN"/>
        </w:rPr>
        <w:t>图7-1支部换届</w:t>
      </w:r>
    </w:p>
    <w:p w14:paraId="52C67D28">
      <w:pPr>
        <w:pStyle w:val="19"/>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b/>
          <w:bCs/>
          <w:lang w:val="en-US" w:eastAsia="zh-CN"/>
        </w:rPr>
      </w:pPr>
      <w:r>
        <w:rPr>
          <w:rFonts w:hint="default" w:ascii="仿宋_GB2312" w:hAnsi="宋体" w:eastAsia="仿宋_GB2312" w:cs="仿宋_GB2312"/>
          <w:kern w:val="2"/>
          <w:sz w:val="28"/>
          <w:szCs w:val="28"/>
          <w:lang w:val="en-US" w:eastAsia="zh-CN" w:bidi="ar"/>
        </w:rPr>
        <w:drawing>
          <wp:inline distT="0" distB="0" distL="114300" distR="114300">
            <wp:extent cx="5022215" cy="2548255"/>
            <wp:effectExtent l="0" t="0" r="6985" b="12065"/>
            <wp:docPr id="81" name="图片 6" descr="微信图片_20251117174608_23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6" descr="微信图片_20251117174608_23_12"/>
                    <pic:cNvPicPr>
                      <a:picLocks noChangeAspect="1"/>
                    </pic:cNvPicPr>
                  </pic:nvPicPr>
                  <pic:blipFill>
                    <a:blip r:embed="rId57"/>
                    <a:srcRect t="6755" b="14256"/>
                    <a:stretch>
                      <a:fillRect/>
                    </a:stretch>
                  </pic:blipFill>
                  <pic:spPr>
                    <a:xfrm>
                      <a:off x="0" y="0"/>
                      <a:ext cx="5022215" cy="2548255"/>
                    </a:xfrm>
                    <a:prstGeom prst="rect">
                      <a:avLst/>
                    </a:prstGeom>
                    <a:noFill/>
                    <a:ln>
                      <a:noFill/>
                    </a:ln>
                  </pic:spPr>
                </pic:pic>
              </a:graphicData>
            </a:graphic>
          </wp:inline>
        </w:drawing>
      </w:r>
    </w:p>
    <w:p w14:paraId="3929119A">
      <w:pPr>
        <w:pStyle w:val="19"/>
        <w:bidi w:val="0"/>
        <w:rPr>
          <w:rFonts w:hint="default"/>
          <w:lang w:val="en-US" w:eastAsia="zh-CN"/>
        </w:rPr>
      </w:pPr>
      <w:r>
        <w:rPr>
          <w:rFonts w:hint="default"/>
          <w:lang w:val="en-US" w:eastAsia="zh-CN"/>
        </w:rPr>
        <w:t>全市职业院校坚持把立德树人作为根本任务，系统构建"三全育人"工作格局。将思想政治教育有机融入教育教学各环节，深化课程思政改革，打造了一批具有职业教育特色的思政"金课"。强化实践育人功能，通过红色教育基地参观、志愿服务、劳动实践等多种形式，培养学生的爱国情怀、社会责任感和工匠精神。同时，各校将廉洁从教要求融入师德师风建设全过程，组织教师签订廉洁从教承诺书，开展廉洁文化进校园活动，树立清正廉洁的育人形象。</w:t>
      </w:r>
    </w:p>
    <w:p w14:paraId="23704062">
      <w:pPr>
        <w:pStyle w:val="19"/>
        <w:bidi w:val="0"/>
        <w:rPr>
          <w:rFonts w:hint="default"/>
          <w:lang w:val="en-US" w:eastAsia="zh-CN"/>
        </w:rPr>
      </w:pPr>
      <w:r>
        <w:rPr>
          <w:rFonts w:hint="default"/>
          <w:lang w:val="en-US" w:eastAsia="zh-CN"/>
        </w:rPr>
        <w:t>通过持续强化政治引领、深化理论武装、夯实组织基础、落实立德树人，全市职业教育系统党的建设质量显著提升，党组织的战斗堡垒作用和党员的先锋模范作用得到充分发挥，为职业教育高质量发展提供了坚强的政治保证、思想保证和组织保证，确保新时代职业教育改革发展的正确方向。</w:t>
      </w:r>
    </w:p>
    <w:p w14:paraId="62075DD2">
      <w:pPr>
        <w:numPr>
          <w:ilvl w:val="0"/>
          <w:numId w:val="0"/>
        </w:numPr>
        <w:ind w:firstLine="560" w:firstLineChars="200"/>
        <w:rPr>
          <w:rFonts w:hint="eastAsia" w:eastAsia="宋体" w:cs="Times New Roman"/>
          <w:color w:val="C0504D"/>
          <w:sz w:val="30"/>
          <w:szCs w:val="30"/>
          <w:lang w:val="en-US"/>
        </w:rPr>
      </w:pPr>
      <w:r>
        <w:rPr>
          <w:sz w:val="28"/>
          <w:szCs w:val="22"/>
        </w:rPr>
        <mc:AlternateContent>
          <mc:Choice Requires="wps">
            <w:drawing>
              <wp:anchor distT="0" distB="0" distL="114300" distR="114300" simplePos="0" relativeHeight="251722752" behindDoc="0" locked="0" layoutInCell="1" allowOverlap="1">
                <wp:simplePos x="0" y="0"/>
                <wp:positionH relativeFrom="column">
                  <wp:posOffset>1581150</wp:posOffset>
                </wp:positionH>
                <wp:positionV relativeFrom="paragraph">
                  <wp:posOffset>324485</wp:posOffset>
                </wp:positionV>
                <wp:extent cx="3766820" cy="0"/>
                <wp:effectExtent l="0" t="6350" r="0" b="6350"/>
                <wp:wrapNone/>
                <wp:docPr id="102" name="直接连接符 102"/>
                <wp:cNvGraphicFramePr/>
                <a:graphic xmlns:a="http://schemas.openxmlformats.org/drawingml/2006/main">
                  <a:graphicData uri="http://schemas.microsoft.com/office/word/2010/wordprocessingShape">
                    <wps:wsp>
                      <wps:cNvCnPr/>
                      <wps:spPr>
                        <a:xfrm>
                          <a:off x="0" y="0"/>
                          <a:ext cx="3766820" cy="0"/>
                        </a:xfrm>
                        <a:prstGeom prst="line">
                          <a:avLst/>
                        </a:prstGeom>
                        <a:ln>
                          <a:solidFill>
                            <a:schemeClr val="accent5">
                              <a:lumMod val="60000"/>
                              <a:lumOff val="40000"/>
                            </a:schemeClr>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124.5pt;margin-top:25.55pt;height:0pt;width:296.6pt;z-index:251722752;mso-width-relative:page;mso-height-relative:page;" filled="f" stroked="t" coordsize="21600,21600" o:gfxdata="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Dq29iC1wAAAAkBAAAPAAAAAAAAAAEAIAAAACIAAABkcnMvZG93&#10;bnJldi54bWxQSwECFAAUAAAACACHTuJA6xpbFQECAADvAwAADgAAAAAAAAABACAAAAAmAQAAZHJz&#10;L2Uyb0RvYy54bWxQSwUGAAAAAAYABgBZAQAAmQUAAAAA&#10;">
                <v:fill on="f" focussize="0,0"/>
                <v:stroke weight="1pt" color="#7DDFD7 [1944]" miterlimit="8" joinstyle="miter"/>
                <v:imagedata o:title=""/>
                <o:lock v:ext="edit" aspectratio="f"/>
              </v:line>
            </w:pict>
          </mc:Fallback>
        </mc:AlternateContent>
      </w:r>
      <w:r>
        <w:rPr>
          <w:rFonts w:hint="eastAsia" w:ascii="黑体" w:hAnsi="黑体" w:eastAsia="黑体" w:cs="黑体"/>
          <w:b w:val="0"/>
          <w:bCs w:val="0"/>
          <w:color w:val="FFFFFF" w:themeColor="background1"/>
          <w:kern w:val="2"/>
          <w:sz w:val="32"/>
          <w:szCs w:val="32"/>
          <w:shd w:val="clear" w:fill="7DDED6" w:themeFill="accent5" w:themeFillTint="99"/>
          <w:lang w:val="en-US" w:eastAsia="zh-CN" w:bidi="ar-SA"/>
          <w14:textFill>
            <w14:solidFill>
              <w14:schemeClr w14:val="bg1"/>
            </w14:solidFill>
          </w14:textFill>
        </w:rPr>
        <w:t>【典型案例 7-2】</w:t>
      </w:r>
      <w:r>
        <w:rPr>
          <w:rFonts w:hint="eastAsia" w:eastAsia="宋体" w:cs="Times New Roman"/>
          <w:color w:val="C0504D"/>
          <w:sz w:val="30"/>
          <w:szCs w:val="30"/>
          <w:lang w:val="en-US" w:eastAsia="zh-CN"/>
        </w:rPr>
        <w:t xml:space="preserve">  </w:t>
      </w:r>
      <w:r>
        <w:rPr>
          <w:rFonts w:hint="eastAsia" w:ascii="楷体_GB2312" w:hAnsi="楷体_GB2312" w:eastAsia="楷体_GB2312" w:cs="楷体_GB2312"/>
          <w:b/>
          <w:bCs/>
          <w:color w:val="auto"/>
          <w:sz w:val="30"/>
          <w:szCs w:val="30"/>
          <w:lang w:val="en-US" w:eastAsia="zh-CN"/>
        </w:rPr>
        <w:t xml:space="preserve">引领培育清风 带头传播廉韵 </w:t>
      </w:r>
    </w:p>
    <w:p w14:paraId="0D3FB736">
      <w:pPr>
        <w:pStyle w:val="19"/>
        <w:bidi w:val="0"/>
        <w:rPr>
          <w:lang w:val="en-US" w:eastAsia="zh-CN"/>
        </w:rPr>
      </w:pPr>
      <w:r>
        <w:rPr>
          <w:sz w:val="30"/>
        </w:rPr>
        <mc:AlternateContent>
          <mc:Choice Requires="wps">
            <w:drawing>
              <wp:anchor distT="0" distB="0" distL="114300" distR="114300" simplePos="0" relativeHeight="251701248" behindDoc="1" locked="0" layoutInCell="1" allowOverlap="1">
                <wp:simplePos x="0" y="0"/>
                <wp:positionH relativeFrom="column">
                  <wp:posOffset>-110490</wp:posOffset>
                </wp:positionH>
                <wp:positionV relativeFrom="paragraph">
                  <wp:posOffset>635</wp:posOffset>
                </wp:positionV>
                <wp:extent cx="5836920" cy="1473835"/>
                <wp:effectExtent l="0" t="0" r="0" b="4445"/>
                <wp:wrapNone/>
                <wp:docPr id="96" name="圆角矩形 96"/>
                <wp:cNvGraphicFramePr/>
                <a:graphic xmlns:a="http://schemas.openxmlformats.org/drawingml/2006/main">
                  <a:graphicData uri="http://schemas.microsoft.com/office/word/2010/wordprocessingShape">
                    <wps:wsp>
                      <wps:cNvSpPr/>
                      <wps:spPr>
                        <a:xfrm flipV="1">
                          <a:off x="0" y="0"/>
                          <a:ext cx="5836920" cy="1473835"/>
                        </a:xfrm>
                        <a:prstGeom prst="roundRect">
                          <a:avLst>
                            <a:gd name="adj" fmla="val 4106"/>
                          </a:avLst>
                        </a:prstGeom>
                        <a:solidFill>
                          <a:schemeClr val="accent5">
                            <a:lumMod val="40000"/>
                            <a:lumOff val="60000"/>
                          </a:schemeClr>
                        </a:solid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10BCC767">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_x0000_s1026" o:spid="_x0000_s1026" o:spt="2" style="position:absolute;left:0pt;flip:y;margin-left:-8.7pt;margin-top:0.05pt;height:116.05pt;width:459.6pt;z-index:-251615232;v-text-anchor:middle;mso-width-relative:page;mso-height-relative:page;" fillcolor="#A9E9E4 [1304]" filled="t" stroked="f" coordsize="21600,21600" arcsize="0.0410648148148148" o:gfxdata="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">
                <v:fill on="t" focussize="0,0"/>
                <v:stroke on="f" weight="1pt" miterlimit="8" joinstyle="miter"/>
                <v:imagedata o:title=""/>
                <o:lock v:ext="edit" aspectratio="f"/>
                <v:textbox>
                  <w:txbxContent>
                    <w:p w14:paraId="10BCC767">
                      <w:pPr>
                        <w:jc w:val="center"/>
                      </w:pPr>
                    </w:p>
                  </w:txbxContent>
                </v:textbox>
              </v:roundrect>
            </w:pict>
          </mc:Fallback>
        </mc:AlternateContent>
      </w:r>
      <w:r>
        <w:rPr>
          <w:lang w:val="en-US" w:eastAsia="zh-CN"/>
        </w:rPr>
        <w:t>交城县职业中学党支部聚焦德廉育人，以“团支书带头+班级辐射”模式开展德廉文化教育活动：选拔优秀团支书组建德廉宣讲小组，先组织团支书走进廉政教育基地实地学习，再由团支书回班通过主题班会、分享感悟等形式，向班级同学传递德廉文化内涵。此</w:t>
      </w:r>
      <w:r>
        <w:rPr>
          <w:sz w:val="30"/>
        </w:rPr>
        <mc:AlternateContent>
          <mc:Choice Requires="wps">
            <w:drawing>
              <wp:anchor distT="0" distB="0" distL="114300" distR="114300" simplePos="0" relativeHeight="251702272" behindDoc="1" locked="0" layoutInCell="1" allowOverlap="1">
                <wp:simplePos x="0" y="0"/>
                <wp:positionH relativeFrom="column">
                  <wp:posOffset>-110490</wp:posOffset>
                </wp:positionH>
                <wp:positionV relativeFrom="paragraph">
                  <wp:posOffset>9525</wp:posOffset>
                </wp:positionV>
                <wp:extent cx="5836920" cy="5417820"/>
                <wp:effectExtent l="0" t="0" r="0" b="7620"/>
                <wp:wrapNone/>
                <wp:docPr id="97" name="圆角矩形 97"/>
                <wp:cNvGraphicFramePr/>
                <a:graphic xmlns:a="http://schemas.openxmlformats.org/drawingml/2006/main">
                  <a:graphicData uri="http://schemas.microsoft.com/office/word/2010/wordprocessingShape">
                    <wps:wsp>
                      <wps:cNvSpPr/>
                      <wps:spPr>
                        <a:xfrm>
                          <a:off x="0" y="0"/>
                          <a:ext cx="5836920" cy="5417820"/>
                        </a:xfrm>
                        <a:prstGeom prst="roundRect">
                          <a:avLst>
                            <a:gd name="adj" fmla="val 4106"/>
                          </a:avLst>
                        </a:prstGeom>
                        <a:solidFill>
                          <a:schemeClr val="accent5">
                            <a:lumMod val="40000"/>
                            <a:lumOff val="60000"/>
                          </a:schemeClr>
                        </a:solid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69324391">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_x0000_s1026" o:spid="_x0000_s1026" o:spt="2" style="position:absolute;left:0pt;margin-left:-8.7pt;margin-top:0.75pt;height:426.6pt;width:459.6pt;z-index:-251614208;v-text-anchor:middle;mso-width-relative:page;mso-height-relative:page;" fillcolor="#A9E9E4 [1304]" filled="t" stroked="f" coordsize="21600,21600" arcsize="0.0410648148148148" o:gfxdata="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">
                <v:fill on="t" focussize="0,0"/>
                <v:stroke on="f" weight="1pt" miterlimit="8" joinstyle="miter"/>
                <v:imagedata o:title=""/>
                <o:lock v:ext="edit" aspectratio="f"/>
                <v:textbox>
                  <w:txbxContent>
                    <w:p w14:paraId="69324391">
                      <w:pPr>
                        <w:jc w:val="center"/>
                      </w:pPr>
                    </w:p>
                  </w:txbxContent>
                </v:textbox>
              </v:roundrect>
            </w:pict>
          </mc:Fallback>
        </mc:AlternateContent>
      </w:r>
      <w:r>
        <w:rPr>
          <w:lang w:val="en-US" w:eastAsia="zh-CN"/>
        </w:rPr>
        <w:t>次活动以点带面实现德廉教育全覆盖，不仅让团支书成为德廉文化的“播种者”，带动全体学生深化对廉洁、诚信等品质的认知，更将党建引领融入学生思想教育全过程，厚植校园清廉土壤，助力学生树立正确价值观，同时强化了党支部在育人工作中的引领作用，推动德廉教育走深走实。</w:t>
      </w:r>
    </w:p>
    <w:p w14:paraId="122D177F">
      <w:pPr>
        <w:keepNext w:val="0"/>
        <w:keepLines w:val="0"/>
        <w:widowControl/>
        <w:suppressLineNumbers w:val="0"/>
        <w:ind w:firstLine="1687" w:firstLineChars="600"/>
        <w:jc w:val="left"/>
      </w:pPr>
      <w:r>
        <w:rPr>
          <w:rFonts w:ascii="楷体_GB2312" w:hAnsi="楷体_GB2312" w:eastAsia="楷体_GB2312" w:cs="楷体_GB2312"/>
          <w:b/>
          <w:bCs/>
          <w:color w:val="000000"/>
          <w:kern w:val="0"/>
          <w:sz w:val="28"/>
          <w:szCs w:val="28"/>
          <w:lang w:val="en-US" w:eastAsia="zh-CN" w:bidi="ar"/>
        </w:rPr>
        <w:t>图</w:t>
      </w:r>
      <w:r>
        <w:rPr>
          <w:rFonts w:hint="eastAsia" w:ascii="楷体" w:hAnsi="楷体" w:eastAsia="楷体" w:cs="楷体"/>
          <w:b/>
          <w:bCs/>
          <w:color w:val="000000"/>
          <w:kern w:val="0"/>
          <w:sz w:val="28"/>
          <w:szCs w:val="28"/>
          <w:lang w:val="en-US" w:eastAsia="zh-CN" w:bidi="ar"/>
        </w:rPr>
        <w:t>7-2</w:t>
      </w:r>
      <w:r>
        <w:rPr>
          <w:rFonts w:hint="eastAsia" w:ascii="楷体_GB2312" w:hAnsi="楷体_GB2312" w:eastAsia="楷体_GB2312" w:cs="楷体_GB2312"/>
          <w:b/>
          <w:bCs/>
          <w:color w:val="000000"/>
          <w:kern w:val="0"/>
          <w:sz w:val="28"/>
          <w:szCs w:val="28"/>
          <w:lang w:val="en-US" w:eastAsia="zh-CN" w:bidi="ar"/>
        </w:rPr>
        <w:t xml:space="preserve"> </w:t>
      </w:r>
      <w:r>
        <w:rPr>
          <w:rFonts w:ascii="楷体_GB2312" w:hAnsi="楷体_GB2312" w:eastAsia="楷体_GB2312" w:cs="楷体_GB2312"/>
          <w:b/>
          <w:bCs/>
          <w:color w:val="000000"/>
          <w:kern w:val="0"/>
          <w:sz w:val="28"/>
          <w:szCs w:val="28"/>
          <w:lang w:val="en-US" w:eastAsia="zh-CN" w:bidi="ar"/>
        </w:rPr>
        <w:t xml:space="preserve">团支书在廉政教育基地开展德廉宣讲 </w:t>
      </w:r>
    </w:p>
    <w:p w14:paraId="18B2D8B4">
      <w:pPr>
        <w:keepNext w:val="0"/>
        <w:keepLines w:val="0"/>
        <w:widowControl/>
        <w:suppressLineNumbers w:val="0"/>
        <w:jc w:val="center"/>
        <w:rPr>
          <w:rFonts w:ascii="仿宋_GB2312" w:hAnsi="仿宋_GB2312" w:eastAsia="仿宋_GB2312" w:cs="仿宋_GB2312"/>
          <w:color w:val="000000"/>
          <w:kern w:val="0"/>
          <w:sz w:val="30"/>
          <w:szCs w:val="30"/>
          <w:lang w:val="en-US" w:eastAsia="zh-CN" w:bidi="ar"/>
        </w:rPr>
      </w:pPr>
      <w:r>
        <w:drawing>
          <wp:inline distT="0" distB="0" distL="114300" distR="114300">
            <wp:extent cx="5271135" cy="3044825"/>
            <wp:effectExtent l="0" t="0" r="1905" b="3175"/>
            <wp:docPr id="7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
                    <pic:cNvPicPr>
                      <a:picLocks noChangeAspect="1"/>
                    </pic:cNvPicPr>
                  </pic:nvPicPr>
                  <pic:blipFill>
                    <a:blip r:embed="rId58"/>
                    <a:stretch>
                      <a:fillRect/>
                    </a:stretch>
                  </pic:blipFill>
                  <pic:spPr>
                    <a:xfrm>
                      <a:off x="0" y="0"/>
                      <a:ext cx="5271135" cy="3044825"/>
                    </a:xfrm>
                    <a:prstGeom prst="rect">
                      <a:avLst/>
                    </a:prstGeom>
                    <a:noFill/>
                    <a:ln>
                      <a:noFill/>
                    </a:ln>
                  </pic:spPr>
                </pic:pic>
              </a:graphicData>
            </a:graphic>
          </wp:inline>
        </w:drawing>
      </w:r>
    </w:p>
    <w:p w14:paraId="17CD2D80">
      <w:pPr>
        <w:pStyle w:val="23"/>
        <w:keepNext w:val="0"/>
        <w:keepLines w:val="0"/>
        <w:pageBreakBefore w:val="0"/>
        <w:widowControl/>
        <w:kinsoku w:val="0"/>
        <w:wordWrap/>
        <w:overflowPunct/>
        <w:topLinePunct w:val="0"/>
        <w:autoSpaceDE w:val="0"/>
        <w:autoSpaceDN w:val="0"/>
        <w:bidi w:val="0"/>
        <w:adjustRightInd w:val="0"/>
        <w:snapToGrid w:val="0"/>
        <w:spacing w:before="313" w:beforeLines="100" w:line="550" w:lineRule="exact"/>
        <w:textAlignment w:val="baseline"/>
        <w:rPr>
          <w:rFonts w:hint="eastAsia"/>
          <w:lang w:val="en-US" w:eastAsia="zh-CN"/>
        </w:rPr>
      </w:pPr>
      <w:r>
        <w:rPr>
          <w:rFonts w:hint="eastAsia" w:ascii="楷体_GB2312" w:hAnsi="楷体_GB2312" w:eastAsia="楷体_GB2312" w:cs="楷体_GB2312"/>
          <w:lang w:val="en-US" w:eastAsia="zh-CN"/>
        </w:rPr>
        <w:t xml:space="preserve">7.2 </w:t>
      </w:r>
      <w:r>
        <w:rPr>
          <w:rFonts w:hint="eastAsia"/>
          <w:lang w:val="en-US" w:eastAsia="zh-CN"/>
        </w:rPr>
        <w:t>政策落实，强化教育支持</w:t>
      </w:r>
    </w:p>
    <w:p w14:paraId="346AB56E">
      <w:pPr>
        <w:pStyle w:val="19"/>
        <w:keepNext w:val="0"/>
        <w:keepLines w:val="0"/>
        <w:pageBreakBefore w:val="0"/>
        <w:wordWrap/>
        <w:overflowPunct/>
        <w:topLinePunct w:val="0"/>
        <w:bidi w:val="0"/>
        <w:spacing w:line="550" w:lineRule="exact"/>
        <w:rPr>
          <w:rFonts w:hint="default"/>
          <w:lang w:val="en-US" w:eastAsia="zh-CN"/>
        </w:rPr>
      </w:pPr>
      <w:r>
        <w:rPr>
          <w:rFonts w:hint="eastAsia"/>
          <w:lang w:val="en-US" w:eastAsia="zh-CN"/>
        </w:rPr>
        <w:t>2025年，</w:t>
      </w:r>
      <w:r>
        <w:rPr>
          <w:rFonts w:hint="default"/>
          <w:lang w:val="en-US" w:eastAsia="zh-CN"/>
        </w:rPr>
        <w:t>吕梁市中</w:t>
      </w:r>
      <w:r>
        <w:rPr>
          <w:rFonts w:hint="eastAsia"/>
          <w:lang w:val="en-US" w:eastAsia="zh-CN"/>
        </w:rPr>
        <w:t>职学校以国家、山西省职业教育改革政策为指引，结合市域产业发展与中职教育实际，围绕“提质培优、增值赋能”核心目标，从职称评审、招生助学、对口升学、职教改革、教育大会部署五大关键领域，推动各项政策落地见效，为全市中等职业教育高质量发展提供坚实保障，助力培养更多适应区域经济社会发展的高素质技术技能人才。</w:t>
      </w:r>
    </w:p>
    <w:p w14:paraId="708A5F33">
      <w:pPr>
        <w:pStyle w:val="19"/>
        <w:keepNext w:val="0"/>
        <w:keepLines w:val="0"/>
        <w:pageBreakBefore w:val="0"/>
        <w:wordWrap/>
        <w:overflowPunct/>
        <w:topLinePunct w:val="0"/>
        <w:bidi w:val="0"/>
        <w:spacing w:line="550" w:lineRule="exact"/>
        <w:rPr>
          <w:rFonts w:hint="default"/>
          <w:lang w:val="en-US" w:eastAsia="zh-CN"/>
        </w:rPr>
      </w:pPr>
      <w:r>
        <w:rPr>
          <w:rFonts w:hint="default"/>
          <w:lang w:val="en-US" w:eastAsia="zh-CN"/>
        </w:rPr>
        <w:t>吕梁市各中职学校</w:t>
      </w:r>
      <w:r>
        <w:rPr>
          <w:rFonts w:hint="eastAsia"/>
          <w:lang w:val="en-US" w:eastAsia="zh-CN"/>
        </w:rPr>
        <w:t>严格执行国家及省、市关于职业院校教师职称评审的各项政策规定，制定并完善本校职称评审实施细则。坚持师德师风第一标准，突出教育教学实绩和实践技能导向，注重向一线教师、优秀班主任、“双师型”教师倾斜。规范评审程序，坚持公开、公平、公正原则，确保评审过程严谨、结果公信。通过政策宣讲、材料辅导等方式，为教师提供全过程指导与服务，切实保障</w:t>
      </w:r>
      <w:r>
        <w:rPr>
          <w:rFonts w:hint="eastAsia"/>
          <w:spacing w:val="6"/>
          <w:sz w:val="30"/>
          <w:lang w:val="en-US" w:eastAsia="zh-CN"/>
        </w:rPr>
        <w:t>教师权益，激发教师专业发展内生动力。本年度职称评审工作平稳有序完成，有效调动了广大教师教书育人的积极性、主动性和创造性。</w:t>
      </w:r>
    </w:p>
    <w:p w14:paraId="3A81B41C">
      <w:pPr>
        <w:pStyle w:val="19"/>
        <w:keepNext w:val="0"/>
        <w:keepLines w:val="0"/>
        <w:pageBreakBefore w:val="0"/>
        <w:wordWrap/>
        <w:overflowPunct/>
        <w:topLinePunct w:val="0"/>
        <w:bidi w:val="0"/>
        <w:spacing w:line="550" w:lineRule="exact"/>
        <w:rPr>
          <w:rFonts w:hint="default"/>
          <w:lang w:val="en-US" w:eastAsia="zh-CN"/>
        </w:rPr>
      </w:pPr>
      <w:r>
        <w:rPr>
          <w:rFonts w:hint="default"/>
          <w:lang w:val="en-US" w:eastAsia="zh-CN"/>
        </w:rPr>
        <w:t>吕梁市各中职学校认真落实职业教育招生政策，规范招生宣传与录取流程，确保招生工作公开透明、公平公正。加大职业教育吸引力宣传，通过校园开放日、技能展示、优秀毕业生事迹宣讲等多种形式，广泛宣传学校办学特色和人才培养成果。严格执行国家及地方各项学生资助政策，建立健全从入学到毕业的全程资助体系，确保家庭经济困难学生“应助尽助”。优化资助工作流程，提升资助精准化水平，加强资助育人环节，将物质帮扶与精神激励、能力拓展相结合，促进学生全面发展。</w:t>
      </w:r>
    </w:p>
    <w:p w14:paraId="518F4C5E">
      <w:pPr>
        <w:keepNext w:val="0"/>
        <w:keepLines w:val="0"/>
        <w:pageBreakBefore w:val="0"/>
        <w:widowControl w:val="0"/>
        <w:numPr>
          <w:ilvl w:val="0"/>
          <w:numId w:val="0"/>
        </w:numPr>
        <w:kinsoku/>
        <w:wordWrap/>
        <w:overflowPunct/>
        <w:topLinePunct w:val="0"/>
        <w:autoSpaceDE/>
        <w:autoSpaceDN/>
        <w:bidi w:val="0"/>
        <w:adjustRightInd/>
        <w:snapToGrid/>
        <w:spacing w:before="95" w:beforeLines="30" w:after="95" w:afterLines="30"/>
        <w:ind w:firstLine="560" w:firstLineChars="200"/>
        <w:textAlignment w:val="auto"/>
        <w:rPr>
          <w:rFonts w:hint="default" w:eastAsia="宋体" w:cs="Times New Roman"/>
          <w:color w:val="C0504D"/>
          <w:sz w:val="30"/>
          <w:szCs w:val="30"/>
          <w:lang w:val="en-US" w:eastAsia="zh-CN"/>
        </w:rPr>
      </w:pPr>
      <w:r>
        <w:rPr>
          <w:sz w:val="28"/>
          <w:szCs w:val="22"/>
        </w:rPr>
        <mc:AlternateContent>
          <mc:Choice Requires="wps">
            <w:drawing>
              <wp:anchor distT="0" distB="0" distL="114300" distR="114300" simplePos="0" relativeHeight="251723776" behindDoc="0" locked="0" layoutInCell="1" allowOverlap="1">
                <wp:simplePos x="0" y="0"/>
                <wp:positionH relativeFrom="column">
                  <wp:posOffset>1581150</wp:posOffset>
                </wp:positionH>
                <wp:positionV relativeFrom="paragraph">
                  <wp:posOffset>389255</wp:posOffset>
                </wp:positionV>
                <wp:extent cx="3766820" cy="0"/>
                <wp:effectExtent l="0" t="6350" r="0" b="6350"/>
                <wp:wrapNone/>
                <wp:docPr id="104" name="直接连接符 104"/>
                <wp:cNvGraphicFramePr/>
                <a:graphic xmlns:a="http://schemas.openxmlformats.org/drawingml/2006/main">
                  <a:graphicData uri="http://schemas.microsoft.com/office/word/2010/wordprocessingShape">
                    <wps:wsp>
                      <wps:cNvCnPr/>
                      <wps:spPr>
                        <a:xfrm>
                          <a:off x="0" y="0"/>
                          <a:ext cx="3766820" cy="0"/>
                        </a:xfrm>
                        <a:prstGeom prst="line">
                          <a:avLst/>
                        </a:prstGeom>
                        <a:ln>
                          <a:solidFill>
                            <a:schemeClr val="accent5">
                              <a:lumMod val="60000"/>
                              <a:lumOff val="40000"/>
                            </a:schemeClr>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124.5pt;margin-top:30.65pt;height:0pt;width:296.6pt;z-index:251723776;mso-width-relative:page;mso-height-relative:page;" filled="f" stroked="t" coordsize="21600,21600" o:gfxdata="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D08Aox1wAAAAkBAAAPAAAAAAAAAAEAIAAAACIAAABkcnMvZG93&#10;bnJldi54bWxQSwECFAAUAAAACACHTuJA2n0FgQECAADvAwAADgAAAAAAAAABACAAAAAmAQAAZHJz&#10;L2Uyb0RvYy54bWxQSwUGAAAAAAYABgBZAQAAmQUAAAAA&#10;">
                <v:fill on="f" focussize="0,0"/>
                <v:stroke weight="1pt" color="#7DDFD7 [1944]" miterlimit="8" joinstyle="miter"/>
                <v:imagedata o:title=""/>
                <o:lock v:ext="edit" aspectratio="f"/>
              </v:line>
            </w:pict>
          </mc:Fallback>
        </mc:AlternateContent>
      </w:r>
      <w:r>
        <w:rPr>
          <w:sz w:val="28"/>
          <w:szCs w:val="22"/>
        </w:rPr>
        <mc:AlternateContent>
          <mc:Choice Requires="wps">
            <w:drawing>
              <wp:anchor distT="0" distB="0" distL="114300" distR="114300" simplePos="0" relativeHeight="251703296" behindDoc="1" locked="0" layoutInCell="1" allowOverlap="1">
                <wp:simplePos x="0" y="0"/>
                <wp:positionH relativeFrom="column">
                  <wp:posOffset>-110490</wp:posOffset>
                </wp:positionH>
                <wp:positionV relativeFrom="paragraph">
                  <wp:posOffset>501015</wp:posOffset>
                </wp:positionV>
                <wp:extent cx="5836920" cy="1826260"/>
                <wp:effectExtent l="0" t="0" r="0" b="2540"/>
                <wp:wrapNone/>
                <wp:docPr id="99" name="圆角矩形 99"/>
                <wp:cNvGraphicFramePr/>
                <a:graphic xmlns:a="http://schemas.openxmlformats.org/drawingml/2006/main">
                  <a:graphicData uri="http://schemas.microsoft.com/office/word/2010/wordprocessingShape">
                    <wps:wsp>
                      <wps:cNvSpPr/>
                      <wps:spPr>
                        <a:xfrm flipV="1">
                          <a:off x="0" y="0"/>
                          <a:ext cx="5836920" cy="1826260"/>
                        </a:xfrm>
                        <a:prstGeom prst="roundRect">
                          <a:avLst>
                            <a:gd name="adj" fmla="val 4106"/>
                          </a:avLst>
                        </a:prstGeom>
                        <a:solidFill>
                          <a:schemeClr val="accent5">
                            <a:lumMod val="40000"/>
                            <a:lumOff val="60000"/>
                          </a:schemeClr>
                        </a:solid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67BA6BBE">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_x0000_s1026" o:spid="_x0000_s1026" o:spt="2" style="position:absolute;left:0pt;flip:y;margin-left:-8.7pt;margin-top:39.45pt;height:143.8pt;width:459.6pt;z-index:-251613184;v-text-anchor:middle;mso-width-relative:page;mso-height-relative:page;" fillcolor="#A9E9E4 [1304]" filled="t" stroked="f" coordsize="21600,21600" arcsize="0.0410648148148148" o:gfxdata="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">
                <v:fill on="t" focussize="0,0"/>
                <v:stroke on="f" weight="1pt" miterlimit="8" joinstyle="miter"/>
                <v:imagedata o:title=""/>
                <o:lock v:ext="edit" aspectratio="f"/>
                <v:textbox>
                  <w:txbxContent>
                    <w:p w14:paraId="67BA6BBE">
                      <w:pPr>
                        <w:jc w:val="center"/>
                      </w:pPr>
                    </w:p>
                  </w:txbxContent>
                </v:textbox>
              </v:roundrect>
            </w:pict>
          </mc:Fallback>
        </mc:AlternateContent>
      </w:r>
      <w:r>
        <w:rPr>
          <w:rFonts w:hint="eastAsia" w:ascii="黑体" w:hAnsi="黑体" w:eastAsia="黑体" w:cs="黑体"/>
          <w:b w:val="0"/>
          <w:bCs w:val="0"/>
          <w:color w:val="FFFFFF" w:themeColor="background1"/>
          <w:kern w:val="2"/>
          <w:sz w:val="32"/>
          <w:szCs w:val="32"/>
          <w:shd w:val="clear" w:fill="7DDED6" w:themeFill="accent5" w:themeFillTint="99"/>
          <w:lang w:val="en-US" w:eastAsia="zh-CN" w:bidi="ar-SA"/>
          <w14:textFill>
            <w14:solidFill>
              <w14:schemeClr w14:val="bg1"/>
            </w14:solidFill>
          </w14:textFill>
        </w:rPr>
        <w:t>【典型案例7-3】</w:t>
      </w:r>
      <w:r>
        <w:rPr>
          <w:rFonts w:hint="eastAsia" w:eastAsia="宋体" w:cs="Times New Roman"/>
          <w:color w:val="C0504D"/>
          <w:sz w:val="30"/>
          <w:szCs w:val="30"/>
          <w:lang w:val="en-US" w:eastAsia="zh-CN"/>
        </w:rPr>
        <w:t xml:space="preserve">  </w:t>
      </w:r>
      <w:r>
        <w:rPr>
          <w:rFonts w:hint="eastAsia" w:eastAsia="宋体" w:cs="Times New Roman"/>
          <w:b/>
          <w:bCs/>
          <w:color w:val="C0504D"/>
          <w:sz w:val="30"/>
          <w:szCs w:val="30"/>
          <w:lang w:val="en-US" w:eastAsia="zh-CN"/>
        </w:rPr>
        <w:t xml:space="preserve"> </w:t>
      </w:r>
      <w:r>
        <w:rPr>
          <w:rFonts w:hint="eastAsia" w:ascii="楷体_GB2312" w:hAnsi="楷体_GB2312" w:eastAsia="楷体_GB2312" w:cs="楷体_GB2312"/>
          <w:b/>
          <w:bCs/>
          <w:color w:val="auto"/>
          <w:sz w:val="30"/>
          <w:szCs w:val="30"/>
          <w:lang w:val="en-US" w:eastAsia="zh-CN"/>
        </w:rPr>
        <w:t>规范资助工作  做到公开透明</w:t>
      </w:r>
    </w:p>
    <w:p w14:paraId="4F116F79">
      <w:pPr>
        <w:pStyle w:val="19"/>
        <w:keepNext w:val="0"/>
        <w:keepLines w:val="0"/>
        <w:pageBreakBefore w:val="0"/>
        <w:widowControl w:val="0"/>
        <w:kinsoku/>
        <w:wordWrap/>
        <w:overflowPunct/>
        <w:topLinePunct w:val="0"/>
        <w:autoSpaceDE/>
        <w:autoSpaceDN/>
        <w:bidi w:val="0"/>
        <w:adjustRightInd/>
        <w:snapToGrid/>
        <w:spacing w:before="95" w:beforeLines="30" w:after="95" w:afterLines="30"/>
        <w:textAlignment w:val="auto"/>
      </w:pPr>
      <w:r>
        <w:rPr>
          <w:rFonts w:hint="eastAsia"/>
          <w:lang w:val="en-US" w:eastAsia="zh-CN"/>
        </w:rPr>
        <w:t>中阳县职业中学校根据国家和地方文件精神，按照公平公正公开的原则积极推进学生资助工作阳光运行。2025年2名学生获得国家奖学金，审核发放学生资助金784人次1803200元，发放生活补助297人次297000元，审核申报红十字会临时救助学生资料5人次5000元，接受中阳县爱心志愿者协会捐助20人次20000元。</w:t>
      </w:r>
    </w:p>
    <w:p w14:paraId="10B774F9">
      <w:pPr>
        <w:pStyle w:val="19"/>
        <w:keepNext w:val="0"/>
        <w:keepLines w:val="0"/>
        <w:pageBreakBefore w:val="0"/>
        <w:widowControl w:val="0"/>
        <w:kinsoku/>
        <w:wordWrap/>
        <w:overflowPunct/>
        <w:topLinePunct w:val="0"/>
        <w:autoSpaceDE/>
        <w:autoSpaceDN/>
        <w:bidi w:val="0"/>
        <w:adjustRightInd/>
        <w:snapToGrid/>
        <w:spacing w:line="200" w:lineRule="exact"/>
        <w:textAlignment w:val="auto"/>
        <w:rPr>
          <w:rFonts w:hint="default"/>
          <w:lang w:val="en-US" w:eastAsia="zh-CN"/>
        </w:rPr>
      </w:pPr>
    </w:p>
    <w:p w14:paraId="5EE70F39">
      <w:pPr>
        <w:pStyle w:val="24"/>
        <w:bidi w:val="0"/>
        <w:rPr>
          <w:rFonts w:hint="default"/>
          <w:lang w:val="en-US" w:eastAsia="zh-CN"/>
        </w:rPr>
      </w:pPr>
      <w:bookmarkStart w:id="12" w:name="_Toc4145"/>
      <w:bookmarkStart w:id="13" w:name="_Toc14654"/>
      <w:bookmarkStart w:id="14" w:name="_Toc30205"/>
      <w:r>
        <w:rPr>
          <w:rFonts w:hint="eastAsia"/>
          <w:lang w:val="en-US" w:eastAsia="zh-CN"/>
        </w:rPr>
        <w:t>图7-3 贫困学生接受社会公益组织捐赠</w:t>
      </w:r>
      <w:bookmarkEnd w:id="12"/>
      <w:bookmarkEnd w:id="13"/>
      <w:bookmarkEnd w:id="14"/>
    </w:p>
    <w:p w14:paraId="6C17CEE2">
      <w:pPr>
        <w:pStyle w:val="10"/>
        <w:keepNext w:val="0"/>
        <w:keepLines w:val="0"/>
        <w:pageBreakBefore w:val="0"/>
        <w:widowControl w:val="0"/>
        <w:kinsoku/>
        <w:wordWrap/>
        <w:overflowPunct/>
        <w:topLinePunct w:val="0"/>
        <w:autoSpaceDE/>
        <w:autoSpaceDN/>
        <w:bidi w:val="0"/>
        <w:spacing w:before="0" w:beforeLines="0" w:after="0" w:afterLines="0" w:afterAutospacing="0"/>
        <w:ind w:firstLine="0" w:firstLineChars="0"/>
        <w:jc w:val="center"/>
        <w:textAlignment w:val="auto"/>
        <w:rPr>
          <w:rFonts w:hint="default"/>
          <w:color w:val="auto"/>
          <w:vertAlign w:val="baseline"/>
          <w:lang w:val="en-US" w:eastAsia="zh-CN"/>
        </w:rPr>
      </w:pPr>
      <w:r>
        <w:rPr>
          <w:rFonts w:ascii="宋体" w:hAnsi="宋体" w:eastAsia="宋体" w:cs="宋体"/>
          <w:color w:val="auto"/>
          <w:sz w:val="24"/>
          <w:szCs w:val="24"/>
        </w:rPr>
        <w:drawing>
          <wp:inline distT="0" distB="0" distL="114300" distR="114300">
            <wp:extent cx="5266690" cy="2889250"/>
            <wp:effectExtent l="0" t="0" r="0" b="0"/>
            <wp:docPr id="83" name="图片 8"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 descr="IMG_256"/>
                    <pic:cNvPicPr>
                      <a:picLocks noChangeAspect="1"/>
                    </pic:cNvPicPr>
                  </pic:nvPicPr>
                  <pic:blipFill>
                    <a:blip r:embed="rId59"/>
                    <a:srcRect t="17722"/>
                    <a:stretch>
                      <a:fillRect/>
                    </a:stretch>
                  </pic:blipFill>
                  <pic:spPr>
                    <a:xfrm>
                      <a:off x="0" y="0"/>
                      <a:ext cx="5266690" cy="2889250"/>
                    </a:xfrm>
                    <a:prstGeom prst="rect">
                      <a:avLst/>
                    </a:prstGeom>
                    <a:noFill/>
                    <a:ln>
                      <a:noFill/>
                    </a:ln>
                  </pic:spPr>
                </pic:pic>
              </a:graphicData>
            </a:graphic>
          </wp:inline>
        </w:drawing>
      </w:r>
    </w:p>
    <w:p w14:paraId="5138BA7E">
      <w:pPr>
        <w:pStyle w:val="19"/>
        <w:bidi w:val="0"/>
        <w:rPr>
          <w:rFonts w:hint="default"/>
          <w:lang w:val="en-US" w:eastAsia="zh-CN"/>
        </w:rPr>
      </w:pPr>
      <w:r>
        <w:rPr>
          <w:rFonts w:hint="default"/>
          <w:lang w:val="en-US" w:eastAsia="zh-CN"/>
        </w:rPr>
        <w:t>吕梁市各中职学校积极畅通中职毕业生升学通道，全面贯彻落实职业教育贯通培养相关政策。为学生提供全面的升学政策解读、院校专业信息咨询和志愿填报指导服务。加强文化课和专业技能课的教学与复习备考，针对不同升学途径（如对口</w:t>
      </w:r>
      <w:r>
        <w:rPr>
          <w:rFonts w:hint="eastAsia"/>
          <w:lang w:val="en-US" w:eastAsia="zh-CN"/>
        </w:rPr>
        <w:t>升学、</w:t>
      </w:r>
      <w:r>
        <w:rPr>
          <w:rFonts w:hint="default"/>
          <w:lang w:val="en-US" w:eastAsia="zh-CN"/>
        </w:rPr>
        <w:t>单招等）开展针对性辅导。同时，注重将升学准备与职业生涯规划教育相结合，引导学生根据自身兴趣、特长和发展潜力，理性选择升学方向与专业，保障对口升学政策有效执行，助力学生实现更高层次、更高质量的学业发展。</w:t>
      </w:r>
    </w:p>
    <w:p w14:paraId="13490682">
      <w:pPr>
        <w:pStyle w:val="19"/>
        <w:keepNext w:val="0"/>
        <w:keepLines w:val="0"/>
        <w:pageBreakBefore w:val="0"/>
        <w:kinsoku/>
        <w:wordWrap/>
        <w:overflowPunct/>
        <w:topLinePunct w:val="0"/>
        <w:autoSpaceDE/>
        <w:autoSpaceDN/>
        <w:bidi w:val="0"/>
        <w:adjustRightInd/>
        <w:snapToGrid/>
        <w:spacing w:line="540" w:lineRule="exact"/>
        <w:textAlignment w:val="auto"/>
        <w:rPr>
          <w:rFonts w:hint="default"/>
          <w:lang w:val="en-US" w:eastAsia="zh-CN"/>
        </w:rPr>
      </w:pPr>
      <w:r>
        <w:rPr>
          <w:rFonts w:hint="default"/>
          <w:lang w:val="en-US" w:eastAsia="zh-CN"/>
        </w:rPr>
        <w:t>吕梁市各中职学校紧跟国家职业教育改革步伐，全面落实《关于深化现代职业教育体系建设改革的意见》等政策文件要求，扎实推进教育教学改革。坚持以服务区域经济发展为导向，聚焦本市重点产业发展需求，优化专业布局，升级传统专业，培育新兴专业。深化产教融合，推动建立行业企业深度参与的校企协同育人机制，共建共享实训基地、教学资源和技术平台。完善“双师型”教师培养体系，通过企业实践、技术研修、教学竞赛等多种途径提升教师专业能力。探索“1+X”证书制度实施路径，促进书证融通。推动信息技术与教育教学深度融合，建设智慧课堂和虚拟仿真实训中心。整合优化校内外教育资源，形成了政府统筹、行业指导、企业参与、学校实施的协同育人格局。</w:t>
      </w:r>
    </w:p>
    <w:p w14:paraId="2797F602">
      <w:pPr>
        <w:pStyle w:val="19"/>
        <w:keepNext w:val="0"/>
        <w:keepLines w:val="0"/>
        <w:pageBreakBefore w:val="0"/>
        <w:kinsoku/>
        <w:wordWrap/>
        <w:overflowPunct/>
        <w:topLinePunct w:val="0"/>
        <w:autoSpaceDE/>
        <w:autoSpaceDN/>
        <w:bidi w:val="0"/>
        <w:adjustRightInd/>
        <w:snapToGrid/>
        <w:spacing w:line="540" w:lineRule="exact"/>
        <w:textAlignment w:val="auto"/>
        <w:rPr>
          <w:rFonts w:hint="default"/>
          <w:lang w:val="en-US" w:eastAsia="zh-CN"/>
        </w:rPr>
      </w:pPr>
      <w:r>
        <w:rPr>
          <w:rFonts w:hint="default"/>
          <w:lang w:val="en-US" w:eastAsia="zh-CN"/>
        </w:rPr>
        <w:t>吕梁市各中职学校高度重视教育大会精神的贯彻落实，将学习贯彻全国、全省及全市教育大会精神作为重要政治任务。通过召开专题会议、组织集中学习、开展研讨交流等多种形式，深入学习领会大会精神实质和核心要义，准确把握新时代职业教育改革发展的方向和要求。结合学校实际，制定了贯彻落实的具体方案和行动路线，明确未来一段时期学校发展的目标任务和工作重点。坚持立德树人根本任务，将大会部署要求细化为教育教学改革的具体举措，融入到人才培养全过程。定期召开学校教育工作会议，分析形势、总结经验、部署工作，确保教育大会精神在学校落地生根，推动学校沿着正确的方向高质量发展。</w:t>
      </w:r>
    </w:p>
    <w:p w14:paraId="687DB127">
      <w:pPr>
        <w:pStyle w:val="23"/>
        <w:bidi w:val="0"/>
        <w:rPr>
          <w:rFonts w:hint="default"/>
          <w:lang w:val="en-US" w:eastAsia="zh-CN"/>
        </w:rPr>
      </w:pPr>
      <w:r>
        <w:rPr>
          <w:rFonts w:hint="eastAsia" w:ascii="楷体_GB2312" w:hAnsi="楷体_GB2312" w:eastAsia="楷体_GB2312" w:cs="楷体_GB2312"/>
          <w:lang w:val="en-US" w:eastAsia="zh-CN"/>
        </w:rPr>
        <w:t>7.3</w:t>
      </w:r>
      <w:r>
        <w:rPr>
          <w:rFonts w:hint="eastAsia"/>
          <w:lang w:val="en-US" w:eastAsia="zh-CN"/>
        </w:rPr>
        <w:t xml:space="preserve"> </w:t>
      </w:r>
      <w:r>
        <w:rPr>
          <w:rFonts w:hint="default"/>
          <w:lang w:val="en-US" w:eastAsia="zh-CN"/>
        </w:rPr>
        <w:t>学校治理，提升管理效能</w:t>
      </w:r>
    </w:p>
    <w:p w14:paraId="0BFB7805">
      <w:pPr>
        <w:pStyle w:val="19"/>
        <w:keepNext w:val="0"/>
        <w:keepLines w:val="0"/>
        <w:pageBreakBefore w:val="0"/>
        <w:kinsoku/>
        <w:wordWrap/>
        <w:overflowPunct/>
        <w:topLinePunct w:val="0"/>
        <w:autoSpaceDE/>
        <w:autoSpaceDN/>
        <w:bidi w:val="0"/>
        <w:adjustRightInd/>
        <w:snapToGrid/>
        <w:spacing w:line="540" w:lineRule="exact"/>
        <w:textAlignment w:val="auto"/>
        <w:rPr>
          <w:rFonts w:hint="default"/>
          <w:lang w:val="en-US" w:eastAsia="zh-CN"/>
        </w:rPr>
      </w:pPr>
      <w:r>
        <w:rPr>
          <w:rFonts w:hint="eastAsia"/>
          <w:lang w:val="en-US" w:eastAsia="zh-CN"/>
        </w:rPr>
        <w:t>2025年</w:t>
      </w:r>
      <w:r>
        <w:rPr>
          <w:rFonts w:hint="default"/>
          <w:lang w:val="en-US" w:eastAsia="zh-CN"/>
        </w:rPr>
        <w:t>吕梁市各中职学校以提升治理能力现代化为核心目标，紧紧围绕立德树人根本任务，持续健全治理体系、优化治理结构、创新治理模式，努力构建权责清晰、运转高效、多元协同、开放融合的现代职业学校治理新格局，为培养高素质技术技能人才提供坚实的制度保障。</w:t>
      </w:r>
    </w:p>
    <w:p w14:paraId="40B568AB">
      <w:pPr>
        <w:pStyle w:val="19"/>
        <w:keepNext w:val="0"/>
        <w:keepLines w:val="0"/>
        <w:pageBreakBefore w:val="0"/>
        <w:kinsoku/>
        <w:wordWrap/>
        <w:overflowPunct/>
        <w:topLinePunct w:val="0"/>
        <w:autoSpaceDE/>
        <w:autoSpaceDN/>
        <w:bidi w:val="0"/>
        <w:adjustRightInd/>
        <w:snapToGrid/>
        <w:spacing w:line="540" w:lineRule="exact"/>
        <w:textAlignment w:val="auto"/>
        <w:rPr>
          <w:rFonts w:hint="eastAsia"/>
          <w:lang w:val="en-US" w:eastAsia="zh-CN"/>
        </w:rPr>
      </w:pPr>
      <w:r>
        <w:rPr>
          <w:rFonts w:hint="eastAsia"/>
          <w:lang w:val="en-US" w:eastAsia="zh-CN"/>
        </w:rPr>
        <w:t>各中职学校毫不动摇坚持和加强党的全面领导，将党的建设融入办学治校、教书育人全过程。深入落实党组织领导下的校长负责制，健全党委统一领导、党政分工合作、协调运行的工作机制。通过明确党委会、校长办公会议事决策范围和程序，细化“三重一大”事项清单，确保了重大决策的科学化、民主化与规范化，党的领导核心作用得到充分发挥。</w:t>
      </w:r>
    </w:p>
    <w:p w14:paraId="0D82F6E1">
      <w:pPr>
        <w:pStyle w:val="19"/>
        <w:bidi w:val="0"/>
        <w:rPr>
          <w:rFonts w:hint="eastAsia"/>
          <w:lang w:val="en-US" w:eastAsia="zh-CN"/>
        </w:rPr>
      </w:pPr>
      <w:r>
        <w:rPr>
          <w:rFonts w:hint="eastAsia"/>
          <w:lang w:val="en-US" w:eastAsia="zh-CN"/>
        </w:rPr>
        <w:t>深化“校地协同、校企联动、校校合作”多元共治模式，提升资源整合与育人效能。全市13县（市、区）中职学校与高职院校推进“3+2”贯通培养，紧扣企业需求动态调整专业，实现技能与学历双提升；部分学校与高等专科学校开展多专业学历合作，拓宽学生成长路径。多所学校联合行业协会成立产教融合基地，充实特色专业师资与实训资源，为学生及社会提供专业取证培训；全市中职学校普遍联合行业企业成立专业建设指导委员会，共同制定人才培养方案，推动教学与岗位需求精准对接。</w:t>
      </w:r>
    </w:p>
    <w:p w14:paraId="711B7897">
      <w:pPr>
        <w:pStyle w:val="19"/>
        <w:bidi w:val="0"/>
        <w:rPr>
          <w:rFonts w:hint="eastAsia"/>
          <w:lang w:val="en-US" w:eastAsia="zh-CN"/>
        </w:rPr>
      </w:pPr>
      <w:r>
        <w:rPr>
          <w:rFonts w:hint="eastAsia"/>
          <w:lang w:val="en-US" w:eastAsia="zh-CN"/>
        </w:rPr>
        <w:t>以“质量至上、以赛促教、实践赋能”为导向，构建全流程教学质量保证体系。推动理论教学向实践赋能转型，优化课程设置、增加实训课时，依托企业场景开展实践教学，推行公共基础课与专业教育融合教学。建立“教研组统筹+教师细化”教学计划机制，结合省级技能大赛要求规划教学，教师精准对接学情制定个性化计划。深化“以赛促教”改革，组织教师专项培训，重构课堂模式，通过“任务驱动-小组协作-成果展示”激发学生主动性，课堂教学满意度达95%以上。定期开展教研活动，推行跨学科听课评课，助力教师向“双师型”发展。</w:t>
      </w:r>
    </w:p>
    <w:p w14:paraId="0FDD0198">
      <w:pPr>
        <w:pStyle w:val="19"/>
        <w:bidi w:val="0"/>
        <w:rPr>
          <w:rFonts w:hint="eastAsia"/>
          <w:lang w:val="en-US" w:eastAsia="zh-CN"/>
        </w:rPr>
      </w:pPr>
      <w:r>
        <w:rPr>
          <w:rFonts w:hint="eastAsia"/>
          <w:lang w:val="en-US" w:eastAsia="zh-CN"/>
        </w:rPr>
        <w:t>构建“师德筑基、专业赋能、激励保障”师资建设体系，强化教育教学核心效能。每月开展教师培训会，通过专题教育、警示教育等筑牢师德根基，健全考核制度，营造崇德尚技氛围。实施“青蓝工程”，开展公开课、观摩课等活动，举办教学新秀评比、基本功比赛，搭建成长平台；组织管理人员赴兄弟院校交流，借鉴先进管理经验。通过绩效倾斜、平台搭建等正向激励，激发师资内生动力，提升执行力与创新力。</w:t>
      </w:r>
    </w:p>
    <w:p w14:paraId="1106A6EE">
      <w:pPr>
        <w:pStyle w:val="19"/>
        <w:bidi w:val="0"/>
        <w:rPr>
          <w:rFonts w:hint="eastAsia"/>
          <w:lang w:val="en-US" w:eastAsia="zh-CN"/>
        </w:rPr>
      </w:pPr>
      <w:r>
        <w:rPr>
          <w:rFonts w:hint="eastAsia"/>
          <w:lang w:val="en-US" w:eastAsia="zh-CN"/>
        </w:rPr>
        <w:t>秉持“以生为本、因材施教、生生出彩”理念，推进学生管理精细化。实施特色育人机制，设置经典诵读、红歌传唱等时段，课堂前后融入德育与安全教育，提升育人效率。实行半封闭管理与24小时值班，推行校园网格化管理，实现卫生、安全巡查全覆盖。推出学生管理改革举措，多项亮点落地，通过校外巡查、宿舍值守等筑牢安全防线；搭建家校沟通平台，推行新生校规学习测试、学生自主网格管理，强化规则意识，节省管理成本，提升学生主人翁精神。</w:t>
      </w:r>
    </w:p>
    <w:p w14:paraId="1DB20019">
      <w:pPr>
        <w:pStyle w:val="19"/>
        <w:bidi w:val="0"/>
        <w:rPr>
          <w:rFonts w:hint="eastAsia"/>
          <w:lang w:val="en-US" w:eastAsia="zh-CN"/>
        </w:rPr>
      </w:pPr>
      <w:r>
        <w:rPr>
          <w:rFonts w:hint="eastAsia"/>
          <w:lang w:val="en-US" w:eastAsia="zh-CN"/>
        </w:rPr>
        <w:t>加速治理数字化转型，以信息化赋能效能提升。出台信息化管理制度、实施方案，依托信息化平台构建质量诊断、教务管理等全方位支撑体系，推动流程线上化、标准化。打造“一站式服务”模式，覆盖教学督导、绩效考核等核心工作，提升办事效率。部分学校实现校园网络全覆盖，构建智慧校园平台，通过大数据优化资源配置；其余学校将数字化建设纳入规划，推进治理向“数据驱动、智能高效”转型。</w:t>
      </w:r>
    </w:p>
    <w:p w14:paraId="4DB220D8">
      <w:pPr>
        <w:pStyle w:val="19"/>
        <w:bidi w:val="0"/>
        <w:rPr>
          <w:rFonts w:hint="eastAsia"/>
          <w:lang w:val="en-US" w:eastAsia="zh-CN"/>
        </w:rPr>
      </w:pPr>
      <w:r>
        <w:rPr>
          <w:rFonts w:hint="eastAsia"/>
          <w:lang w:val="en-US" w:eastAsia="zh-CN"/>
        </w:rPr>
        <w:t>坚持“安全第一、预防为主、综合治理”理念，构建全员参与的安全管理体系。成立校长牵头的安全工作领导小组，签订责任书，细化责任至各岗位。定期排查校园隐患与学生情况，建立问题台账，实行新生政审、在校生“包生”制度。完善安全应急预案，开展安全教育与演练；加强食堂安全管理，落实采购验收制度；新增安保力量，实行24小时值班，安装安全防护设施，严格手机管控，筑牢“平安校园”屏障。</w:t>
      </w:r>
      <w:bookmarkStart w:id="15" w:name="_Toc27561"/>
      <w:bookmarkStart w:id="16" w:name="_Toc30522"/>
      <w:bookmarkStart w:id="17" w:name="_Toc8993"/>
    </w:p>
    <w:p w14:paraId="2F9172AD">
      <w:pPr>
        <w:numPr>
          <w:ilvl w:val="0"/>
          <w:numId w:val="0"/>
        </w:numPr>
        <w:ind w:firstLine="560" w:firstLineChars="200"/>
        <w:rPr>
          <w:rFonts w:hint="eastAsia" w:ascii="楷体_GB2312" w:hAnsi="楷体_GB2312" w:eastAsia="楷体_GB2312" w:cs="楷体_GB2312"/>
          <w:b/>
          <w:bCs/>
          <w:color w:val="auto"/>
          <w:sz w:val="30"/>
          <w:szCs w:val="30"/>
          <w:lang w:val="en-US" w:eastAsia="zh-CN"/>
        </w:rPr>
      </w:pPr>
      <w:r>
        <w:rPr>
          <w:sz w:val="28"/>
          <w:szCs w:val="22"/>
        </w:rPr>
        <mc:AlternateContent>
          <mc:Choice Requires="wps">
            <w:drawing>
              <wp:anchor distT="0" distB="0" distL="114300" distR="114300" simplePos="0" relativeHeight="251724800" behindDoc="0" locked="0" layoutInCell="1" allowOverlap="1">
                <wp:simplePos x="0" y="0"/>
                <wp:positionH relativeFrom="column">
                  <wp:posOffset>1581150</wp:posOffset>
                </wp:positionH>
                <wp:positionV relativeFrom="paragraph">
                  <wp:posOffset>325120</wp:posOffset>
                </wp:positionV>
                <wp:extent cx="3766820" cy="0"/>
                <wp:effectExtent l="0" t="6350" r="0" b="6350"/>
                <wp:wrapNone/>
                <wp:docPr id="105" name="直接连接符 105"/>
                <wp:cNvGraphicFramePr/>
                <a:graphic xmlns:a="http://schemas.openxmlformats.org/drawingml/2006/main">
                  <a:graphicData uri="http://schemas.microsoft.com/office/word/2010/wordprocessingShape">
                    <wps:wsp>
                      <wps:cNvCnPr/>
                      <wps:spPr>
                        <a:xfrm>
                          <a:off x="0" y="0"/>
                          <a:ext cx="3766820" cy="0"/>
                        </a:xfrm>
                        <a:prstGeom prst="line">
                          <a:avLst/>
                        </a:prstGeom>
                        <a:ln>
                          <a:solidFill>
                            <a:schemeClr val="accent5">
                              <a:lumMod val="60000"/>
                              <a:lumOff val="40000"/>
                            </a:schemeClr>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124.5pt;margin-top:25.6pt;height:0pt;width:296.6pt;z-index:251724800;mso-width-relative:page;mso-height-relative:page;" filled="f" stroked="t" coordsize="21600,21600" o:gfxdata="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C9Jm5F1wAAAAkBAAAPAAAAAAAAAAEAIAAAACIAAABkcnMvZG93&#10;bnJldi54bWxQSwECFAAUAAAACACHTuJAje9YVQECAADvAwAADgAAAAAAAAABACAAAAAmAQAAZHJz&#10;L2Uyb0RvYy54bWxQSwUGAAAAAAYABgBZAQAAmQUAAAAA&#10;">
                <v:fill on="f" focussize="0,0"/>
                <v:stroke weight="1pt" color="#7DDFD7 [1944]" miterlimit="8" joinstyle="miter"/>
                <v:imagedata o:title=""/>
                <o:lock v:ext="edit" aspectratio="f"/>
              </v:line>
            </w:pict>
          </mc:Fallback>
        </mc:AlternateContent>
      </w:r>
      <w:r>
        <w:rPr>
          <w:rFonts w:hint="eastAsia" w:ascii="黑体" w:hAnsi="黑体" w:eastAsia="黑体" w:cs="黑体"/>
          <w:b w:val="0"/>
          <w:bCs w:val="0"/>
          <w:color w:val="FFFFFF" w:themeColor="background1"/>
          <w:kern w:val="2"/>
          <w:sz w:val="32"/>
          <w:szCs w:val="32"/>
          <w:shd w:val="clear" w:fill="7DDED6" w:themeFill="accent5" w:themeFillTint="99"/>
          <w:lang w:val="en-US" w:eastAsia="zh-CN" w:bidi="ar-SA"/>
          <w14:textFill>
            <w14:solidFill>
              <w14:schemeClr w14:val="bg1"/>
            </w14:solidFill>
          </w14:textFill>
        </w:rPr>
        <w:t>【典型案例7-4】</w:t>
      </w:r>
      <w:r>
        <w:rPr>
          <w:rFonts w:hint="eastAsia" w:eastAsia="宋体" w:cs="Times New Roman"/>
          <w:color w:val="C0504D"/>
          <w:sz w:val="30"/>
          <w:szCs w:val="30"/>
          <w:lang w:val="en-US" w:eastAsia="zh-CN"/>
        </w:rPr>
        <w:t xml:space="preserve">  </w:t>
      </w:r>
      <w:r>
        <w:rPr>
          <w:rFonts w:hint="eastAsia" w:ascii="楷体_GB2312" w:hAnsi="楷体_GB2312" w:eastAsia="楷体_GB2312" w:cs="楷体_GB2312"/>
          <w:b/>
          <w:bCs/>
          <w:color w:val="auto"/>
          <w:sz w:val="30"/>
          <w:szCs w:val="30"/>
          <w:lang w:val="en-US" w:eastAsia="zh-CN"/>
        </w:rPr>
        <w:t>深化教学管理改革 赋能人才培养提质</w:t>
      </w:r>
    </w:p>
    <w:p w14:paraId="704930D8">
      <w:pPr>
        <w:pStyle w:val="19"/>
        <w:bidi w:val="0"/>
        <w:rPr>
          <w:rFonts w:hint="eastAsia"/>
          <w:lang w:val="en-US" w:eastAsia="zh-CN"/>
        </w:rPr>
      </w:pPr>
      <w:r>
        <w:rPr>
          <w:sz w:val="30"/>
        </w:rPr>
        <mc:AlternateContent>
          <mc:Choice Requires="wps">
            <w:drawing>
              <wp:anchor distT="0" distB="0" distL="114300" distR="114300" simplePos="0" relativeHeight="251707392" behindDoc="1" locked="0" layoutInCell="1" allowOverlap="1">
                <wp:simplePos x="0" y="0"/>
                <wp:positionH relativeFrom="column">
                  <wp:posOffset>-110490</wp:posOffset>
                </wp:positionH>
                <wp:positionV relativeFrom="paragraph">
                  <wp:posOffset>15240</wp:posOffset>
                </wp:positionV>
                <wp:extent cx="5836920" cy="1019175"/>
                <wp:effectExtent l="0" t="0" r="0" b="1905"/>
                <wp:wrapNone/>
                <wp:docPr id="67" name="圆角矩形 67"/>
                <wp:cNvGraphicFramePr/>
                <a:graphic xmlns:a="http://schemas.openxmlformats.org/drawingml/2006/main">
                  <a:graphicData uri="http://schemas.microsoft.com/office/word/2010/wordprocessingShape">
                    <wps:wsp>
                      <wps:cNvSpPr/>
                      <wps:spPr>
                        <a:xfrm>
                          <a:off x="0" y="0"/>
                          <a:ext cx="5836920" cy="1019175"/>
                        </a:xfrm>
                        <a:prstGeom prst="roundRect">
                          <a:avLst>
                            <a:gd name="adj" fmla="val 4106"/>
                          </a:avLst>
                        </a:prstGeom>
                        <a:solidFill>
                          <a:schemeClr val="accent5">
                            <a:lumMod val="40000"/>
                            <a:lumOff val="60000"/>
                          </a:schemeClr>
                        </a:solid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05F3C5CC">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_x0000_s1026" o:spid="_x0000_s1026" o:spt="2" style="position:absolute;left:0pt;margin-left:-8.7pt;margin-top:1.2pt;height:80.25pt;width:459.6pt;z-index:-251609088;v-text-anchor:middle;mso-width-relative:page;mso-height-relative:page;" fillcolor="#A9E9E4 [1304]" filled="t" stroked="f" coordsize="21600,21600" arcsize="0.0410648148148148" o:gfxdata="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">
                <v:fill on="t" focussize="0,0"/>
                <v:stroke on="f" weight="1pt" miterlimit="8" joinstyle="miter"/>
                <v:imagedata o:title=""/>
                <o:lock v:ext="edit" aspectratio="f"/>
                <v:textbox>
                  <w:txbxContent>
                    <w:p w14:paraId="05F3C5CC">
                      <w:pPr>
                        <w:jc w:val="center"/>
                      </w:pPr>
                    </w:p>
                  </w:txbxContent>
                </v:textbox>
              </v:roundrect>
            </w:pict>
          </mc:Fallback>
        </mc:AlternateContent>
      </w:r>
      <w:r>
        <w:rPr>
          <w:rFonts w:hint="eastAsia"/>
          <w:lang w:val="en-US" w:eastAsia="zh-CN"/>
        </w:rPr>
        <w:t>柳林县高级职业中学紧扣山西产业发展需求，深化教学管理改革。强化实践教学，优化课程设置、增加实训课时，推动公基课与专业教育融合；完善“教研组统筹+教师细化”教学计划机制，保障</w:t>
      </w:r>
      <w:r>
        <w:rPr>
          <w:sz w:val="30"/>
        </w:rPr>
        <mc:AlternateContent>
          <mc:Choice Requires="wps">
            <w:drawing>
              <wp:anchor distT="0" distB="0" distL="114300" distR="114300" simplePos="0" relativeHeight="251708416" behindDoc="1" locked="0" layoutInCell="1" allowOverlap="1">
                <wp:simplePos x="0" y="0"/>
                <wp:positionH relativeFrom="column">
                  <wp:posOffset>-110490</wp:posOffset>
                </wp:positionH>
                <wp:positionV relativeFrom="paragraph">
                  <wp:posOffset>10795</wp:posOffset>
                </wp:positionV>
                <wp:extent cx="5836920" cy="2770505"/>
                <wp:effectExtent l="0" t="0" r="0" b="3175"/>
                <wp:wrapNone/>
                <wp:docPr id="68" name="圆角矩形 68"/>
                <wp:cNvGraphicFramePr/>
                <a:graphic xmlns:a="http://schemas.openxmlformats.org/drawingml/2006/main">
                  <a:graphicData uri="http://schemas.microsoft.com/office/word/2010/wordprocessingShape">
                    <wps:wsp>
                      <wps:cNvSpPr/>
                      <wps:spPr>
                        <a:xfrm>
                          <a:off x="0" y="0"/>
                          <a:ext cx="5836920" cy="2770505"/>
                        </a:xfrm>
                        <a:prstGeom prst="roundRect">
                          <a:avLst>
                            <a:gd name="adj" fmla="val 4106"/>
                          </a:avLst>
                        </a:prstGeom>
                        <a:solidFill>
                          <a:schemeClr val="accent5">
                            <a:lumMod val="40000"/>
                            <a:lumOff val="60000"/>
                          </a:schemeClr>
                        </a:solid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07EC8D12">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_x0000_s1026" o:spid="_x0000_s1026" o:spt="2" style="position:absolute;left:0pt;margin-left:-8.7pt;margin-top:0.85pt;height:218.15pt;width:459.6pt;z-index:-251608064;v-text-anchor:middle;mso-width-relative:page;mso-height-relative:page;" fillcolor="#A9E9E4 [1304]" filled="t" stroked="f" coordsize="21600,21600" arcsize="0.0410648148148148" o:gfxdata="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">
                <v:fill on="t" focussize="0,0"/>
                <v:stroke on="f" weight="1pt" miterlimit="8" joinstyle="miter"/>
                <v:imagedata o:title=""/>
                <o:lock v:ext="edit" aspectratio="f"/>
                <v:textbox>
                  <w:txbxContent>
                    <w:p w14:paraId="07EC8D12">
                      <w:pPr>
                        <w:jc w:val="center"/>
                      </w:pPr>
                    </w:p>
                  </w:txbxContent>
                </v:textbox>
              </v:roundrect>
            </w:pict>
          </mc:Fallback>
        </mc:AlternateContent>
      </w:r>
      <w:r>
        <w:rPr>
          <w:rFonts w:hint="eastAsia"/>
          <w:lang w:val="en-US" w:eastAsia="zh-CN"/>
        </w:rPr>
        <w:t>教学精准高效；深化以赛促教，开展教师教学能力培训，重构课堂模式；构建人本化师资培养体系，通过多元激励、双名引领、课程改革等提升教师素养；深化校企合作，共建实训基地与课程资源。</w:t>
      </w:r>
    </w:p>
    <w:p w14:paraId="442D5122">
      <w:pPr>
        <w:pStyle w:val="19"/>
        <w:bidi w:val="0"/>
        <w:rPr>
          <w:rFonts w:hint="default"/>
          <w:lang w:val="en-US" w:eastAsia="zh-CN"/>
        </w:rPr>
      </w:pPr>
      <w:r>
        <w:rPr>
          <w:rFonts w:hint="eastAsia"/>
          <w:lang w:val="en-US" w:eastAsia="zh-CN"/>
        </w:rPr>
        <w:t>学生学习体验与综合素养同步提升，教师专业化水平显著增强，人才培养与产业需求精准对接，有效提升学生实践能力与就业竞争力。同时推动学校教学质量与办学水平迭代升级，夯实高质量发展根基；精准匹配县域产业人才需求，为县域经济发展注入职教动能，为高素质技术技能人才培养筑牢教学保障。</w:t>
      </w:r>
    </w:p>
    <w:bookmarkEnd w:id="15"/>
    <w:bookmarkEnd w:id="16"/>
    <w:bookmarkEnd w:id="17"/>
    <w:p w14:paraId="3B2EF49D">
      <w:pPr>
        <w:pStyle w:val="23"/>
        <w:bidi w:val="0"/>
        <w:rPr>
          <w:rFonts w:hint="default"/>
          <w:lang w:val="en-US" w:eastAsia="zh-CN"/>
        </w:rPr>
      </w:pPr>
      <w:r>
        <w:rPr>
          <w:rFonts w:hint="eastAsia" w:ascii="楷体_GB2312" w:hAnsi="楷体_GB2312" w:eastAsia="楷体_GB2312" w:cs="楷体_GB2312"/>
          <w:lang w:val="en-US" w:eastAsia="zh-CN"/>
        </w:rPr>
        <w:t xml:space="preserve">7.4 </w:t>
      </w:r>
      <w:r>
        <w:rPr>
          <w:rFonts w:hint="default"/>
          <w:lang w:val="en-US" w:eastAsia="zh-CN"/>
        </w:rPr>
        <w:t>质量保障，优化教学水平</w:t>
      </w:r>
    </w:p>
    <w:p w14:paraId="589AC9AE">
      <w:pPr>
        <w:pStyle w:val="19"/>
        <w:bidi w:val="0"/>
        <w:rPr>
          <w:rFonts w:hint="eastAsia"/>
          <w:lang w:val="en-US" w:eastAsia="zh-CN"/>
        </w:rPr>
      </w:pPr>
      <w:r>
        <w:rPr>
          <w:rFonts w:hint="eastAsia"/>
          <w:lang w:val="en-US" w:eastAsia="zh-CN"/>
        </w:rPr>
        <w:t>2025年，在国家职业教育改革浪潮的强力推动下，吕梁市各中等职业学校积极响应时代号召，紧密贴合区域产业发展的现实需求，将提升质量保障水平与教学水准作为核心任务，全力构建起多维度协同共进、全面发展的崭新格局。</w:t>
      </w:r>
    </w:p>
    <w:p w14:paraId="7ADAD074">
      <w:pPr>
        <w:pStyle w:val="19"/>
        <w:bidi w:val="0"/>
        <w:rPr>
          <w:rFonts w:hint="default"/>
          <w:lang w:val="en-US" w:eastAsia="zh-CN"/>
        </w:rPr>
      </w:pPr>
      <w:r>
        <w:rPr>
          <w:rFonts w:hint="eastAsia"/>
          <w:lang w:val="en-US" w:eastAsia="zh-CN"/>
        </w:rPr>
        <w:t>在质量保障体系构建方面，各中等职业学校展现出高度的前瞻性与执行力。普遍建立健全了系统完备的教学管理制度，精心打造了“学校—年级—学科组—班级”四级质量监控体系。通过期初精准设定目标、期中全面诊断问题、期末科学评估成效的全周期管控机制，搭配教案作业的细致审查、课堂教学的实时督导、学业水平的动态监测等常态化举措，实现了教学全流程的闭环管理，为教学质量的稳步提升构筑了坚实防线。</w:t>
      </w:r>
    </w:p>
    <w:p w14:paraId="6EA02824">
      <w:pPr>
        <w:pStyle w:val="19"/>
        <w:bidi w:val="0"/>
        <w:rPr>
          <w:rFonts w:hint="eastAsia"/>
          <w:lang w:val="en-US" w:eastAsia="zh-CN"/>
        </w:rPr>
      </w:pPr>
      <w:r>
        <w:rPr>
          <w:rFonts w:hint="eastAsia"/>
          <w:lang w:val="en-US" w:eastAsia="zh-CN"/>
        </w:rPr>
        <w:t>教材建设领域，各校秉持严谨规范的学术态度，严格遵循国家规划教材选用标准，确保教学内容的权威性与科学性。同时，积极与区域企业开展深度合作，联合企业技术专家，立足区域产业特色与发展需求，开发具有高度适配性的活页式、校本教材，逐步形成了多元化、特色化的教材供给体系，为教学提供了丰富且实用的知识资源。</w:t>
      </w:r>
    </w:p>
    <w:p w14:paraId="10B50A81">
      <w:pPr>
        <w:pStyle w:val="19"/>
        <w:bidi w:val="0"/>
        <w:rPr>
          <w:rFonts w:hint="default"/>
          <w:lang w:val="en-US" w:eastAsia="zh-CN"/>
        </w:rPr>
      </w:pPr>
      <w:r>
        <w:rPr>
          <w:rFonts w:hint="eastAsia"/>
          <w:lang w:val="en-US" w:eastAsia="zh-CN"/>
        </w:rPr>
        <w:t>资源保障方面，各校持续加大投入力度，在师资队伍建设与硬件设施升级上双管齐下。师资培育上，创新采用“国培+省培+企业挂职”的三维培育模式，通过国家级、省级培训提升教师的理论素养，借助企业挂职锻炼增强教师的实践能力，精心打造一支兼具扎实理论功底与丰富实践经验的“双师型”教师队伍，不断优化师资队伍结构。硬件设施方面，投入专项经费对实训设施进行全面升级改造，着力建设集教学、实训、鉴定等多种功能于一体的校内实训基地，为学生提供高度仿真的实践环境；同时，积极拓展校外实训平台，与区域企业建立长期稳定的合作关系，为学生搭建起接触实际生产场景的桥梁，夯实了教学的物质基础。</w:t>
      </w:r>
    </w:p>
    <w:p w14:paraId="72563F19">
      <w:pPr>
        <w:pStyle w:val="19"/>
        <w:bidi w:val="0"/>
        <w:rPr>
          <w:rFonts w:hint="eastAsia"/>
          <w:lang w:val="en-US" w:eastAsia="zh-CN"/>
        </w:rPr>
      </w:pPr>
      <w:r>
        <w:rPr>
          <w:rFonts w:hint="eastAsia"/>
          <w:lang w:val="en-US" w:eastAsia="zh-CN"/>
        </w:rPr>
        <w:t>师资队伍建设层面，各校大力推行“以赛促教、以赛促研”与“青蓝工程”。通过举办教学能力大赛，激发教师的教学创新活力，促使教师不断探索新的教学方法与手段；开展师徒结对活动，让经验丰富的骨干教师与青年教师结成帮扶对子，实现教学经验的传承与共享；组织教研研讨活动，为教师提供交流思想、碰撞智慧的平台，促进教师之间的相互学习与共同成长。同时，建立健全科学合理的教师评价体系，从教学态度、教学方法、教学效果、科研能力等多个维度对教师进行全面、客观、公正的评价，以评价结果激励教师不断提升自身教学能力与专业素养。</w:t>
      </w:r>
    </w:p>
    <w:p w14:paraId="76E83BE4">
      <w:pPr>
        <w:pStyle w:val="19"/>
        <w:bidi w:val="0"/>
        <w:rPr>
          <w:rFonts w:hint="eastAsia"/>
          <w:lang w:val="en-US" w:eastAsia="zh-CN"/>
        </w:rPr>
      </w:pPr>
      <w:r>
        <w:rPr>
          <w:rFonts w:hint="eastAsia"/>
          <w:lang w:val="en-US" w:eastAsia="zh-CN"/>
        </w:rPr>
        <w:t>课程改革方面，各校精心构建“公共基础课+专业核心课+拓展选修课”的模块化课程体系。将新技术、新工艺、新规范及时融入教学内容，使课程紧跟时代发展步伐，满足区域产业对高素质技术技能人才的需求。同时，高度重视课程思政建设，将思想政治教育贯穿于教育教学全过程，实现知识传授与价值引领的有机统一，培养学生的社会责任感与职业道德素养。在教学模式创新上，广泛采用项目式、理实一体化、混合式等先进教学模式，积极推动信息技术与教学的深度融合，为学生打造更加生动、高效、互动的学习环境，提高学生的学习积极性与主动性。</w:t>
      </w:r>
    </w:p>
    <w:p w14:paraId="5D8D6711">
      <w:pPr>
        <w:pStyle w:val="19"/>
        <w:bidi w:val="0"/>
        <w:rPr>
          <w:rFonts w:hint="default"/>
          <w:lang w:val="en-US" w:eastAsia="zh-CN"/>
        </w:rPr>
      </w:pPr>
      <w:r>
        <w:rPr>
          <w:rFonts w:hint="eastAsia"/>
          <w:lang w:val="en-US" w:eastAsia="zh-CN"/>
        </w:rPr>
        <w:t>贯通培养路径的拓宽为学生提供了多元化的发展选择。各校积极推进1+X证书制度，实现课程内容与职业技能认证的有机衔接，使学生在完成学业的同时能够获得相应的职业资格证书，增强就业竞争力。同时，深化中高职“3+2”联合培养模式，打破学历晋升壁垒，为学生搭建起从中职到高职的升学通道，满足学生不同层次的发展需求，为学生的未来发展提供更广阔的空间。</w:t>
      </w:r>
    </w:p>
    <w:p w14:paraId="7B8CDCE6">
      <w:pPr>
        <w:pStyle w:val="19"/>
        <w:bidi w:val="0"/>
        <w:rPr>
          <w:rFonts w:hint="eastAsia"/>
          <w:lang w:val="en-US" w:eastAsia="zh-CN"/>
        </w:rPr>
      </w:pPr>
      <w:r>
        <w:rPr>
          <w:rFonts w:hint="eastAsia"/>
          <w:lang w:val="en-US" w:eastAsia="zh-CN"/>
        </w:rPr>
        <w:t>产教融合的深化是吕梁市各中等职业学校与区域企业实现互利共赢的重要途径。各校与区域企业建立起长期稳定、深度融合的合作关系，通过共建产业学院、开设订单班、推行现代学徒制等多种合作模式，实现人才培养与岗位需求的精准对接，使学生所学与企业所需高度契合，提高学生的就业质量与职业适应能力。同时，积极开展企业员工培训，为企业提供定制化的培训方案，提升企业员工的整体素质与专业技能水平，增强企业的核心竞争力，为区域经济社会发展做出积极贡献。</w:t>
      </w:r>
    </w:p>
    <w:p w14:paraId="6016266C">
      <w:pPr>
        <w:pStyle w:val="19"/>
        <w:bidi w:val="0"/>
        <w:rPr>
          <w:rFonts w:hint="eastAsia"/>
          <w:lang w:val="en-US" w:eastAsia="zh-CN"/>
        </w:rPr>
      </w:pPr>
      <w:r>
        <w:rPr>
          <w:rFonts w:hint="eastAsia"/>
          <w:lang w:val="en-US" w:eastAsia="zh-CN"/>
        </w:rPr>
        <w:t>2025年，吕梁市各中等职业学校正以坚定的信念、务实的作风、创新的举措，在质量保障与教学水平提升的道路上砥砺前行，为区域经济社会发展培养更多高素质技术技能人才，为推动职业教育高质量发展贡献力量。</w:t>
      </w:r>
    </w:p>
    <w:p w14:paraId="5EB1AF20">
      <w:pPr>
        <w:keepNext w:val="0"/>
        <w:keepLines w:val="0"/>
        <w:widowControl/>
        <w:suppressLineNumbers w:val="0"/>
        <w:ind w:firstLine="560" w:firstLineChars="200"/>
        <w:jc w:val="left"/>
        <w:rPr>
          <w:rFonts w:hint="default" w:ascii="仿宋_GB2312" w:hAnsi="宋体" w:eastAsia="仿宋_GB2312" w:cs="仿宋_GB2312"/>
          <w:b/>
          <w:bCs/>
          <w:kern w:val="2"/>
          <w:sz w:val="32"/>
          <w:szCs w:val="32"/>
          <w:lang w:val="en-US" w:eastAsia="zh-CN" w:bidi="ar"/>
        </w:rPr>
      </w:pPr>
      <w:r>
        <w:rPr>
          <w:sz w:val="28"/>
          <w:szCs w:val="22"/>
        </w:rPr>
        <mc:AlternateContent>
          <mc:Choice Requires="wps">
            <w:drawing>
              <wp:anchor distT="0" distB="0" distL="114300" distR="114300" simplePos="0" relativeHeight="251725824" behindDoc="0" locked="0" layoutInCell="1" allowOverlap="1">
                <wp:simplePos x="0" y="0"/>
                <wp:positionH relativeFrom="column">
                  <wp:posOffset>1581150</wp:posOffset>
                </wp:positionH>
                <wp:positionV relativeFrom="paragraph">
                  <wp:posOffset>320040</wp:posOffset>
                </wp:positionV>
                <wp:extent cx="3766820" cy="0"/>
                <wp:effectExtent l="0" t="6350" r="0" b="6350"/>
                <wp:wrapNone/>
                <wp:docPr id="107" name="直接连接符 107"/>
                <wp:cNvGraphicFramePr/>
                <a:graphic xmlns:a="http://schemas.openxmlformats.org/drawingml/2006/main">
                  <a:graphicData uri="http://schemas.microsoft.com/office/word/2010/wordprocessingShape">
                    <wps:wsp>
                      <wps:cNvCnPr/>
                      <wps:spPr>
                        <a:xfrm>
                          <a:off x="0" y="0"/>
                          <a:ext cx="3766820" cy="0"/>
                        </a:xfrm>
                        <a:prstGeom prst="line">
                          <a:avLst/>
                        </a:prstGeom>
                        <a:ln>
                          <a:solidFill>
                            <a:schemeClr val="accent5">
                              <a:lumMod val="60000"/>
                              <a:lumOff val="40000"/>
                            </a:schemeClr>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124.5pt;margin-top:25.2pt;height:0pt;width:296.6pt;z-index:251725824;mso-width-relative:page;mso-height-relative:page;" filled="f" stroked="t" coordsize="21600,21600" o:gfxdata="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AL9uX01wAAAAkBAAAPAAAAAAAAAAEAIAAAACIAAABkcnMvZG93&#10;bnJldi54bWxQSwECFAAUAAAACACHTuJAYs2SJgECAADvAwAADgAAAAAAAAABACAAAAAmAQAAZHJz&#10;L2Uyb0RvYy54bWxQSwUGAAAAAAYABgBZAQAAmQUAAAAA&#10;">
                <v:fill on="f" focussize="0,0"/>
                <v:stroke weight="1pt" color="#7DDFD7 [1944]" miterlimit="8" joinstyle="miter"/>
                <v:imagedata o:title=""/>
                <o:lock v:ext="edit" aspectratio="f"/>
              </v:line>
            </w:pict>
          </mc:Fallback>
        </mc:AlternateContent>
      </w:r>
      <w:r>
        <w:rPr>
          <w:rFonts w:hint="default" w:ascii="黑体" w:hAnsi="黑体" w:eastAsia="黑体" w:cs="黑体"/>
          <w:b w:val="0"/>
          <w:bCs w:val="0"/>
          <w:color w:val="FFFFFF" w:themeColor="background1"/>
          <w:kern w:val="2"/>
          <w:sz w:val="32"/>
          <w:szCs w:val="32"/>
          <w:shd w:val="clear" w:fill="7DDED6" w:themeFill="accent5" w:themeFillTint="99"/>
          <w:lang w:val="en-US" w:eastAsia="zh-CN" w:bidi="ar-SA"/>
          <w14:textFill>
            <w14:solidFill>
              <w14:schemeClr w14:val="bg1"/>
            </w14:solidFill>
          </w14:textFill>
        </w:rPr>
        <w:t>【典型案例</w:t>
      </w:r>
      <w:r>
        <w:rPr>
          <w:rFonts w:hint="eastAsia" w:ascii="黑体" w:hAnsi="黑体" w:eastAsia="黑体" w:cs="黑体"/>
          <w:b w:val="0"/>
          <w:bCs w:val="0"/>
          <w:color w:val="FFFFFF" w:themeColor="background1"/>
          <w:kern w:val="2"/>
          <w:sz w:val="32"/>
          <w:szCs w:val="32"/>
          <w:shd w:val="clear" w:fill="7DDED6" w:themeFill="accent5" w:themeFillTint="99"/>
          <w:lang w:val="en-US" w:eastAsia="zh-CN" w:bidi="ar-SA"/>
          <w14:textFill>
            <w14:solidFill>
              <w14:schemeClr w14:val="bg1"/>
            </w14:solidFill>
          </w14:textFill>
        </w:rPr>
        <w:t>7-5</w:t>
      </w:r>
      <w:r>
        <w:rPr>
          <w:rFonts w:hint="default" w:ascii="黑体" w:hAnsi="黑体" w:eastAsia="黑体" w:cs="黑体"/>
          <w:b w:val="0"/>
          <w:bCs w:val="0"/>
          <w:color w:val="FFFFFF" w:themeColor="background1"/>
          <w:kern w:val="2"/>
          <w:sz w:val="32"/>
          <w:szCs w:val="32"/>
          <w:shd w:val="clear" w:fill="7DDED6" w:themeFill="accent5" w:themeFillTint="99"/>
          <w:lang w:val="en-US" w:eastAsia="zh-CN" w:bidi="ar-SA"/>
          <w14:textFill>
            <w14:solidFill>
              <w14:schemeClr w14:val="bg1"/>
            </w14:solidFill>
          </w14:textFill>
        </w:rPr>
        <w:t>】</w:t>
      </w:r>
      <w:r>
        <w:rPr>
          <w:rFonts w:hint="eastAsia" w:ascii="仿宋_GB2312" w:hAnsi="宋体" w:eastAsia="仿宋_GB2312" w:cs="仿宋_GB2312"/>
          <w:b/>
          <w:bCs/>
          <w:kern w:val="2"/>
          <w:sz w:val="32"/>
          <w:szCs w:val="32"/>
          <w:lang w:val="en-US" w:eastAsia="zh-CN" w:bidi="ar"/>
        </w:rPr>
        <w:t xml:space="preserve"> </w:t>
      </w:r>
      <w:r>
        <w:rPr>
          <w:rFonts w:hint="eastAsia" w:ascii="楷体_GB2312" w:hAnsi="楷体_GB2312" w:eastAsia="楷体_GB2312" w:cs="楷体_GB2312"/>
          <w:b/>
          <w:bCs/>
          <w:kern w:val="2"/>
          <w:sz w:val="32"/>
          <w:szCs w:val="32"/>
          <w:lang w:val="en-US" w:eastAsia="zh-CN" w:bidi="ar"/>
        </w:rPr>
        <w:t xml:space="preserve"> 深耕三精文化  创新思政育人</w:t>
      </w:r>
    </w:p>
    <w:p w14:paraId="12842D90">
      <w:pPr>
        <w:pStyle w:val="19"/>
        <w:bidi w:val="0"/>
        <w:rPr>
          <w:rFonts w:hint="default"/>
          <w:lang w:val="en-US" w:eastAsia="zh-CN"/>
        </w:rPr>
      </w:pPr>
      <w:r>
        <w:rPr>
          <w:sz w:val="30"/>
        </w:rPr>
        <mc:AlternateContent>
          <mc:Choice Requires="wps">
            <w:drawing>
              <wp:anchor distT="0" distB="0" distL="114300" distR="114300" simplePos="0" relativeHeight="251709440" behindDoc="1" locked="0" layoutInCell="1" allowOverlap="1">
                <wp:simplePos x="0" y="0"/>
                <wp:positionH relativeFrom="column">
                  <wp:posOffset>-110490</wp:posOffset>
                </wp:positionH>
                <wp:positionV relativeFrom="paragraph">
                  <wp:posOffset>47625</wp:posOffset>
                </wp:positionV>
                <wp:extent cx="5836920" cy="643890"/>
                <wp:effectExtent l="0" t="0" r="0" b="11430"/>
                <wp:wrapNone/>
                <wp:docPr id="69" name="圆角矩形 69"/>
                <wp:cNvGraphicFramePr/>
                <a:graphic xmlns:a="http://schemas.openxmlformats.org/drawingml/2006/main">
                  <a:graphicData uri="http://schemas.microsoft.com/office/word/2010/wordprocessingShape">
                    <wps:wsp>
                      <wps:cNvSpPr/>
                      <wps:spPr>
                        <a:xfrm>
                          <a:off x="0" y="0"/>
                          <a:ext cx="5836920" cy="643890"/>
                        </a:xfrm>
                        <a:prstGeom prst="roundRect">
                          <a:avLst>
                            <a:gd name="adj" fmla="val 14694"/>
                          </a:avLst>
                        </a:prstGeom>
                        <a:solidFill>
                          <a:schemeClr val="accent5">
                            <a:lumMod val="40000"/>
                            <a:lumOff val="60000"/>
                          </a:schemeClr>
                        </a:solid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4139D12D">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_x0000_s1026" o:spid="_x0000_s1026" o:spt="2" style="position:absolute;left:0pt;margin-left:-8.7pt;margin-top:3.75pt;height:50.7pt;width:459.6pt;z-index:-251607040;v-text-anchor:middle;mso-width-relative:page;mso-height-relative:page;" fillcolor="#A9E9E4 [1304]" filled="t" stroked="f" coordsize="21600,21600" arcsize="0.146944444444444" o:gfxdata="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">
                <v:fill on="t" focussize="0,0"/>
                <v:stroke on="f" weight="1pt" miterlimit="8" joinstyle="miter"/>
                <v:imagedata o:title=""/>
                <o:lock v:ext="edit" aspectratio="f"/>
                <v:textbox>
                  <w:txbxContent>
                    <w:p w14:paraId="4139D12D">
                      <w:pPr>
                        <w:jc w:val="center"/>
                      </w:pPr>
                    </w:p>
                  </w:txbxContent>
                </v:textbox>
              </v:roundrect>
            </w:pict>
          </mc:Fallback>
        </mc:AlternateContent>
      </w:r>
      <w:r>
        <w:rPr>
          <w:rFonts w:hint="default"/>
          <w:lang w:val="en-US" w:eastAsia="zh-CN"/>
        </w:rPr>
        <w:t>汾阳市高级职业中学为深化三全育人实效，学校以职业院校技能大赛、“1+X”证书考核为抓手，深挖行业标准内涵，构建“三精”</w:t>
      </w:r>
      <w:r>
        <w:rPr>
          <w:sz w:val="30"/>
        </w:rPr>
        <mc:AlternateContent>
          <mc:Choice Requires="wps">
            <w:drawing>
              <wp:anchor distT="0" distB="0" distL="114300" distR="114300" simplePos="0" relativeHeight="251710464" behindDoc="1" locked="0" layoutInCell="1" allowOverlap="1">
                <wp:simplePos x="0" y="0"/>
                <wp:positionH relativeFrom="column">
                  <wp:posOffset>-110490</wp:posOffset>
                </wp:positionH>
                <wp:positionV relativeFrom="paragraph">
                  <wp:posOffset>-10795</wp:posOffset>
                </wp:positionV>
                <wp:extent cx="5836920" cy="2780665"/>
                <wp:effectExtent l="0" t="0" r="0" b="8255"/>
                <wp:wrapNone/>
                <wp:docPr id="70" name="圆角矩形 70"/>
                <wp:cNvGraphicFramePr/>
                <a:graphic xmlns:a="http://schemas.openxmlformats.org/drawingml/2006/main">
                  <a:graphicData uri="http://schemas.microsoft.com/office/word/2010/wordprocessingShape">
                    <wps:wsp>
                      <wps:cNvSpPr/>
                      <wps:spPr>
                        <a:xfrm>
                          <a:off x="0" y="0"/>
                          <a:ext cx="5836920" cy="2780665"/>
                        </a:xfrm>
                        <a:prstGeom prst="roundRect">
                          <a:avLst>
                            <a:gd name="adj" fmla="val 4106"/>
                          </a:avLst>
                        </a:prstGeom>
                        <a:solidFill>
                          <a:schemeClr val="accent5">
                            <a:lumMod val="40000"/>
                            <a:lumOff val="60000"/>
                          </a:schemeClr>
                        </a:solid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325C24C4">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_x0000_s1026" o:spid="_x0000_s1026" o:spt="2" style="position:absolute;left:0pt;margin-left:-8.7pt;margin-top:-0.85pt;height:218.95pt;width:459.6pt;z-index:-251606016;v-text-anchor:middle;mso-width-relative:page;mso-height-relative:page;" fillcolor="#A9E9E4 [1304]" filled="t" stroked="f" coordsize="21600,21600" arcsize="0.0410648148148148" o:gfxdata="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">
                <v:fill on="t" focussize="0,0"/>
                <v:stroke on="f" weight="1pt" miterlimit="8" joinstyle="miter"/>
                <v:imagedata o:title=""/>
                <o:lock v:ext="edit" aspectratio="f"/>
                <v:textbox>
                  <w:txbxContent>
                    <w:p w14:paraId="325C24C4">
                      <w:pPr>
                        <w:jc w:val="center"/>
                      </w:pPr>
                    </w:p>
                  </w:txbxContent>
                </v:textbox>
              </v:roundrect>
            </w:pict>
          </mc:Fallback>
        </mc:AlternateContent>
      </w:r>
      <w:r>
        <w:rPr>
          <w:rFonts w:hint="default"/>
          <w:lang w:val="en-US" w:eastAsia="zh-CN"/>
        </w:rPr>
        <w:t>文化育人模式，打造思政育人新路径。</w:t>
      </w:r>
    </w:p>
    <w:p w14:paraId="24161E4A">
      <w:pPr>
        <w:pStyle w:val="19"/>
        <w:bidi w:val="0"/>
        <w:rPr>
          <w:rFonts w:hint="default"/>
          <w:lang w:val="en-US" w:eastAsia="zh-CN"/>
        </w:rPr>
      </w:pPr>
      <w:r>
        <w:rPr>
          <w:rFonts w:hint="default"/>
          <w:lang w:val="en-US" w:eastAsia="zh-CN"/>
        </w:rPr>
        <w:t>学校立足专业课教学，确立“操作精细、态度精确、职业精准”核心思政目标，实训教学严格对标规范要求抓实精细操作，依托岗位轮换让学生践行岗位标准，培育工匠精神与严谨态度，筑牢精准职业素养。同时以赛促学、以赛促教，深挖大赛赛题与“1+X”考核标准，模拟竞赛场景激发学生学习主动性，同步开发配套信息化校本教材，结合行业动态动态优化专业建设、课程设置与教学内容，提升大赛成绩与证书通过率。</w:t>
      </w:r>
    </w:p>
    <w:p w14:paraId="493AC1C2">
      <w:pPr>
        <w:pStyle w:val="23"/>
        <w:bidi w:val="0"/>
        <w:rPr>
          <w:rFonts w:hint="eastAsia"/>
          <w:lang w:val="en-US" w:eastAsia="zh-CN"/>
        </w:rPr>
      </w:pPr>
      <w:r>
        <w:rPr>
          <w:rFonts w:hint="eastAsia" w:ascii="楷体_GB2312" w:hAnsi="楷体_GB2312" w:eastAsia="楷体_GB2312" w:cs="楷体_GB2312"/>
          <w:lang w:val="en-US" w:eastAsia="zh-CN"/>
        </w:rPr>
        <w:t>7.5</w:t>
      </w:r>
      <w:r>
        <w:rPr>
          <w:rFonts w:hint="eastAsia"/>
          <w:lang w:val="en-US" w:eastAsia="zh-CN"/>
        </w:rPr>
        <w:t xml:space="preserve"> 经费保障，夯实办学支撑</w:t>
      </w:r>
    </w:p>
    <w:p w14:paraId="6C1CE1E7">
      <w:pPr>
        <w:pStyle w:val="19"/>
        <w:bidi w:val="0"/>
        <w:rPr>
          <w:rFonts w:hint="default"/>
          <w:lang w:val="en-US" w:eastAsia="zh-CN"/>
        </w:rPr>
      </w:pPr>
      <w:r>
        <w:rPr>
          <w:rFonts w:hint="default"/>
          <w:lang w:val="en-US" w:eastAsia="zh-CN"/>
        </w:rPr>
        <w:t>严格落实国家和山西省有关职业院校生均经费标准和公用经费标准，市县两级政府将职业教育纳入公共财政保障范围，在保障中等职业教育免学费资金全部配套并足额拨付的基础上，逐步化解公办中职学校建设债务，完善职业教育经费绩效评价制度、审计监督公告制度、预决算公开制度等制度建设，确保地方教育附加费用于职业教育的比例不低于 30%落实到位，建立健全了政府投入为主、多渠道筹措职业教育经费的保障机制。</w:t>
      </w:r>
    </w:p>
    <w:p w14:paraId="50E6D26A">
      <w:pPr>
        <w:pStyle w:val="19"/>
        <w:bidi w:val="0"/>
        <w:rPr>
          <w:rFonts w:hint="default"/>
          <w:lang w:val="en-US" w:eastAsia="zh-CN"/>
        </w:rPr>
      </w:pPr>
      <w:r>
        <w:rPr>
          <w:rFonts w:hint="default"/>
          <w:lang w:val="en-US" w:eastAsia="zh-CN"/>
        </w:rPr>
        <w:t>202</w:t>
      </w:r>
      <w:r>
        <w:rPr>
          <w:rFonts w:hint="eastAsia"/>
          <w:lang w:val="en-US" w:eastAsia="zh-CN"/>
        </w:rPr>
        <w:t>5</w:t>
      </w:r>
      <w:r>
        <w:rPr>
          <w:rFonts w:hint="default"/>
          <w:lang w:val="en-US" w:eastAsia="zh-CN"/>
        </w:rPr>
        <w:t>年度</w:t>
      </w:r>
      <w:r>
        <w:rPr>
          <w:rFonts w:hint="eastAsia"/>
          <w:lang w:val="en-US" w:eastAsia="zh-CN"/>
        </w:rPr>
        <w:t>，</w:t>
      </w:r>
      <w:r>
        <w:rPr>
          <w:rFonts w:hint="default"/>
          <w:lang w:val="en-US" w:eastAsia="zh-CN"/>
        </w:rPr>
        <w:t>吕梁市中职学校市本级免学费配套资金 724.48万元；对县免学费配套资金 231.58万元。202</w:t>
      </w:r>
      <w:r>
        <w:rPr>
          <w:rFonts w:hint="eastAsia"/>
          <w:lang w:val="en-US" w:eastAsia="zh-CN"/>
        </w:rPr>
        <w:t>5</w:t>
      </w:r>
      <w:r>
        <w:rPr>
          <w:rFonts w:hint="default"/>
          <w:lang w:val="en-US" w:eastAsia="zh-CN"/>
        </w:rPr>
        <w:t>年度全市中职学校市本级助学金配套资金 77.84 万元，对县助学金配套资金 34.67 万元。202</w:t>
      </w:r>
      <w:r>
        <w:rPr>
          <w:rFonts w:hint="eastAsia"/>
          <w:lang w:val="en-US" w:eastAsia="zh-CN"/>
        </w:rPr>
        <w:t>5</w:t>
      </w:r>
      <w:r>
        <w:rPr>
          <w:rFonts w:hint="default"/>
          <w:lang w:val="en-US" w:eastAsia="zh-CN"/>
        </w:rPr>
        <w:t>年度全市中等职业教育经费 80837 万元，中职学生人数28053人，生均拨款 28816元。</w:t>
      </w:r>
    </w:p>
    <w:p w14:paraId="6A7D9FFB">
      <w:pPr>
        <w:widowControl w:val="0"/>
        <w:numPr>
          <w:ilvl w:val="0"/>
          <w:numId w:val="0"/>
        </w:numPr>
        <w:jc w:val="both"/>
        <w:rPr>
          <w:rFonts w:hint="eastAsia" w:ascii="华文仿宋" w:hAnsi="华文仿宋" w:eastAsia="华文仿宋" w:cs="华文仿宋"/>
          <w:sz w:val="28"/>
          <w:szCs w:val="28"/>
          <w:lang w:val="en-US" w:eastAsia="zh-CN"/>
        </w:rPr>
      </w:pPr>
    </w:p>
    <w:p w14:paraId="4B56C263">
      <w:pPr>
        <w:widowControl w:val="0"/>
        <w:numPr>
          <w:ilvl w:val="0"/>
          <w:numId w:val="0"/>
        </w:numPr>
        <w:jc w:val="both"/>
        <w:rPr>
          <w:rFonts w:hint="eastAsia" w:ascii="华文仿宋" w:hAnsi="华文仿宋" w:eastAsia="华文仿宋" w:cs="华文仿宋"/>
          <w:sz w:val="28"/>
          <w:szCs w:val="28"/>
          <w:lang w:val="en-US" w:eastAsia="zh-CN"/>
        </w:rPr>
      </w:pPr>
    </w:p>
    <w:p w14:paraId="2904D638">
      <w:pPr>
        <w:widowControl w:val="0"/>
        <w:numPr>
          <w:ilvl w:val="0"/>
          <w:numId w:val="0"/>
        </w:numPr>
        <w:jc w:val="both"/>
        <w:rPr>
          <w:rFonts w:hint="eastAsia" w:ascii="华文仿宋" w:hAnsi="华文仿宋" w:eastAsia="华文仿宋" w:cs="华文仿宋"/>
          <w:sz w:val="28"/>
          <w:szCs w:val="28"/>
          <w:lang w:val="en-US" w:eastAsia="zh-CN"/>
        </w:rPr>
      </w:pPr>
    </w:p>
    <w:p w14:paraId="4CDAA343">
      <w:pPr>
        <w:pStyle w:val="4"/>
        <w:keepNext w:val="0"/>
        <w:keepLines w:val="0"/>
        <w:pageBreakBefore w:val="0"/>
        <w:widowControl/>
        <w:suppressLineNumbers w:val="0"/>
        <w:kinsoku/>
        <w:wordWrap/>
        <w:overflowPunct/>
        <w:topLinePunct w:val="0"/>
        <w:autoSpaceDE/>
        <w:autoSpaceDN/>
        <w:bidi w:val="0"/>
        <w:adjustRightInd/>
        <w:snapToGrid/>
        <w:spacing w:line="540" w:lineRule="exact"/>
        <w:ind w:firstLine="600" w:firstLineChars="200"/>
        <w:textAlignment w:val="auto"/>
        <w:rPr>
          <w:rFonts w:hint="eastAsia" w:ascii="黑体" w:hAnsi="黑体" w:eastAsia="黑体" w:cs="黑体"/>
          <w:b w:val="0"/>
          <w:bCs/>
          <w:color w:val="C00000"/>
          <w:sz w:val="30"/>
          <w:szCs w:val="30"/>
          <w:lang w:val="en-US" w:eastAsia="zh-CN"/>
        </w:rPr>
      </w:pPr>
      <w:r>
        <w:rPr>
          <w:rFonts w:hint="eastAsia" w:ascii="黑体" w:hAnsi="黑体" w:eastAsia="黑体" w:cs="黑体"/>
          <w:b w:val="0"/>
          <w:bCs/>
          <w:color w:val="C00000"/>
          <w:sz w:val="30"/>
          <w:szCs w:val="30"/>
          <w:lang w:val="en-US" w:eastAsia="zh-CN"/>
        </w:rPr>
        <w:t>8.面临挑战</w:t>
      </w:r>
    </w:p>
    <w:p w14:paraId="3476D22B">
      <w:pPr>
        <w:pStyle w:val="23"/>
        <w:bidi w:val="0"/>
        <w:rPr>
          <w:rFonts w:hint="eastAsia" w:ascii="楷体_GB2312" w:hAnsi="楷体_GB2312" w:eastAsia="楷体_GB2312" w:cs="楷体_GB2312"/>
          <w:lang w:val="en-US" w:eastAsia="zh-CN"/>
        </w:rPr>
      </w:pPr>
      <w:r>
        <w:rPr>
          <w:rFonts w:hint="eastAsia" w:ascii="楷体_GB2312" w:hAnsi="楷体_GB2312" w:eastAsia="楷体_GB2312" w:cs="楷体_GB2312"/>
          <w:lang w:val="en-US" w:eastAsia="zh-CN"/>
        </w:rPr>
        <w:t>8.1 面临挑战</w:t>
      </w:r>
    </w:p>
    <w:p w14:paraId="595CAFAF">
      <w:pPr>
        <w:pStyle w:val="19"/>
        <w:bidi w:val="0"/>
      </w:pPr>
      <w:r>
        <w:rPr>
          <w:rFonts w:hint="eastAsia"/>
          <w:lang w:val="en-US" w:eastAsia="zh-CN"/>
        </w:rPr>
        <w:t>1.</w:t>
      </w:r>
      <w:r>
        <w:t>办学条件与资源整合挑战：部分中职学校校园面积狭小、仪器设备不足，</w:t>
      </w:r>
      <w:r>
        <w:rPr>
          <w:rFonts w:hint="eastAsia"/>
          <w:lang w:val="en-US" w:eastAsia="zh-CN"/>
        </w:rPr>
        <w:t>部分</w:t>
      </w:r>
      <w:r>
        <w:t>中职学校未达国家标准，财政保障结构性失衡，资源分散导致规模效应不足。</w:t>
      </w:r>
      <w:r>
        <w:br w:type="textWrapping"/>
      </w:r>
      <w:r>
        <w:rPr>
          <w:rFonts w:hint="eastAsia"/>
          <w:lang w:val="en-US" w:eastAsia="zh-CN"/>
        </w:rPr>
        <w:t xml:space="preserve">    2.</w:t>
      </w:r>
      <w:r>
        <w:t>专业与产业对接断层：专业设置与本地产业匹配度不足，传统专业占比高，新兴产业（如氢能、智慧农业）人才培养滞后，企业参与度有限。</w:t>
      </w:r>
      <w:r>
        <w:br w:type="textWrapping"/>
      </w:r>
      <w:r>
        <w:rPr>
          <w:rFonts w:hint="eastAsia"/>
          <w:lang w:val="en-US" w:eastAsia="zh-CN"/>
        </w:rPr>
        <w:t xml:space="preserve">    3.</w:t>
      </w:r>
      <w:r>
        <w:t>社会认同与就业质量短板：社会对职业教育认可度低，毕业生就业质量不高，灵活就业占比低，职业教育与普通教育衔接不畅。</w:t>
      </w:r>
    </w:p>
    <w:p w14:paraId="47E336B5">
      <w:pPr>
        <w:pStyle w:val="23"/>
        <w:bidi w:val="0"/>
        <w:rPr>
          <w:rFonts w:hint="eastAsia" w:ascii="楷体_GB2312" w:hAnsi="楷体_GB2312" w:eastAsia="楷体_GB2312" w:cs="楷体_GB2312"/>
          <w:lang w:val="en-US" w:eastAsia="zh-CN"/>
        </w:rPr>
      </w:pPr>
      <w:r>
        <w:rPr>
          <w:rFonts w:hint="eastAsia" w:ascii="楷体_GB2312" w:hAnsi="楷体_GB2312" w:eastAsia="楷体_GB2312" w:cs="楷体_GB2312"/>
          <w:lang w:val="en-US" w:eastAsia="zh-CN"/>
        </w:rPr>
        <w:t>8.2 应对对策：</w:t>
      </w:r>
    </w:p>
    <w:p w14:paraId="063CF36E">
      <w:pPr>
        <w:pStyle w:val="19"/>
        <w:bidi w:val="0"/>
        <w:rPr>
          <w:rFonts w:hint="eastAsia"/>
          <w:lang w:val="en-US" w:eastAsia="zh-CN"/>
        </w:rPr>
      </w:pPr>
      <w:r>
        <w:rPr>
          <w:rFonts w:hint="eastAsia"/>
          <w:lang w:val="en-US" w:eastAsia="zh-CN"/>
        </w:rPr>
        <w:t>1.政府统筹规划：制定专项发展规划，整合现有职教资源，推动跨县协同机制（如拟成立“吕梁山职教协作体”），共建共享实训基地。加大财政投入：设立职业教育专项资金，确保财政性职教经费年均增幅不低于5%。优化资源配置：依托产业园区、经济技术开发区，推动职业教育与区域经济互嵌互融，申办综合类职业本科院校，打造龙头品牌。</w:t>
      </w:r>
    </w:p>
    <w:p w14:paraId="0600F5F0">
      <w:pPr>
        <w:pStyle w:val="19"/>
        <w:bidi w:val="0"/>
        <w:rPr>
          <w:rFonts w:hint="default"/>
          <w:lang w:val="en-US" w:eastAsia="zh-CN"/>
        </w:rPr>
      </w:pPr>
      <w:r>
        <w:rPr>
          <w:rFonts w:hint="eastAsia"/>
          <w:lang w:val="en-US" w:eastAsia="zh-CN"/>
        </w:rPr>
        <w:t>2.动态调整专业结构：淘汰滞后专业，新增氢能技术、大数据等新兴专业，实现“产业链—专业链”深度对接；强化校企合作：推行“订单式”招生、现代学徒制，企业技术骨干授课占比不低于</w:t>
      </w:r>
      <w:r>
        <w:rPr>
          <w:rFonts w:hint="eastAsia"/>
          <w:spacing w:val="6"/>
          <w:sz w:val="30"/>
          <w:lang w:val="en-US" w:eastAsia="zh-CN"/>
        </w:rPr>
        <w:t>30%，共建实训基地；完善政策激励：拟出台《吕梁市职业教育促进条例》，明确企业参与职教的税收减免政策，建立职教投入增长机制。</w:t>
      </w:r>
    </w:p>
    <w:p w14:paraId="5ED05EE9">
      <w:pPr>
        <w:pStyle w:val="19"/>
        <w:bidi w:val="0"/>
        <w:rPr>
          <w:rFonts w:hint="eastAsia"/>
          <w:lang w:val="en-US" w:eastAsia="zh-CN"/>
        </w:rPr>
      </w:pPr>
      <w:r>
        <w:rPr>
          <w:rFonts w:hint="eastAsia"/>
          <w:lang w:val="en-US" w:eastAsia="zh-CN"/>
        </w:rPr>
        <w:t>3.深化就业服务：筹备“百城千校万企”招聘会，领导班子带头“访企拓岗”，精准对接企业需求；推进职普融通：构建中职与高职衔接、职业教育与普通教育协调发展的体系，支持学生通过“对口高考”升学，提升学历层次；打造特色品牌：依托吕梁产业优势（如煤化工、白酒），共建特色产业学院（如“杏花村白酒学院”），提升职业教育社会影响力。</w:t>
      </w:r>
    </w:p>
    <w:p w14:paraId="63330CE3">
      <w:pPr>
        <w:pStyle w:val="4"/>
        <w:keepNext w:val="0"/>
        <w:keepLines w:val="0"/>
        <w:widowControl/>
        <w:suppressLineNumbers w:val="0"/>
      </w:pPr>
    </w:p>
    <w:p w14:paraId="62F468D4">
      <w:pPr>
        <w:pStyle w:val="4"/>
        <w:keepNext w:val="0"/>
        <w:keepLines w:val="0"/>
        <w:widowControl/>
        <w:suppressLineNumbers w:val="0"/>
      </w:pPr>
    </w:p>
    <w:p w14:paraId="5C1C312B">
      <w:pPr>
        <w:widowControl w:val="0"/>
        <w:numPr>
          <w:ilvl w:val="0"/>
          <w:numId w:val="0"/>
        </w:numPr>
        <w:jc w:val="both"/>
        <w:rPr>
          <w:rFonts w:hint="eastAsia" w:ascii="华文仿宋" w:hAnsi="华文仿宋" w:eastAsia="华文仿宋" w:cs="华文仿宋"/>
          <w:sz w:val="28"/>
          <w:szCs w:val="28"/>
          <w:lang w:val="en-US" w:eastAsia="zh-CN"/>
        </w:rPr>
      </w:pPr>
    </w:p>
    <w:p w14:paraId="1A4A2DEC">
      <w:pPr>
        <w:widowControl w:val="0"/>
        <w:numPr>
          <w:ilvl w:val="0"/>
          <w:numId w:val="0"/>
        </w:numPr>
        <w:jc w:val="both"/>
        <w:rPr>
          <w:rFonts w:hint="eastAsia" w:ascii="华文仿宋" w:hAnsi="华文仿宋" w:eastAsia="华文仿宋" w:cs="华文仿宋"/>
          <w:sz w:val="28"/>
          <w:szCs w:val="28"/>
          <w:lang w:val="en-US" w:eastAsia="zh-CN"/>
        </w:rPr>
      </w:pPr>
    </w:p>
    <w:p w14:paraId="7696CBF5">
      <w:pPr>
        <w:keepNext w:val="0"/>
        <w:keepLines w:val="0"/>
        <w:pageBreakBefore w:val="0"/>
        <w:widowControl w:val="0"/>
        <w:kinsoku/>
        <w:wordWrap/>
        <w:overflowPunct/>
        <w:topLinePunct w:val="0"/>
        <w:autoSpaceDE/>
        <w:autoSpaceDN/>
        <w:bidi w:val="0"/>
        <w:adjustRightInd/>
        <w:snapToGrid/>
        <w:ind w:firstLine="630" w:firstLineChars="200"/>
        <w:textAlignment w:val="auto"/>
        <w:rPr>
          <w:rFonts w:hint="eastAsia" w:ascii="仿宋" w:hAnsi="仿宋" w:eastAsia="仿宋" w:cs="仿宋"/>
          <w:b/>
          <w:bCs/>
          <w:snapToGrid w:val="0"/>
          <w:color w:val="000000"/>
          <w:spacing w:val="7"/>
          <w:kern w:val="0"/>
          <w:sz w:val="30"/>
          <w:szCs w:val="30"/>
          <w:lang w:val="en-US" w:eastAsia="en-US" w:bidi="ar-SA"/>
        </w:rPr>
      </w:pPr>
    </w:p>
    <w:p w14:paraId="608FA3D7">
      <w:pPr>
        <w:keepNext w:val="0"/>
        <w:keepLines w:val="0"/>
        <w:pageBreakBefore w:val="0"/>
        <w:widowControl w:val="0"/>
        <w:kinsoku/>
        <w:wordWrap/>
        <w:overflowPunct/>
        <w:topLinePunct w:val="0"/>
        <w:autoSpaceDE/>
        <w:autoSpaceDN/>
        <w:bidi w:val="0"/>
        <w:adjustRightInd/>
        <w:snapToGrid/>
        <w:ind w:firstLine="628" w:firstLineChars="200"/>
        <w:textAlignment w:val="auto"/>
        <w:rPr>
          <w:rFonts w:hint="eastAsia" w:ascii="仿宋" w:hAnsi="仿宋" w:eastAsia="仿宋" w:cs="仿宋"/>
          <w:snapToGrid w:val="0"/>
          <w:color w:val="000000"/>
          <w:spacing w:val="7"/>
          <w:kern w:val="0"/>
          <w:sz w:val="30"/>
          <w:szCs w:val="30"/>
          <w:lang w:val="en-US" w:eastAsia="en-US" w:bidi="ar-SA"/>
        </w:rPr>
      </w:pPr>
    </w:p>
    <w:sectPr>
      <w:footerReference r:id="rId7" w:type="default"/>
      <w:footerReference r:id="rId8" w:type="even"/>
      <w:pgSz w:w="11906" w:h="16838"/>
      <w:pgMar w:top="1701" w:right="1531" w:bottom="1531" w:left="1531" w:header="851" w:footer="1247" w:gutter="0"/>
      <w:pgNumType w:fmt="decimal" w:start="1"/>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50"/>
    <w:family w:val="auto"/>
    <w:pitch w:val="default"/>
    <w:sig w:usb0="E0002EFF" w:usb1="C000785B" w:usb2="00000009" w:usb3="00000000" w:csb0="400001FF" w:csb1="FFFF0000"/>
  </w:font>
  <w:font w:name="宋体">
    <w:panose1 w:val="02010600030101010101"/>
    <w:charset w:val="7A"/>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embedRegular r:id="rId1" w:fontKey="{A11CF418-9080-4B3E-A493-C17B7579F35B}"/>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embedRegular r:id="rId2" w:fontKey="{DFDF0548-0D56-4AE0-85A5-439272C68F36}"/>
  </w:font>
  <w:font w:name="楷体">
    <w:panose1 w:val="02010609060101010101"/>
    <w:charset w:val="86"/>
    <w:family w:val="auto"/>
    <w:pitch w:val="default"/>
    <w:sig w:usb0="800002BF" w:usb1="38CF7CFA" w:usb2="00000016" w:usb3="00000000" w:csb0="00040001" w:csb1="00000000"/>
    <w:embedRegular r:id="rId3" w:fontKey="{F4EDAAE9-7506-40AB-BF11-7A7AAF3CA033}"/>
  </w:font>
  <w:font w:name="微软雅黑">
    <w:panose1 w:val="020B0503020204020204"/>
    <w:charset w:val="86"/>
    <w:family w:val="auto"/>
    <w:pitch w:val="default"/>
    <w:sig w:usb0="80000287" w:usb1="2ACF3C50" w:usb2="00000016" w:usb3="00000000" w:csb0="0004001F" w:csb1="00000000"/>
  </w:font>
  <w:font w:name="仿宋">
    <w:panose1 w:val="02010609060101010101"/>
    <w:charset w:val="86"/>
    <w:family w:val="auto"/>
    <w:pitch w:val="default"/>
    <w:sig w:usb0="800002BF" w:usb1="38CF7CFA" w:usb2="00000016" w:usb3="00000000" w:csb0="00040001" w:csb1="00000000"/>
    <w:embedRegular r:id="rId4" w:fontKey="{E257D642-1A6F-4A4A-B330-920304DF9607}"/>
  </w:font>
  <w:font w:name="仿宋_GB2312">
    <w:panose1 w:val="02010609030101010101"/>
    <w:charset w:val="86"/>
    <w:family w:val="auto"/>
    <w:pitch w:val="default"/>
    <w:sig w:usb0="00000001" w:usb1="080E0000" w:usb2="00000000" w:usb3="00000000" w:csb0="00040000" w:csb1="00000000"/>
    <w:embedRegular r:id="rId5" w:fontKey="{2827D0A1-18DA-415A-9254-85894B015022}"/>
  </w:font>
  <w:font w:name="楷体_GB2312">
    <w:panose1 w:val="02010609030101010101"/>
    <w:charset w:val="86"/>
    <w:family w:val="auto"/>
    <w:pitch w:val="default"/>
    <w:sig w:usb0="00000001" w:usb1="080E0000" w:usb2="00000000" w:usb3="00000000" w:csb0="00040000" w:csb1="00000000"/>
    <w:embedRegular r:id="rId6" w:fontKey="{E98976E2-F642-4478-9B0F-8D1704B11739}"/>
  </w:font>
  <w:font w:name="方正小标宋简体">
    <w:panose1 w:val="02000000000000000000"/>
    <w:charset w:val="86"/>
    <w:family w:val="auto"/>
    <w:pitch w:val="default"/>
    <w:sig w:usb0="00000001" w:usb1="08000000" w:usb2="00000000" w:usb3="00000000" w:csb0="00040000" w:csb1="00000000"/>
    <w:embedRegular r:id="rId7" w:fontKey="{0CDC24C0-AFFC-4AA3-9B11-CD449A5EE92B}"/>
  </w:font>
  <w:font w:name="华文仿宋">
    <w:panose1 w:val="02010600040101010101"/>
    <w:charset w:val="86"/>
    <w:family w:val="auto"/>
    <w:pitch w:val="default"/>
    <w:sig w:usb0="00000287" w:usb1="080F0000" w:usb2="00000000" w:usb3="00000000" w:csb0="0004009F" w:csb1="DFD70000"/>
    <w:embedRegular r:id="rId8" w:fontKey="{B14082A8-AD92-403E-B3CD-F2C0C3FBEDA1}"/>
  </w:font>
  <w:font w:name="方正楷体简体">
    <w:panose1 w:val="03000509000000000000"/>
    <w:charset w:val="86"/>
    <w:family w:val="auto"/>
    <w:pitch w:val="default"/>
    <w:sig w:usb0="00000001" w:usb1="080E0000" w:usb2="00000000" w:usb3="00000000" w:csb0="00040000" w:csb1="00000000"/>
    <w:embedRegular r:id="rId9" w:fontKey="{AC7FC71F-BE79-4EDC-82A8-B2EA4A6BBB53}"/>
  </w:font>
  <w:font w:name="方正仿宋_GB2312">
    <w:panose1 w:val="02000000000000000000"/>
    <w:charset w:val="86"/>
    <w:family w:val="auto"/>
    <w:pitch w:val="default"/>
    <w:sig w:usb0="A00002BF" w:usb1="184F6CFA" w:usb2="00000012" w:usb3="00000000" w:csb0="00040001" w:csb1="00000000"/>
    <w:embedRegular r:id="rId10" w:fontKey="{A6546D96-8597-4147-A618-B4C6AAEBF2B7}"/>
  </w:font>
  <w:font w:name="方正楷体_GB2312">
    <w:panose1 w:val="02000000000000000000"/>
    <w:charset w:val="86"/>
    <w:family w:val="auto"/>
    <w:pitch w:val="default"/>
    <w:sig w:usb0="A00002BF" w:usb1="184F6CFA" w:usb2="00000012" w:usb3="00000000" w:csb0="00040001" w:csb1="00000000"/>
    <w:embedRegular r:id="rId11" w:fontKey="{40A2F37C-2E4A-490A-95AC-D6AEA0765D92}"/>
  </w:font>
  <w:font w:name="方正仿宋_GB18030">
    <w:panose1 w:val="02000000000000000000"/>
    <w:charset w:val="86"/>
    <w:family w:val="auto"/>
    <w:pitch w:val="default"/>
    <w:sig w:usb0="00000001" w:usb1="08000000" w:usb2="00000000" w:usb3="00000000" w:csb0="00040000" w:csb1="00000000"/>
    <w:embedRegular r:id="rId12" w:fontKey="{82916B5C-5DB7-4D76-B948-09DAE1E9789D}"/>
  </w:font>
  <w:font w:name="WPSEMBED4">
    <w:panose1 w:val="03000509000000000000"/>
    <w:charset w:val="86"/>
    <w:family w:val="auto"/>
    <w:pitch w:val="default"/>
    <w:sig w:usb0="00000001" w:usb1="080E0000" w:usb2="00000000" w:usb3="00000000" w:csb0="00040000" w:csb1="00000000"/>
  </w:font>
  <w:font w:name="WPSEMBED1">
    <w:panose1 w:val="02010609030101010101"/>
    <w:charset w:val="86"/>
    <w:family w:val="auto"/>
    <w:pitch w:val="default"/>
    <w:sig w:usb0="00000001" w:usb1="080E0000" w:usb2="00000000" w:usb3="00000000" w:csb0="00040000" w:csb1="00000000"/>
  </w:font>
  <w:font w:name="WPSEMBED3">
    <w:panose1 w:val="02010600040101010101"/>
    <w:charset w:val="86"/>
    <w:family w:val="auto"/>
    <w:pitch w:val="default"/>
    <w:sig w:usb0="00000287" w:usb1="080F0000" w:usb2="00000000" w:usb3="00000000" w:csb0="0004009F" w:csb1="DFD70000"/>
  </w:font>
  <w:font w:name="WPSEMBED2">
    <w:panose1 w:val="02010609030101010101"/>
    <w:charset w:val="86"/>
    <w:family w:val="auto"/>
    <w:pitch w:val="default"/>
    <w:sig w:usb0="00000001" w:usb1="080E0000" w:usb2="00000000" w:usb3="00000000" w:csb0="00040000" w:csb1="00000000"/>
  </w:font>
  <w:font w:name="WPSEMBED5">
    <w:panose1 w:val="02000000000000000000"/>
    <w:charset w:val="86"/>
    <w:family w:val="auto"/>
    <w:pitch w:val="default"/>
    <w:sig w:usb0="A00002BF" w:usb1="184F6CFA" w:usb2="00000012" w:usb3="00000000" w:csb0="00040001" w:csb1="00000000"/>
  </w:font>
  <w:font w:name="MS PGothic">
    <w:panose1 w:val="020B0600070205080204"/>
    <w:charset w:val="80"/>
    <w:family w:val="auto"/>
    <w:pitch w:val="default"/>
    <w:sig w:usb0="E00002FF" w:usb1="6AC7FDFB" w:usb2="08000012" w:usb3="00000000" w:csb0="4002009F" w:csb1="DFD7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5E06C21">
    <w:pPr>
      <w:pStyle w:val="8"/>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0E84F3C">
    <w:pPr>
      <w:pStyle w:val="8"/>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3A018B0">
    <w:pPr>
      <w:pStyle w:val="8"/>
    </w:pPr>
    <w:r>
      <w:rPr>
        <w:sz w:val="18"/>
      </w:rPr>
      <mc:AlternateContent>
        <mc:Choice Requires="wps">
          <w:drawing>
            <wp:anchor distT="0" distB="0" distL="114300" distR="114300" simplePos="0" relativeHeight="251729920" behindDoc="0" locked="0" layoutInCell="1" allowOverlap="1">
              <wp:simplePos x="0" y="0"/>
              <wp:positionH relativeFrom="margin">
                <wp:align>outside</wp:align>
              </wp:positionH>
              <wp:positionV relativeFrom="paragraph">
                <wp:posOffset>0</wp:posOffset>
              </wp:positionV>
              <wp:extent cx="1828800" cy="1828800"/>
              <wp:effectExtent l="0" t="0" r="0" b="0"/>
              <wp:wrapNone/>
              <wp:docPr id="94" name="文本框 9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C6BDF5D">
                          <w:pPr>
                            <w:pStyle w:val="8"/>
                            <w:rPr>
                              <w:rFonts w:hint="eastAsia" w:ascii="宋体" w:hAnsi="宋体" w:eastAsia="宋体" w:cs="宋体"/>
                              <w:sz w:val="24"/>
                              <w:szCs w:val="24"/>
                            </w:rPr>
                          </w:pPr>
                          <w:r>
                            <w:rPr>
                              <w:rFonts w:hint="eastAsia" w:ascii="宋体" w:hAnsi="宋体" w:eastAsia="宋体" w:cs="宋体"/>
                              <w:sz w:val="24"/>
                              <w:szCs w:val="24"/>
                            </w:rPr>
                            <w:t xml:space="preserve">— </w:t>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  \* MERGEFORMAT </w:instrText>
                          </w:r>
                          <w:r>
                            <w:rPr>
                              <w:rFonts w:hint="eastAsia" w:ascii="宋体" w:hAnsi="宋体" w:eastAsia="宋体" w:cs="宋体"/>
                              <w:sz w:val="24"/>
                              <w:szCs w:val="24"/>
                            </w:rPr>
                            <w:fldChar w:fldCharType="separate"/>
                          </w:r>
                          <w:r>
                            <w:rPr>
                              <w:rFonts w:hint="eastAsia" w:ascii="宋体" w:hAnsi="宋体" w:eastAsia="宋体" w:cs="宋体"/>
                              <w:sz w:val="24"/>
                              <w:szCs w:val="24"/>
                            </w:rPr>
                            <w:t>1</w:t>
                          </w:r>
                          <w:r>
                            <w:rPr>
                              <w:rFonts w:hint="eastAsia" w:ascii="宋体" w:hAnsi="宋体" w:eastAsia="宋体" w:cs="宋体"/>
                              <w:sz w:val="24"/>
                              <w:szCs w:val="24"/>
                            </w:rPr>
                            <w:fldChar w:fldCharType="end"/>
                          </w:r>
                          <w:r>
                            <w:rPr>
                              <w:rFonts w:hint="eastAsia" w:ascii="宋体" w:hAnsi="宋体" w:eastAsia="宋体" w:cs="宋体"/>
                              <w:sz w:val="24"/>
                              <w:szCs w:val="24"/>
                            </w:rPr>
                            <w:t xml:space="preserve"> —</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outside;mso-position-horizontal-relative:margin;mso-wrap-style:none;z-index:25172992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AWo2IczAgAAYwQAAA4AAAAAAAAAAQAgAAAAHwEAAGRycy9lMm9Eb2MueG1sUEsF&#10;BgAAAAAGAAYAWQEAAMQFAAAAAA==&#10;">
              <v:fill on="f" focussize="0,0"/>
              <v:stroke on="f" weight="0.5pt"/>
              <v:imagedata o:title=""/>
              <o:lock v:ext="edit" aspectratio="f"/>
              <v:textbox inset="0mm,0mm,0mm,0mm" style="mso-fit-shape-to-text:t;">
                <w:txbxContent>
                  <w:p w14:paraId="7C6BDF5D">
                    <w:pPr>
                      <w:pStyle w:val="8"/>
                      <w:rPr>
                        <w:rFonts w:hint="eastAsia" w:ascii="宋体" w:hAnsi="宋体" w:eastAsia="宋体" w:cs="宋体"/>
                        <w:sz w:val="24"/>
                        <w:szCs w:val="24"/>
                      </w:rPr>
                    </w:pPr>
                    <w:r>
                      <w:rPr>
                        <w:rFonts w:hint="eastAsia" w:ascii="宋体" w:hAnsi="宋体" w:eastAsia="宋体" w:cs="宋体"/>
                        <w:sz w:val="24"/>
                        <w:szCs w:val="24"/>
                      </w:rPr>
                      <w:t xml:space="preserve">— </w:t>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  \* MERGEFORMAT </w:instrText>
                    </w:r>
                    <w:r>
                      <w:rPr>
                        <w:rFonts w:hint="eastAsia" w:ascii="宋体" w:hAnsi="宋体" w:eastAsia="宋体" w:cs="宋体"/>
                        <w:sz w:val="24"/>
                        <w:szCs w:val="24"/>
                      </w:rPr>
                      <w:fldChar w:fldCharType="separate"/>
                    </w:r>
                    <w:r>
                      <w:rPr>
                        <w:rFonts w:hint="eastAsia" w:ascii="宋体" w:hAnsi="宋体" w:eastAsia="宋体" w:cs="宋体"/>
                        <w:sz w:val="24"/>
                        <w:szCs w:val="24"/>
                      </w:rPr>
                      <w:t>1</w:t>
                    </w:r>
                    <w:r>
                      <w:rPr>
                        <w:rFonts w:hint="eastAsia" w:ascii="宋体" w:hAnsi="宋体" w:eastAsia="宋体" w:cs="宋体"/>
                        <w:sz w:val="24"/>
                        <w:szCs w:val="24"/>
                      </w:rPr>
                      <w:fldChar w:fldCharType="end"/>
                    </w:r>
                    <w:r>
                      <w:rPr>
                        <w:rFonts w:hint="eastAsia" w:ascii="宋体" w:hAnsi="宋体" w:eastAsia="宋体" w:cs="宋体"/>
                        <w:sz w:val="24"/>
                        <w:szCs w:val="24"/>
                      </w:rPr>
                      <w:t xml:space="preserve"> —</w:t>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64ACA86">
    <w:pPr>
      <w:pStyle w:val="8"/>
    </w:pPr>
    <w:r>
      <w:rPr>
        <w:sz w:val="18"/>
      </w:rPr>
      <mc:AlternateContent>
        <mc:Choice Requires="wps">
          <w:drawing>
            <wp:anchor distT="0" distB="0" distL="114300" distR="114300" simplePos="0" relativeHeight="251730944" behindDoc="0" locked="0" layoutInCell="1" allowOverlap="1">
              <wp:simplePos x="0" y="0"/>
              <wp:positionH relativeFrom="margin">
                <wp:align>outside</wp:align>
              </wp:positionH>
              <wp:positionV relativeFrom="paragraph">
                <wp:posOffset>0</wp:posOffset>
              </wp:positionV>
              <wp:extent cx="1828800" cy="1828800"/>
              <wp:effectExtent l="0" t="0" r="0" b="0"/>
              <wp:wrapNone/>
              <wp:docPr id="103" name="文本框 10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017683A">
                          <w:pPr>
                            <w:pStyle w:val="8"/>
                            <w:rPr>
                              <w:rFonts w:hint="eastAsia" w:ascii="宋体" w:hAnsi="宋体" w:eastAsia="宋体" w:cs="宋体"/>
                              <w:sz w:val="28"/>
                              <w:szCs w:val="28"/>
                            </w:rPr>
                          </w:pPr>
                          <w:r>
                            <w:rPr>
                              <w:rFonts w:hint="eastAsia" w:ascii="宋体" w:hAnsi="宋体" w:eastAsia="宋体" w:cs="宋体"/>
                              <w:sz w:val="28"/>
                              <w:szCs w:val="28"/>
                            </w:rPr>
                            <w:t xml:space="preserve">— </w:t>
                          </w: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  \* MERGEFORMAT </w:instrText>
                          </w:r>
                          <w:r>
                            <w:rPr>
                              <w:rFonts w:hint="eastAsia" w:ascii="宋体" w:hAnsi="宋体" w:eastAsia="宋体" w:cs="宋体"/>
                              <w:sz w:val="28"/>
                              <w:szCs w:val="28"/>
                            </w:rPr>
                            <w:fldChar w:fldCharType="separate"/>
                          </w:r>
                          <w:r>
                            <w:rPr>
                              <w:rFonts w:hint="eastAsia" w:ascii="宋体" w:hAnsi="宋体" w:eastAsia="宋体" w:cs="宋体"/>
                              <w:sz w:val="28"/>
                              <w:szCs w:val="28"/>
                            </w:rPr>
                            <w:t>2</w:t>
                          </w:r>
                          <w:r>
                            <w:rPr>
                              <w:rFonts w:hint="eastAsia" w:ascii="宋体" w:hAnsi="宋体" w:eastAsia="宋体" w:cs="宋体"/>
                              <w:sz w:val="28"/>
                              <w:szCs w:val="28"/>
                            </w:rPr>
                            <w:fldChar w:fldCharType="end"/>
                          </w:r>
                          <w:r>
                            <w:rPr>
                              <w:rFonts w:hint="eastAsia" w:ascii="宋体" w:hAnsi="宋体" w:eastAsia="宋体" w:cs="宋体"/>
                              <w:sz w:val="28"/>
                              <w:szCs w:val="28"/>
                            </w:rPr>
                            <w:t xml:space="preserve"> —</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outside;mso-position-horizontal-relative:margin;mso-wrap-style:none;z-index:25173094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NJWO7QAAAABQEAAA8AAAAAAAAAAQAgAAAAIgAAAGRycy9kb3ducmV2LnhtbFBLAQIU&#10;ABQAAAAIAIdO4kDYJdjxNAIAAGUEAAAOAAAAAAAAAAEAIAAAAB8BAABkcnMvZTJvRG9jLnhtbFBL&#10;BQYAAAAABgAGAFkBAADFBQAAAAA=&#10;">
              <v:fill on="f" focussize="0,0"/>
              <v:stroke on="f" weight="0.5pt"/>
              <v:imagedata o:title=""/>
              <o:lock v:ext="edit" aspectratio="f"/>
              <v:textbox inset="0mm,0mm,0mm,0mm" style="mso-fit-shape-to-text:t;">
                <w:txbxContent>
                  <w:p w14:paraId="0017683A">
                    <w:pPr>
                      <w:pStyle w:val="8"/>
                      <w:rPr>
                        <w:rFonts w:hint="eastAsia" w:ascii="宋体" w:hAnsi="宋体" w:eastAsia="宋体" w:cs="宋体"/>
                        <w:sz w:val="28"/>
                        <w:szCs w:val="28"/>
                      </w:rPr>
                    </w:pPr>
                    <w:r>
                      <w:rPr>
                        <w:rFonts w:hint="eastAsia" w:ascii="宋体" w:hAnsi="宋体" w:eastAsia="宋体" w:cs="宋体"/>
                        <w:sz w:val="28"/>
                        <w:szCs w:val="28"/>
                      </w:rPr>
                      <w:t xml:space="preserve">— </w:t>
                    </w: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  \* MERGEFORMAT </w:instrText>
                    </w:r>
                    <w:r>
                      <w:rPr>
                        <w:rFonts w:hint="eastAsia" w:ascii="宋体" w:hAnsi="宋体" w:eastAsia="宋体" w:cs="宋体"/>
                        <w:sz w:val="28"/>
                        <w:szCs w:val="28"/>
                      </w:rPr>
                      <w:fldChar w:fldCharType="separate"/>
                    </w:r>
                    <w:r>
                      <w:rPr>
                        <w:rFonts w:hint="eastAsia" w:ascii="宋体" w:hAnsi="宋体" w:eastAsia="宋体" w:cs="宋体"/>
                        <w:sz w:val="28"/>
                        <w:szCs w:val="28"/>
                      </w:rPr>
                      <w:t>2</w:t>
                    </w:r>
                    <w:r>
                      <w:rPr>
                        <w:rFonts w:hint="eastAsia" w:ascii="宋体" w:hAnsi="宋体" w:eastAsia="宋体" w:cs="宋体"/>
                        <w:sz w:val="28"/>
                        <w:szCs w:val="28"/>
                      </w:rPr>
                      <w:fldChar w:fldCharType="end"/>
                    </w:r>
                    <w:r>
                      <w:rPr>
                        <w:rFonts w:hint="eastAsia" w:ascii="宋体" w:hAnsi="宋体" w:eastAsia="宋体" w:cs="宋体"/>
                        <w:sz w:val="28"/>
                        <w:szCs w:val="28"/>
                      </w:rPr>
                      <w:t xml:space="preserve"> —</w:t>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3BD9CF9">
    <w:pPr>
      <w:pStyle w:val="9"/>
      <w:pBdr>
        <w:bottom w:val="single" w:color="auto" w:sz="4" w:space="1"/>
      </w:pBdr>
    </w:pPr>
  </w:p>
  <w:p w14:paraId="41EB13F9">
    <w:pPr>
      <w:pStyle w:val="9"/>
      <w:pBdr>
        <w:bottom w:val="single" w:color="auto" w:sz="4" w:space="1"/>
      </w:pBdr>
    </w:pPr>
    <w:r>
      <w:rPr>
        <w:sz w:val="18"/>
      </w:rPr>
      <mc:AlternateContent>
        <mc:Choice Requires="wps">
          <w:drawing>
            <wp:anchor distT="0" distB="0" distL="114300" distR="114300" simplePos="0" relativeHeight="251659264" behindDoc="0" locked="0" layoutInCell="1" allowOverlap="1">
              <wp:simplePos x="0" y="0"/>
              <wp:positionH relativeFrom="column">
                <wp:posOffset>3250565</wp:posOffset>
              </wp:positionH>
              <wp:positionV relativeFrom="paragraph">
                <wp:posOffset>48895</wp:posOffset>
              </wp:positionV>
              <wp:extent cx="2555240" cy="249555"/>
              <wp:effectExtent l="0" t="0" r="0" b="0"/>
              <wp:wrapNone/>
              <wp:docPr id="106" name="文本框 106"/>
              <wp:cNvGraphicFramePr/>
              <a:graphic xmlns:a="http://schemas.openxmlformats.org/drawingml/2006/main">
                <a:graphicData uri="http://schemas.microsoft.com/office/word/2010/wordprocessingShape">
                  <wps:wsp>
                    <wps:cNvSpPr txBox="1"/>
                    <wps:spPr>
                      <a:xfrm>
                        <a:off x="0" y="0"/>
                        <a:ext cx="2555240" cy="24955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E6A1007">
                          <w:pPr>
                            <w:rPr>
                              <w:rFonts w:hint="default" w:ascii="方正楷体简体" w:hAnsi="方正楷体简体" w:eastAsia="方正楷体简体" w:cs="方正楷体简体"/>
                              <w:lang w:val="en-US" w:eastAsia="zh-CN"/>
                            </w:rPr>
                          </w:pPr>
                          <w:r>
                            <w:rPr>
                              <w:rFonts w:hint="eastAsia" w:ascii="方正楷体简体" w:hAnsi="方正楷体简体" w:eastAsia="方正楷体简体" w:cs="方正楷体简体"/>
                              <w:lang w:val="en-US" w:eastAsia="zh-CN"/>
                            </w:rPr>
                            <w:t>吕梁市职业教育质量年度报告（2025）</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55.95pt;margin-top:3.85pt;height:19.65pt;width:201.2pt;z-index:251659264;mso-width-relative:page;mso-height-relative:page;" filled="f" stroked="f" coordsize="21600,21600" o:gfxdata="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&#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tcLpdoAAAAIAQAADwAAAAAAAAABACAAAAAiAAAAZHJz&#10;L2Rvd25yZXYueG1sUEsBAhQAFAAAAAgAh07iQCop9qk7AgAAagQAAA4AAAAAAAAAAQAgAAAAKQEA&#10;AGRycy9lMm9Eb2MueG1sUEsFBgAAAAAGAAYAWQEAANYFAAAAAA==&#10;">
              <v:fill on="f" focussize="0,0"/>
              <v:stroke on="f" weight="0.5pt"/>
              <v:imagedata o:title=""/>
              <o:lock v:ext="edit" aspectratio="f"/>
              <v:textbox>
                <w:txbxContent>
                  <w:p w14:paraId="3E6A1007">
                    <w:pPr>
                      <w:rPr>
                        <w:rFonts w:hint="default" w:ascii="方正楷体简体" w:hAnsi="方正楷体简体" w:eastAsia="方正楷体简体" w:cs="方正楷体简体"/>
                        <w:lang w:val="en-US" w:eastAsia="zh-CN"/>
                      </w:rPr>
                    </w:pPr>
                    <w:r>
                      <w:rPr>
                        <w:rFonts w:hint="eastAsia" w:ascii="方正楷体简体" w:hAnsi="方正楷体简体" w:eastAsia="方正楷体简体" w:cs="方正楷体简体"/>
                        <w:lang w:val="en-US" w:eastAsia="zh-CN"/>
                      </w:rPr>
                      <w:t>吕梁市职业教育质量年度报告（2025）</w:t>
                    </w:r>
                  </w:p>
                </w:txbxContent>
              </v:textbox>
            </v:shape>
          </w:pict>
        </mc:Fallback>
      </mc:AlternateContent>
    </w:r>
  </w:p>
  <w:p w14:paraId="5739A968">
    <w:pPr>
      <w:pStyle w:val="9"/>
      <w:pBdr>
        <w:bottom w:val="single" w:color="auto" w:sz="4" w:space="1"/>
      </w:pBd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8F2B158">
    <w:pPr>
      <w:pStyle w:val="9"/>
      <w:pBdr>
        <w:bottom w:val="single" w:color="auto" w:sz="4" w:space="1"/>
      </w:pBdr>
    </w:pPr>
  </w:p>
  <w:p w14:paraId="76AD1564">
    <w:pPr>
      <w:pStyle w:val="9"/>
      <w:pBdr>
        <w:bottom w:val="single" w:color="auto" w:sz="4" w:space="1"/>
      </w:pBdr>
    </w:pPr>
    <w:r>
      <w:rPr>
        <w:sz w:val="18"/>
      </w:rPr>
      <mc:AlternateContent>
        <mc:Choice Requires="wps">
          <w:drawing>
            <wp:anchor distT="0" distB="0" distL="114300" distR="114300" simplePos="0" relativeHeight="251662336" behindDoc="0" locked="0" layoutInCell="1" allowOverlap="1">
              <wp:simplePos x="0" y="0"/>
              <wp:positionH relativeFrom="column">
                <wp:posOffset>-96520</wp:posOffset>
              </wp:positionH>
              <wp:positionV relativeFrom="paragraph">
                <wp:posOffset>41910</wp:posOffset>
              </wp:positionV>
              <wp:extent cx="2555240" cy="249555"/>
              <wp:effectExtent l="0" t="0" r="0" b="0"/>
              <wp:wrapNone/>
              <wp:docPr id="85" name="文本框 85"/>
              <wp:cNvGraphicFramePr/>
              <a:graphic xmlns:a="http://schemas.openxmlformats.org/drawingml/2006/main">
                <a:graphicData uri="http://schemas.microsoft.com/office/word/2010/wordprocessingShape">
                  <wps:wsp>
                    <wps:cNvSpPr txBox="1"/>
                    <wps:spPr>
                      <a:xfrm>
                        <a:off x="0" y="0"/>
                        <a:ext cx="2555240" cy="24955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23ECCF8">
                          <w:pPr>
                            <w:rPr>
                              <w:rFonts w:hint="default" w:ascii="方正楷体简体" w:hAnsi="方正楷体简体" w:eastAsia="方正楷体简体" w:cs="方正楷体简体"/>
                              <w:lang w:val="en-US" w:eastAsia="zh-CN"/>
                            </w:rPr>
                          </w:pPr>
                          <w:r>
                            <w:rPr>
                              <w:rFonts w:hint="eastAsia" w:ascii="方正楷体简体" w:hAnsi="方正楷体简体" w:eastAsia="方正楷体简体" w:cs="方正楷体简体"/>
                              <w:lang w:val="en-US" w:eastAsia="zh-CN"/>
                            </w:rPr>
                            <w:t>吕梁市职业教育质量年度报告（2025）</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7.6pt;margin-top:3.3pt;height:19.65pt;width:201.2pt;z-index:251662336;mso-width-relative:page;mso-height-relative:page;" filled="f" stroked="f" coordsize="21600,21600" o:gfxdata="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">
              <v:fill on="f" focussize="0,0"/>
              <v:stroke on="f" weight="0.5pt"/>
              <v:imagedata o:title=""/>
              <o:lock v:ext="edit" aspectratio="f"/>
              <v:textbox>
                <w:txbxContent>
                  <w:p w14:paraId="223ECCF8">
                    <w:pPr>
                      <w:rPr>
                        <w:rFonts w:hint="default" w:ascii="方正楷体简体" w:hAnsi="方正楷体简体" w:eastAsia="方正楷体简体" w:cs="方正楷体简体"/>
                        <w:lang w:val="en-US" w:eastAsia="zh-CN"/>
                      </w:rPr>
                    </w:pPr>
                    <w:r>
                      <w:rPr>
                        <w:rFonts w:hint="eastAsia" w:ascii="方正楷体简体" w:hAnsi="方正楷体简体" w:eastAsia="方正楷体简体" w:cs="方正楷体简体"/>
                        <w:lang w:val="en-US" w:eastAsia="zh-CN"/>
                      </w:rPr>
                      <w:t>吕梁市职业教育质量年度报告（2025）</w:t>
                    </w:r>
                  </w:p>
                </w:txbxContent>
              </v:textbox>
            </v:shape>
          </w:pict>
        </mc:Fallback>
      </mc:AlternateContent>
    </w:r>
  </w:p>
  <w:p w14:paraId="0A684E70">
    <w:pPr>
      <w:pStyle w:val="9"/>
      <w:pBdr>
        <w:bottom w:val="single" w:color="auto" w:sz="4" w:space="1"/>
      </w:pBd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3EAF55F"/>
    <w:multiLevelType w:val="multilevel"/>
    <w:tmpl w:val="03EAF55F"/>
    <w:lvl w:ilvl="0" w:tentative="0">
      <w:start w:val="1"/>
      <w:numFmt w:val="decimal"/>
      <w:pStyle w:val="2"/>
      <w:lvlText w:val="%1."/>
      <w:lvlJc w:val="left"/>
      <w:pPr>
        <w:ind w:left="425" w:hanging="425"/>
      </w:pPr>
      <w:rPr>
        <w:rFonts w:hint="default" w:eastAsia="黑体"/>
        <w:sz w:val="32"/>
      </w:rPr>
    </w:lvl>
    <w:lvl w:ilvl="1" w:tentative="0">
      <w:start w:val="1"/>
      <w:numFmt w:val="decimal"/>
      <w:isLgl/>
      <w:lvlText w:val="%1.%2."/>
      <w:lvlJc w:val="left"/>
      <w:pPr>
        <w:ind w:left="567" w:hanging="567"/>
      </w:pPr>
      <w:rPr>
        <w:rFonts w:hint="default" w:eastAsia="楷体"/>
        <w:b/>
      </w:rPr>
    </w:lvl>
    <w:lvl w:ilvl="2" w:tentative="0">
      <w:start w:val="1"/>
      <w:numFmt w:val="decimal"/>
      <w:lvlText w:val="%1.%2.%3."/>
      <w:lvlJc w:val="left"/>
      <w:pPr>
        <w:ind w:left="709" w:hanging="709"/>
      </w:pPr>
      <w:rPr>
        <w:rFonts w:hint="default"/>
      </w:rPr>
    </w:lvl>
    <w:lvl w:ilvl="3" w:tentative="0">
      <w:start w:val="1"/>
      <w:numFmt w:val="decimal"/>
      <w:lvlText w:val="%1.%2.%3.%4."/>
      <w:lvlJc w:val="left"/>
      <w:pPr>
        <w:ind w:left="850" w:hanging="850"/>
      </w:pPr>
      <w:rPr>
        <w:rFonts w:hint="default"/>
      </w:rPr>
    </w:lvl>
    <w:lvl w:ilvl="4" w:tentative="0">
      <w:start w:val="1"/>
      <w:numFmt w:val="decimal"/>
      <w:lvlText w:val="%1.%2.%3.%4.%5."/>
      <w:lvlJc w:val="left"/>
      <w:pPr>
        <w:ind w:left="991" w:hanging="991"/>
      </w:pPr>
      <w:rPr>
        <w:rFonts w:hint="default"/>
      </w:rPr>
    </w:lvl>
    <w:lvl w:ilvl="5" w:tentative="0">
      <w:start w:val="1"/>
      <w:numFmt w:val="decimal"/>
      <w:lvlText w:val="%1.%2.%3.%4.%5.%6."/>
      <w:lvlJc w:val="left"/>
      <w:pPr>
        <w:ind w:left="1134" w:hanging="1134"/>
      </w:pPr>
      <w:rPr>
        <w:rFonts w:hint="default"/>
      </w:rPr>
    </w:lvl>
    <w:lvl w:ilvl="6" w:tentative="0">
      <w:start w:val="1"/>
      <w:numFmt w:val="decimal"/>
      <w:lvlText w:val="%1.%2.%3.%4.%5.%6.%7."/>
      <w:lvlJc w:val="left"/>
      <w:pPr>
        <w:ind w:left="1275" w:hanging="1275"/>
      </w:pPr>
      <w:rPr>
        <w:rFonts w:hint="default"/>
      </w:rPr>
    </w:lvl>
    <w:lvl w:ilvl="7" w:tentative="0">
      <w:start w:val="1"/>
      <w:numFmt w:val="decimal"/>
      <w:lvlText w:val="%1.%2.%3.%4.%5.%6.%7.%8."/>
      <w:lvlJc w:val="left"/>
      <w:pPr>
        <w:ind w:left="1418" w:hanging="1418"/>
      </w:pPr>
      <w:rPr>
        <w:rFonts w:hint="default"/>
      </w:rPr>
    </w:lvl>
    <w:lvl w:ilvl="8" w:tentative="0">
      <w:start w:val="1"/>
      <w:numFmt w:val="decimal"/>
      <w:lvlText w:val="%1.%2.%3.%4.%5.%6.%7.%8.%9."/>
      <w:lvlJc w:val="left"/>
      <w:pPr>
        <w:ind w:left="1558" w:hanging="1558"/>
      </w:pPr>
      <w:rPr>
        <w:rFont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TrueTypeFonts/>
  <w:saveSubsetFonts/>
  <w:bordersDoNotSurroundHeader w:val="0"/>
  <w:bordersDoNotSurroundFooter w:val="0"/>
  <w:documentProtection w:enforcement="0"/>
  <w:defaultTabStop w:val="420"/>
  <w:evenAndOddHeaders w:val="1"/>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141731B9"/>
    <w:rsid w:val="00135135"/>
    <w:rsid w:val="00771B68"/>
    <w:rsid w:val="00E6284A"/>
    <w:rsid w:val="013C06BC"/>
    <w:rsid w:val="02FC6355"/>
    <w:rsid w:val="03190CB5"/>
    <w:rsid w:val="0388408C"/>
    <w:rsid w:val="039213BA"/>
    <w:rsid w:val="039E565E"/>
    <w:rsid w:val="043A7135"/>
    <w:rsid w:val="04B70785"/>
    <w:rsid w:val="053E2C54"/>
    <w:rsid w:val="058368B9"/>
    <w:rsid w:val="061E65E2"/>
    <w:rsid w:val="066466EB"/>
    <w:rsid w:val="06A27213"/>
    <w:rsid w:val="06AB7834"/>
    <w:rsid w:val="06E11AE9"/>
    <w:rsid w:val="06FF6413"/>
    <w:rsid w:val="07464042"/>
    <w:rsid w:val="077706A0"/>
    <w:rsid w:val="078A2181"/>
    <w:rsid w:val="07943000"/>
    <w:rsid w:val="0847765A"/>
    <w:rsid w:val="09B72FD5"/>
    <w:rsid w:val="0A0C464C"/>
    <w:rsid w:val="0A1B5075"/>
    <w:rsid w:val="0A232419"/>
    <w:rsid w:val="0AC736EC"/>
    <w:rsid w:val="0B7D1FFD"/>
    <w:rsid w:val="0BA23811"/>
    <w:rsid w:val="0C01678A"/>
    <w:rsid w:val="0D6757DD"/>
    <w:rsid w:val="0DCE1DC1"/>
    <w:rsid w:val="0E4F3A1F"/>
    <w:rsid w:val="0E6D45AA"/>
    <w:rsid w:val="0E8D2557"/>
    <w:rsid w:val="0EFD592E"/>
    <w:rsid w:val="0FDF6DE2"/>
    <w:rsid w:val="0FE443F8"/>
    <w:rsid w:val="11472E91"/>
    <w:rsid w:val="11B60016"/>
    <w:rsid w:val="12072620"/>
    <w:rsid w:val="12280F14"/>
    <w:rsid w:val="127952CC"/>
    <w:rsid w:val="128B4FFF"/>
    <w:rsid w:val="12F40DF6"/>
    <w:rsid w:val="141204BA"/>
    <w:rsid w:val="141731B9"/>
    <w:rsid w:val="14D233B9"/>
    <w:rsid w:val="16CF7BB0"/>
    <w:rsid w:val="16DB47A7"/>
    <w:rsid w:val="173E6AE4"/>
    <w:rsid w:val="176127D3"/>
    <w:rsid w:val="17852965"/>
    <w:rsid w:val="17DB2585"/>
    <w:rsid w:val="18664544"/>
    <w:rsid w:val="187327BD"/>
    <w:rsid w:val="187B502C"/>
    <w:rsid w:val="18DC65B5"/>
    <w:rsid w:val="196D545F"/>
    <w:rsid w:val="19A35324"/>
    <w:rsid w:val="19AD1CFF"/>
    <w:rsid w:val="19C257AA"/>
    <w:rsid w:val="19DD0836"/>
    <w:rsid w:val="19F142E2"/>
    <w:rsid w:val="1B8F5B60"/>
    <w:rsid w:val="1BD47A17"/>
    <w:rsid w:val="1C742D7D"/>
    <w:rsid w:val="1CB449F7"/>
    <w:rsid w:val="1E1C7453"/>
    <w:rsid w:val="1EDD6BE3"/>
    <w:rsid w:val="1EFD7285"/>
    <w:rsid w:val="2040567B"/>
    <w:rsid w:val="20895274"/>
    <w:rsid w:val="20DD111C"/>
    <w:rsid w:val="21CA5B44"/>
    <w:rsid w:val="22396826"/>
    <w:rsid w:val="22513B6F"/>
    <w:rsid w:val="227477A4"/>
    <w:rsid w:val="229E0D7F"/>
    <w:rsid w:val="23333275"/>
    <w:rsid w:val="2393640A"/>
    <w:rsid w:val="24080638"/>
    <w:rsid w:val="25551BC9"/>
    <w:rsid w:val="259A3A7F"/>
    <w:rsid w:val="26F96584"/>
    <w:rsid w:val="276A7481"/>
    <w:rsid w:val="276C4FA7"/>
    <w:rsid w:val="28506AF6"/>
    <w:rsid w:val="28B704A4"/>
    <w:rsid w:val="28CA467C"/>
    <w:rsid w:val="2A662182"/>
    <w:rsid w:val="2ADE440E"/>
    <w:rsid w:val="2B834860"/>
    <w:rsid w:val="2B8E1990"/>
    <w:rsid w:val="2B8F395A"/>
    <w:rsid w:val="2CD45AC9"/>
    <w:rsid w:val="2CE850D0"/>
    <w:rsid w:val="2D067C4C"/>
    <w:rsid w:val="2DCF6290"/>
    <w:rsid w:val="2E652751"/>
    <w:rsid w:val="2EE31FF3"/>
    <w:rsid w:val="2F155F25"/>
    <w:rsid w:val="2F9C03F4"/>
    <w:rsid w:val="303D5733"/>
    <w:rsid w:val="305F38FB"/>
    <w:rsid w:val="313C3C3D"/>
    <w:rsid w:val="314B3E80"/>
    <w:rsid w:val="315076E8"/>
    <w:rsid w:val="31943A79"/>
    <w:rsid w:val="32904240"/>
    <w:rsid w:val="32A01FA9"/>
    <w:rsid w:val="33997124"/>
    <w:rsid w:val="33B57CD6"/>
    <w:rsid w:val="345D2848"/>
    <w:rsid w:val="34F0546A"/>
    <w:rsid w:val="35675000"/>
    <w:rsid w:val="35B20971"/>
    <w:rsid w:val="35EF74CF"/>
    <w:rsid w:val="36105698"/>
    <w:rsid w:val="36315D3A"/>
    <w:rsid w:val="36FF1994"/>
    <w:rsid w:val="37B26A07"/>
    <w:rsid w:val="37F214F9"/>
    <w:rsid w:val="38E2156D"/>
    <w:rsid w:val="397D3044"/>
    <w:rsid w:val="39EE5CF0"/>
    <w:rsid w:val="39F71049"/>
    <w:rsid w:val="3A4678DA"/>
    <w:rsid w:val="3A922B1F"/>
    <w:rsid w:val="3AB900AC"/>
    <w:rsid w:val="3AB94550"/>
    <w:rsid w:val="3B0357CB"/>
    <w:rsid w:val="3B675D5A"/>
    <w:rsid w:val="3C1A1159"/>
    <w:rsid w:val="3C643F15"/>
    <w:rsid w:val="3CAD3C40"/>
    <w:rsid w:val="3D1617E6"/>
    <w:rsid w:val="3D1B1FAE"/>
    <w:rsid w:val="3D385C00"/>
    <w:rsid w:val="3D580050"/>
    <w:rsid w:val="3D695DB9"/>
    <w:rsid w:val="3D954E00"/>
    <w:rsid w:val="3DA610BF"/>
    <w:rsid w:val="3EE80F60"/>
    <w:rsid w:val="3F740A45"/>
    <w:rsid w:val="3F9A5E05"/>
    <w:rsid w:val="40316936"/>
    <w:rsid w:val="40501B71"/>
    <w:rsid w:val="40A4535A"/>
    <w:rsid w:val="40AB66E9"/>
    <w:rsid w:val="40D23C76"/>
    <w:rsid w:val="417C1E33"/>
    <w:rsid w:val="41C04416"/>
    <w:rsid w:val="41FB71FC"/>
    <w:rsid w:val="420B38E3"/>
    <w:rsid w:val="428C42F8"/>
    <w:rsid w:val="42B37AD7"/>
    <w:rsid w:val="435E3EE6"/>
    <w:rsid w:val="437C436D"/>
    <w:rsid w:val="438374A9"/>
    <w:rsid w:val="43A0005B"/>
    <w:rsid w:val="4473751E"/>
    <w:rsid w:val="45482758"/>
    <w:rsid w:val="45505AB1"/>
    <w:rsid w:val="45886FF9"/>
    <w:rsid w:val="458A0FC3"/>
    <w:rsid w:val="459B0AE4"/>
    <w:rsid w:val="45EA1A61"/>
    <w:rsid w:val="46C5380F"/>
    <w:rsid w:val="4723522B"/>
    <w:rsid w:val="47B16CDB"/>
    <w:rsid w:val="480F57AF"/>
    <w:rsid w:val="484A2C8B"/>
    <w:rsid w:val="48815434"/>
    <w:rsid w:val="491F7C74"/>
    <w:rsid w:val="492B6619"/>
    <w:rsid w:val="4A392FB7"/>
    <w:rsid w:val="4AC24D5B"/>
    <w:rsid w:val="4B1A6945"/>
    <w:rsid w:val="4B2C285A"/>
    <w:rsid w:val="4B3A6FE7"/>
    <w:rsid w:val="4BB93D6E"/>
    <w:rsid w:val="4C2A705C"/>
    <w:rsid w:val="4C4A5008"/>
    <w:rsid w:val="4C72455F"/>
    <w:rsid w:val="4CBA03DF"/>
    <w:rsid w:val="4CF17B79"/>
    <w:rsid w:val="4E217FEA"/>
    <w:rsid w:val="4EA85B72"/>
    <w:rsid w:val="4EFB4CDF"/>
    <w:rsid w:val="4FC450D1"/>
    <w:rsid w:val="4FDF1F0B"/>
    <w:rsid w:val="509251CF"/>
    <w:rsid w:val="50A56CB1"/>
    <w:rsid w:val="50D83718"/>
    <w:rsid w:val="51BA2C30"/>
    <w:rsid w:val="51C26554"/>
    <w:rsid w:val="51CD2963"/>
    <w:rsid w:val="51EB103B"/>
    <w:rsid w:val="526A066D"/>
    <w:rsid w:val="52A86F2C"/>
    <w:rsid w:val="52B4142D"/>
    <w:rsid w:val="5356181F"/>
    <w:rsid w:val="53A56D3F"/>
    <w:rsid w:val="551958DD"/>
    <w:rsid w:val="559262F3"/>
    <w:rsid w:val="56220DA3"/>
    <w:rsid w:val="562E14F6"/>
    <w:rsid w:val="56674A08"/>
    <w:rsid w:val="56C072C1"/>
    <w:rsid w:val="56DF0A43"/>
    <w:rsid w:val="57E52089"/>
    <w:rsid w:val="5814296E"/>
    <w:rsid w:val="58366D88"/>
    <w:rsid w:val="58474AF1"/>
    <w:rsid w:val="58873140"/>
    <w:rsid w:val="58A61818"/>
    <w:rsid w:val="597B2CA5"/>
    <w:rsid w:val="59D6649D"/>
    <w:rsid w:val="5B7756EE"/>
    <w:rsid w:val="5BE80399"/>
    <w:rsid w:val="5C390BF5"/>
    <w:rsid w:val="5C401F83"/>
    <w:rsid w:val="5CD252D1"/>
    <w:rsid w:val="5D061443"/>
    <w:rsid w:val="5D284EF1"/>
    <w:rsid w:val="5D9500AD"/>
    <w:rsid w:val="5DDC5CDC"/>
    <w:rsid w:val="5E29270A"/>
    <w:rsid w:val="5E316028"/>
    <w:rsid w:val="5E4F64AE"/>
    <w:rsid w:val="5EB10F16"/>
    <w:rsid w:val="5F1A2F60"/>
    <w:rsid w:val="5F217E4A"/>
    <w:rsid w:val="5F775CBC"/>
    <w:rsid w:val="5FC353A5"/>
    <w:rsid w:val="5FEF1CF6"/>
    <w:rsid w:val="606721D5"/>
    <w:rsid w:val="6151078F"/>
    <w:rsid w:val="62D6291E"/>
    <w:rsid w:val="647A4856"/>
    <w:rsid w:val="64B4350F"/>
    <w:rsid w:val="64BC23C3"/>
    <w:rsid w:val="64DB6CED"/>
    <w:rsid w:val="64E35BA2"/>
    <w:rsid w:val="64E831B8"/>
    <w:rsid w:val="65AE61B0"/>
    <w:rsid w:val="65C37EAD"/>
    <w:rsid w:val="65CE0600"/>
    <w:rsid w:val="66AD2B4F"/>
    <w:rsid w:val="67980EC5"/>
    <w:rsid w:val="68294213"/>
    <w:rsid w:val="684E5A28"/>
    <w:rsid w:val="68FC5484"/>
    <w:rsid w:val="696F20FA"/>
    <w:rsid w:val="697B284D"/>
    <w:rsid w:val="69DA57C5"/>
    <w:rsid w:val="6A721649"/>
    <w:rsid w:val="6B0625EA"/>
    <w:rsid w:val="6B3929BF"/>
    <w:rsid w:val="6BBD714D"/>
    <w:rsid w:val="6BDB5825"/>
    <w:rsid w:val="6D386416"/>
    <w:rsid w:val="6E421B8B"/>
    <w:rsid w:val="6E552B89"/>
    <w:rsid w:val="6E732692"/>
    <w:rsid w:val="6F06705D"/>
    <w:rsid w:val="6F1B2B08"/>
    <w:rsid w:val="6F2A4AF9"/>
    <w:rsid w:val="6F8F0E00"/>
    <w:rsid w:val="70343755"/>
    <w:rsid w:val="704A2F79"/>
    <w:rsid w:val="70BA00FF"/>
    <w:rsid w:val="71F413EE"/>
    <w:rsid w:val="720F7363"/>
    <w:rsid w:val="72730565"/>
    <w:rsid w:val="73243F55"/>
    <w:rsid w:val="73435E82"/>
    <w:rsid w:val="73AD3F4B"/>
    <w:rsid w:val="74055B35"/>
    <w:rsid w:val="75267B11"/>
    <w:rsid w:val="75882579"/>
    <w:rsid w:val="75F95225"/>
    <w:rsid w:val="76B15B00"/>
    <w:rsid w:val="76F33929"/>
    <w:rsid w:val="7718792D"/>
    <w:rsid w:val="772E53A2"/>
    <w:rsid w:val="78412EB3"/>
    <w:rsid w:val="786D1EFA"/>
    <w:rsid w:val="79366790"/>
    <w:rsid w:val="799A6D1F"/>
    <w:rsid w:val="7A0D129F"/>
    <w:rsid w:val="7B6B0973"/>
    <w:rsid w:val="7BC9569A"/>
    <w:rsid w:val="7C1466C6"/>
    <w:rsid w:val="7C2B1EB0"/>
    <w:rsid w:val="7D1C7A4B"/>
    <w:rsid w:val="7DAE2D99"/>
    <w:rsid w:val="7DC8570C"/>
    <w:rsid w:val="7E105802"/>
    <w:rsid w:val="7E696CC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qFormat="1"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qFormat="1" w:uiPriority="99"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paragraph" w:styleId="2">
    <w:name w:val="heading 1"/>
    <w:basedOn w:val="3"/>
    <w:next w:val="1"/>
    <w:qFormat/>
    <w:uiPriority w:val="0"/>
    <w:pPr>
      <w:numPr>
        <w:ilvl w:val="0"/>
        <w:numId w:val="1"/>
      </w:numPr>
      <w:spacing w:line="240" w:lineRule="auto"/>
      <w:ind w:left="0" w:firstLine="0" w:firstLineChars="0"/>
      <w:outlineLvl w:val="0"/>
    </w:pPr>
    <w:rPr>
      <w:rFonts w:ascii="黑体" w:hAnsi="黑体" w:eastAsia="黑体" w:cs="黑体"/>
      <w:b w:val="0"/>
      <w:szCs w:val="32"/>
    </w:rPr>
  </w:style>
  <w:style w:type="paragraph" w:styleId="3">
    <w:name w:val="heading 2"/>
    <w:basedOn w:val="4"/>
    <w:next w:val="1"/>
    <w:semiHidden/>
    <w:unhideWhenUsed/>
    <w:qFormat/>
    <w:uiPriority w:val="0"/>
    <w:pPr>
      <w:keepNext/>
      <w:keepLines/>
      <w:spacing w:before="260" w:beforeLines="0" w:beforeAutospacing="0" w:after="260" w:afterLines="0" w:afterAutospacing="0" w:line="413" w:lineRule="auto"/>
      <w:outlineLvl w:val="1"/>
    </w:pPr>
    <w:rPr>
      <w:rFonts w:ascii="Arial" w:hAnsi="Arial" w:eastAsia="黑体"/>
      <w:sz w:val="32"/>
    </w:rPr>
  </w:style>
  <w:style w:type="paragraph" w:styleId="4">
    <w:name w:val="heading 3"/>
    <w:basedOn w:val="1"/>
    <w:next w:val="1"/>
    <w:semiHidden/>
    <w:unhideWhenUsed/>
    <w:qFormat/>
    <w:uiPriority w:val="0"/>
    <w:pPr>
      <w:keepNext/>
      <w:keepLines/>
      <w:spacing w:beforeLines="0" w:beforeAutospacing="0" w:afterLines="0" w:afterAutospacing="0" w:line="240" w:lineRule="auto"/>
      <w:ind w:firstLine="0" w:firstLineChars="0"/>
      <w:outlineLvl w:val="2"/>
    </w:pPr>
    <w:rPr>
      <w:rFonts w:asciiTheme="minorAscii" w:hAnsiTheme="minorAscii"/>
      <w:b/>
    </w:rPr>
  </w:style>
  <w:style w:type="character" w:default="1" w:styleId="16">
    <w:name w:val="Default Paragraph Font"/>
    <w:semiHidden/>
    <w:qFormat/>
    <w:uiPriority w:val="0"/>
  </w:style>
  <w:style w:type="table" w:default="1" w:styleId="14">
    <w:name w:val="Normal Table"/>
    <w:semiHidden/>
    <w:qFormat/>
    <w:uiPriority w:val="0"/>
    <w:tblPr>
      <w:tblCellMar>
        <w:top w:w="0" w:type="dxa"/>
        <w:left w:w="108" w:type="dxa"/>
        <w:bottom w:w="0" w:type="dxa"/>
        <w:right w:w="108" w:type="dxa"/>
      </w:tblCellMar>
    </w:tblPr>
  </w:style>
  <w:style w:type="paragraph" w:styleId="5">
    <w:name w:val="Normal Indent"/>
    <w:basedOn w:val="1"/>
    <w:next w:val="1"/>
    <w:qFormat/>
    <w:uiPriority w:val="0"/>
    <w:pPr>
      <w:ind w:firstLine="420" w:firstLineChars="200"/>
      <w:jc w:val="both"/>
    </w:pPr>
    <w:rPr>
      <w:rFonts w:ascii="Calibri" w:hAnsi="Calibri" w:cs="Times New Roman"/>
      <w:kern w:val="2"/>
      <w:sz w:val="21"/>
      <w:szCs w:val="21"/>
      <w:lang w:val="en-US" w:bidi="ar-SA"/>
    </w:rPr>
  </w:style>
  <w:style w:type="paragraph" w:styleId="6">
    <w:name w:val="caption"/>
    <w:basedOn w:val="2"/>
    <w:next w:val="1"/>
    <w:semiHidden/>
    <w:unhideWhenUsed/>
    <w:qFormat/>
    <w:uiPriority w:val="0"/>
    <w:pPr>
      <w:numPr>
        <w:ilvl w:val="0"/>
        <w:numId w:val="0"/>
      </w:numPr>
      <w:jc w:val="center"/>
      <w:outlineLvl w:val="9"/>
    </w:pPr>
    <w:rPr>
      <w:rFonts w:ascii="微软雅黑" w:hAnsi="微软雅黑" w:cs="楷体"/>
      <w:bCs/>
      <w:sz w:val="28"/>
      <w:szCs w:val="28"/>
    </w:rPr>
  </w:style>
  <w:style w:type="paragraph" w:styleId="7">
    <w:name w:val="Body Text"/>
    <w:basedOn w:val="1"/>
    <w:semiHidden/>
    <w:qFormat/>
    <w:uiPriority w:val="0"/>
    <w:rPr>
      <w:rFonts w:ascii="仿宋" w:hAnsi="仿宋" w:eastAsia="仿宋" w:cs="仿宋"/>
      <w:sz w:val="30"/>
      <w:szCs w:val="30"/>
      <w:lang w:val="en-US" w:eastAsia="en-US" w:bidi="ar-SA"/>
    </w:rPr>
  </w:style>
  <w:style w:type="paragraph" w:styleId="8">
    <w:name w:val="footer"/>
    <w:basedOn w:val="1"/>
    <w:qFormat/>
    <w:uiPriority w:val="0"/>
    <w:pPr>
      <w:tabs>
        <w:tab w:val="center" w:pos="4153"/>
        <w:tab w:val="right" w:pos="8306"/>
      </w:tabs>
      <w:snapToGrid w:val="0"/>
      <w:jc w:val="left"/>
    </w:pPr>
    <w:rPr>
      <w:sz w:val="18"/>
    </w:rPr>
  </w:style>
  <w:style w:type="paragraph" w:styleId="9">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10">
    <w:name w:val="toc 1"/>
    <w:basedOn w:val="1"/>
    <w:next w:val="1"/>
    <w:qFormat/>
    <w:uiPriority w:val="0"/>
    <w:rPr>
      <w:color w:val="3F3F3F"/>
    </w:rPr>
  </w:style>
  <w:style w:type="paragraph" w:styleId="11">
    <w:name w:val="table of figures"/>
    <w:basedOn w:val="1"/>
    <w:next w:val="1"/>
    <w:qFormat/>
    <w:uiPriority w:val="0"/>
    <w:pPr>
      <w:ind w:leftChars="200" w:hanging="200" w:hangingChars="200"/>
    </w:pPr>
  </w:style>
  <w:style w:type="paragraph" w:styleId="12">
    <w:name w:val="Body Text 2"/>
    <w:basedOn w:val="1"/>
    <w:unhideWhenUsed/>
    <w:qFormat/>
    <w:uiPriority w:val="99"/>
    <w:pPr>
      <w:spacing w:after="120" w:line="480" w:lineRule="auto"/>
    </w:pPr>
  </w:style>
  <w:style w:type="paragraph" w:styleId="13">
    <w:name w:val="Normal (Web)"/>
    <w:basedOn w:val="1"/>
    <w:qFormat/>
    <w:uiPriority w:val="0"/>
    <w:pPr>
      <w:spacing w:before="0" w:beforeAutospacing="1" w:after="0" w:afterAutospacing="1"/>
      <w:ind w:left="0" w:right="0"/>
      <w:jc w:val="left"/>
    </w:pPr>
    <w:rPr>
      <w:kern w:val="0"/>
      <w:sz w:val="24"/>
      <w:lang w:val="en-US" w:eastAsia="zh-CN" w:bidi="ar"/>
    </w:rPr>
  </w:style>
  <w:style w:type="table" w:styleId="15">
    <w:name w:val="Table Grid"/>
    <w:basedOn w:val="14"/>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7">
    <w:name w:val="Strong"/>
    <w:basedOn w:val="16"/>
    <w:qFormat/>
    <w:uiPriority w:val="0"/>
    <w:rPr>
      <w:b/>
    </w:rPr>
  </w:style>
  <w:style w:type="paragraph" w:customStyle="1" w:styleId="18">
    <w:name w:val="样式1"/>
    <w:basedOn w:val="3"/>
    <w:next w:val="3"/>
    <w:qFormat/>
    <w:uiPriority w:val="0"/>
    <w:pPr>
      <w:widowControl/>
      <w:kinsoku w:val="0"/>
      <w:autoSpaceDE w:val="0"/>
      <w:autoSpaceDN w:val="0"/>
      <w:adjustRightInd w:val="0"/>
      <w:snapToGrid w:val="0"/>
      <w:spacing w:before="240" w:line="234" w:lineRule="auto"/>
      <w:jc w:val="left"/>
      <w:textAlignment w:val="baseline"/>
    </w:pPr>
    <w:rPr>
      <w:rFonts w:hint="eastAsia" w:ascii="楷体" w:hAnsi="楷体" w:eastAsia="楷体" w:cs="楷体"/>
      <w:bCs/>
      <w:snapToGrid w:val="0"/>
      <w:color w:val="000000"/>
      <w:kern w:val="0"/>
      <w:sz w:val="31"/>
      <w:szCs w:val="31"/>
      <w:lang w:eastAsia="en-US"/>
    </w:rPr>
  </w:style>
  <w:style w:type="paragraph" w:customStyle="1" w:styleId="19">
    <w:name w:val="报告正文"/>
    <w:basedOn w:val="1"/>
    <w:link w:val="22"/>
    <w:qFormat/>
    <w:uiPriority w:val="0"/>
    <w:pPr>
      <w:spacing w:line="540" w:lineRule="exact"/>
      <w:ind w:firstLine="600" w:firstLineChars="200"/>
      <w:jc w:val="both"/>
    </w:pPr>
    <w:rPr>
      <w:rFonts w:hint="eastAsia" w:ascii="仿宋_GB2312" w:hAnsi="仿宋_GB2312" w:eastAsia="仿宋_GB2312" w:cs="仿宋_GB2312"/>
      <w:sz w:val="30"/>
      <w:szCs w:val="30"/>
    </w:rPr>
  </w:style>
  <w:style w:type="paragraph" w:customStyle="1" w:styleId="20">
    <w:name w:val="案例标题"/>
    <w:basedOn w:val="1"/>
    <w:qFormat/>
    <w:uiPriority w:val="0"/>
    <w:pPr>
      <w:widowControl/>
      <w:spacing w:line="560" w:lineRule="exact"/>
      <w:outlineLvl w:val="9"/>
    </w:pPr>
    <w:rPr>
      <w:rFonts w:hint="eastAsia" w:ascii="Times New Roman" w:hAnsi="Times New Roman" w:eastAsia="仿宋"/>
      <w:b/>
      <w:bCs/>
      <w:color w:val="0000FF"/>
      <w:sz w:val="32"/>
      <w:szCs w:val="32"/>
    </w:rPr>
  </w:style>
  <w:style w:type="paragraph" w:customStyle="1" w:styleId="21">
    <w:name w:val="三级标题"/>
    <w:basedOn w:val="1"/>
    <w:qFormat/>
    <w:uiPriority w:val="0"/>
    <w:pPr>
      <w:spacing w:line="540" w:lineRule="exact"/>
      <w:ind w:firstLine="602" w:firstLineChars="200"/>
      <w:jc w:val="left"/>
      <w:outlineLvl w:val="1"/>
    </w:pPr>
    <w:rPr>
      <w:rFonts w:hint="eastAsia" w:ascii="仿宋_GB2312" w:hAnsi="仿宋_GB2312" w:eastAsia="仿宋_GB2312" w:cs="仿宋_GB2312"/>
      <w:b/>
      <w:sz w:val="30"/>
      <w:szCs w:val="30"/>
    </w:rPr>
  </w:style>
  <w:style w:type="character" w:customStyle="1" w:styleId="22">
    <w:name w:val="报告正文 Char"/>
    <w:link w:val="19"/>
    <w:qFormat/>
    <w:uiPriority w:val="0"/>
    <w:rPr>
      <w:rFonts w:hint="eastAsia" w:ascii="仿宋_GB2312" w:hAnsi="仿宋_GB2312" w:eastAsia="仿宋_GB2312" w:cs="仿宋_GB2312"/>
      <w:sz w:val="30"/>
      <w:szCs w:val="30"/>
    </w:rPr>
  </w:style>
  <w:style w:type="paragraph" w:customStyle="1" w:styleId="23">
    <w:name w:val="二级标题"/>
    <w:basedOn w:val="1"/>
    <w:link w:val="25"/>
    <w:qFormat/>
    <w:uiPriority w:val="0"/>
    <w:pPr>
      <w:widowControl/>
      <w:kinsoku w:val="0"/>
      <w:autoSpaceDE w:val="0"/>
      <w:autoSpaceDN w:val="0"/>
      <w:adjustRightInd w:val="0"/>
      <w:snapToGrid w:val="0"/>
      <w:spacing w:line="540" w:lineRule="exact"/>
      <w:ind w:firstLine="876" w:firstLineChars="200"/>
      <w:jc w:val="left"/>
      <w:textAlignment w:val="baseline"/>
      <w:outlineLvl w:val="0"/>
    </w:pPr>
    <w:rPr>
      <w:rFonts w:hint="eastAsia" w:ascii="楷体" w:hAnsi="楷体" w:eastAsia="楷体_GB2312" w:cs="楷体"/>
      <w:b/>
      <w:bCs/>
      <w:snapToGrid w:val="0"/>
      <w:color w:val="000000"/>
      <w:kern w:val="0"/>
      <w:sz w:val="30"/>
      <w:szCs w:val="31"/>
      <w:lang w:eastAsia="en-US"/>
    </w:rPr>
  </w:style>
  <w:style w:type="paragraph" w:customStyle="1" w:styleId="24">
    <w:name w:val="图几-几"/>
    <w:basedOn w:val="1"/>
    <w:qFormat/>
    <w:uiPriority w:val="0"/>
    <w:pPr>
      <w:widowControl/>
      <w:spacing w:before="120" w:after="120"/>
      <w:ind w:firstLine="0" w:firstLineChars="0"/>
      <w:jc w:val="center"/>
    </w:pPr>
    <w:rPr>
      <w:rFonts w:hint="eastAsia" w:ascii="楷体" w:hAnsi="楷体" w:eastAsia="楷体" w:cs="楷体"/>
      <w:b/>
      <w:bCs/>
      <w:color w:val="000000"/>
      <w:kern w:val="0"/>
      <w:sz w:val="28"/>
      <w:szCs w:val="28"/>
      <w:lang w:bidi="ar"/>
    </w:rPr>
  </w:style>
  <w:style w:type="character" w:customStyle="1" w:styleId="25">
    <w:name w:val="二级标题 Char"/>
    <w:link w:val="23"/>
    <w:qFormat/>
    <w:uiPriority w:val="0"/>
    <w:rPr>
      <w:rFonts w:hint="eastAsia" w:ascii="楷体" w:hAnsi="楷体" w:eastAsia="楷体_GB2312" w:cs="楷体"/>
      <w:b/>
      <w:bCs/>
      <w:snapToGrid w:val="0"/>
      <w:color w:val="000000"/>
      <w:kern w:val="0"/>
      <w:sz w:val="30"/>
      <w:szCs w:val="31"/>
      <w:lang w:eastAsia="en-US"/>
    </w:rPr>
  </w:style>
  <w:style w:type="character" w:customStyle="1" w:styleId="26">
    <w:name w:val="图目录 Char"/>
    <w:link w:val="27"/>
    <w:autoRedefine/>
    <w:qFormat/>
    <w:uiPriority w:val="0"/>
    <w:rPr>
      <w:rFonts w:ascii="宋体" w:hAnsi="宋体" w:eastAsia="宋体"/>
      <w:b/>
      <w:sz w:val="21"/>
    </w:rPr>
  </w:style>
  <w:style w:type="paragraph" w:customStyle="1" w:styleId="27">
    <w:name w:val="图目录"/>
    <w:basedOn w:val="11"/>
    <w:next w:val="1"/>
    <w:link w:val="26"/>
    <w:autoRedefine/>
    <w:qFormat/>
    <w:uiPriority w:val="0"/>
    <w:pPr>
      <w:keepNext w:val="0"/>
      <w:keepLines w:val="0"/>
      <w:snapToGrid w:val="0"/>
      <w:spacing w:line="240" w:lineRule="auto"/>
      <w:ind w:leftChars="0" w:firstLine="0" w:firstLineChars="0"/>
      <w:jc w:val="center"/>
      <w:outlineLvl w:val="3"/>
    </w:pPr>
    <w:rPr>
      <w:rFonts w:ascii="宋体" w:hAnsi="宋体" w:eastAsia="宋体"/>
      <w:b/>
      <w:sz w:val="21"/>
    </w:rPr>
  </w:style>
  <w:style w:type="paragraph" w:customStyle="1" w:styleId="28">
    <w:name w:val="图片下文字"/>
    <w:basedOn w:val="1"/>
    <w:qFormat/>
    <w:uiPriority w:val="0"/>
    <w:pPr>
      <w:spacing w:line="548" w:lineRule="exact"/>
      <w:ind w:firstLine="0" w:firstLineChars="0"/>
      <w:jc w:val="center"/>
    </w:pPr>
    <w:rPr>
      <w:rFonts w:hint="eastAsia"/>
    </w:rPr>
  </w:style>
</w:styles>
</file>

<file path=word/_rels/document.xml.rels><?xml version="1.0" encoding="UTF-8" standalone="yes"?>
<Relationships xmlns="http://schemas.openxmlformats.org/package/2006/relationships"><Relationship Id="rId9" Type="http://schemas.openxmlformats.org/officeDocument/2006/relationships/theme" Target="theme/theme1.xml"/><Relationship Id="rId8" Type="http://schemas.openxmlformats.org/officeDocument/2006/relationships/footer" Target="footer4.xml"/><Relationship Id="rId7" Type="http://schemas.openxmlformats.org/officeDocument/2006/relationships/footer" Target="footer3.xml"/><Relationship Id="rId62" Type="http://schemas.openxmlformats.org/officeDocument/2006/relationships/fontTable" Target="fontTable.xml"/><Relationship Id="rId61" Type="http://schemas.openxmlformats.org/officeDocument/2006/relationships/numbering" Target="numbering.xml"/><Relationship Id="rId60" Type="http://schemas.openxmlformats.org/officeDocument/2006/relationships/customXml" Target="../customXml/item1.xml"/><Relationship Id="rId6" Type="http://schemas.openxmlformats.org/officeDocument/2006/relationships/footer" Target="footer2.xml"/><Relationship Id="rId59" Type="http://schemas.openxmlformats.org/officeDocument/2006/relationships/image" Target="media/image48.jpeg"/><Relationship Id="rId58" Type="http://schemas.openxmlformats.org/officeDocument/2006/relationships/image" Target="media/image47.png"/><Relationship Id="rId57" Type="http://schemas.openxmlformats.org/officeDocument/2006/relationships/image" Target="media/image46.jpeg"/><Relationship Id="rId56" Type="http://schemas.openxmlformats.org/officeDocument/2006/relationships/image" Target="media/image45.jpeg"/><Relationship Id="rId55" Type="http://schemas.openxmlformats.org/officeDocument/2006/relationships/image" Target="media/image44.png"/><Relationship Id="rId54" Type="http://schemas.openxmlformats.org/officeDocument/2006/relationships/image" Target="media/image43.png"/><Relationship Id="rId53" Type="http://schemas.openxmlformats.org/officeDocument/2006/relationships/image" Target="media/image42.png"/><Relationship Id="rId52" Type="http://schemas.openxmlformats.org/officeDocument/2006/relationships/image" Target="media/image41.jpeg"/><Relationship Id="rId51" Type="http://schemas.openxmlformats.org/officeDocument/2006/relationships/image" Target="media/image40.jpeg"/><Relationship Id="rId50" Type="http://schemas.openxmlformats.org/officeDocument/2006/relationships/image" Target="media/image39.jpeg"/><Relationship Id="rId5" Type="http://schemas.openxmlformats.org/officeDocument/2006/relationships/footer" Target="footer1.xml"/><Relationship Id="rId49" Type="http://schemas.openxmlformats.org/officeDocument/2006/relationships/image" Target="media/image38.jpeg"/><Relationship Id="rId48" Type="http://schemas.openxmlformats.org/officeDocument/2006/relationships/image" Target="media/image37.jpeg"/><Relationship Id="rId47" Type="http://schemas.openxmlformats.org/officeDocument/2006/relationships/image" Target="media/image36.jpeg"/><Relationship Id="rId46" Type="http://schemas.openxmlformats.org/officeDocument/2006/relationships/image" Target="media/image35.jpeg"/><Relationship Id="rId45" Type="http://schemas.openxmlformats.org/officeDocument/2006/relationships/image" Target="media/image34.jpeg"/><Relationship Id="rId44" Type="http://schemas.openxmlformats.org/officeDocument/2006/relationships/image" Target="media/image33.jpeg"/><Relationship Id="rId43" Type="http://schemas.openxmlformats.org/officeDocument/2006/relationships/image" Target="media/image32.jpeg"/><Relationship Id="rId42" Type="http://schemas.openxmlformats.org/officeDocument/2006/relationships/image" Target="media/image31.jpeg"/><Relationship Id="rId41" Type="http://schemas.openxmlformats.org/officeDocument/2006/relationships/image" Target="media/image30.jpeg"/><Relationship Id="rId40" Type="http://schemas.openxmlformats.org/officeDocument/2006/relationships/image" Target="media/image29.jpeg"/><Relationship Id="rId4" Type="http://schemas.openxmlformats.org/officeDocument/2006/relationships/header" Target="header2.xml"/><Relationship Id="rId39" Type="http://schemas.openxmlformats.org/officeDocument/2006/relationships/image" Target="media/image28.jpeg"/><Relationship Id="rId38" Type="http://schemas.openxmlformats.org/officeDocument/2006/relationships/chart" Target="charts/chart2.xml"/><Relationship Id="rId37" Type="http://schemas.openxmlformats.org/officeDocument/2006/relationships/image" Target="media/image27.jpeg"/><Relationship Id="rId36" Type="http://schemas.openxmlformats.org/officeDocument/2006/relationships/image" Target="media/image26.jpeg"/><Relationship Id="rId35" Type="http://schemas.openxmlformats.org/officeDocument/2006/relationships/image" Target="media/image25.jpeg"/><Relationship Id="rId34" Type="http://schemas.openxmlformats.org/officeDocument/2006/relationships/image" Target="media/image24.jpeg"/><Relationship Id="rId33" Type="http://schemas.openxmlformats.org/officeDocument/2006/relationships/image" Target="media/image23.jpeg"/><Relationship Id="rId32" Type="http://schemas.openxmlformats.org/officeDocument/2006/relationships/image" Target="media/image22.jpeg"/><Relationship Id="rId31" Type="http://schemas.openxmlformats.org/officeDocument/2006/relationships/image" Target="media/image21.jpeg"/><Relationship Id="rId30" Type="http://schemas.openxmlformats.org/officeDocument/2006/relationships/image" Target="media/image20.jpeg"/><Relationship Id="rId3" Type="http://schemas.openxmlformats.org/officeDocument/2006/relationships/header" Target="header1.xml"/><Relationship Id="rId29" Type="http://schemas.openxmlformats.org/officeDocument/2006/relationships/image" Target="media/image19.jpeg"/><Relationship Id="rId28" Type="http://schemas.openxmlformats.org/officeDocument/2006/relationships/image" Target="media/image18.jpeg"/><Relationship Id="rId27" Type="http://schemas.openxmlformats.org/officeDocument/2006/relationships/image" Target="media/image17.png"/><Relationship Id="rId26" Type="http://schemas.openxmlformats.org/officeDocument/2006/relationships/image" Target="media/image16.jpeg"/><Relationship Id="rId25" Type="http://schemas.microsoft.com/office/2007/relationships/hdphoto" Target="media/image15.png"/><Relationship Id="rId24" Type="http://schemas.openxmlformats.org/officeDocument/2006/relationships/image" Target="media/image14.png"/><Relationship Id="rId23" Type="http://schemas.openxmlformats.org/officeDocument/2006/relationships/image" Target="media/image13.jpeg"/><Relationship Id="rId22" Type="http://schemas.openxmlformats.org/officeDocument/2006/relationships/image" Target="media/image12.jpeg"/><Relationship Id="rId21" Type="http://schemas.openxmlformats.org/officeDocument/2006/relationships/image" Target="media/image11.jpeg"/><Relationship Id="rId20" Type="http://schemas.openxmlformats.org/officeDocument/2006/relationships/image" Target="media/image10.png"/><Relationship Id="rId2" Type="http://schemas.openxmlformats.org/officeDocument/2006/relationships/settings" Target="settings.xml"/><Relationship Id="rId19" Type="http://schemas.openxmlformats.org/officeDocument/2006/relationships/image" Target="media/image9.png"/><Relationship Id="rId18" Type="http://schemas.openxmlformats.org/officeDocument/2006/relationships/image" Target="media/image8.png"/><Relationship Id="rId17" Type="http://schemas.openxmlformats.org/officeDocument/2006/relationships/image" Target="media/image7.png"/><Relationship Id="rId16" Type="http://schemas.openxmlformats.org/officeDocument/2006/relationships/image" Target="media/image6.jpeg"/><Relationship Id="rId15" Type="http://schemas.openxmlformats.org/officeDocument/2006/relationships/image" Target="media/image5.jpeg"/><Relationship Id="rId14" Type="http://schemas.openxmlformats.org/officeDocument/2006/relationships/image" Target="media/image4.png"/><Relationship Id="rId13" Type="http://schemas.openxmlformats.org/officeDocument/2006/relationships/image" Target="media/image3.png"/><Relationship Id="rId12" Type="http://schemas.openxmlformats.org/officeDocument/2006/relationships/image" Target="media/image2.jpeg"/><Relationship Id="rId11" Type="http://schemas.openxmlformats.org/officeDocument/2006/relationships/image" Target="media/image1.png"/><Relationship Id="rId10" Type="http://schemas.openxmlformats.org/officeDocument/2006/relationships/chart" Target="charts/chart1.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2" Type="http://schemas.openxmlformats.org/officeDocument/2006/relationships/font" Target="fonts/font1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charts/_rels/chart1.xml.rels><?xml version="1.0" encoding="UTF-8" standalone="yes"?>
<Relationships xmlns="http://schemas.openxmlformats.org/package/2006/relationships"><Relationship Id="rId1" Type="http://schemas.openxmlformats.org/officeDocument/2006/relationships/oleObject" Target="file:///C:\Users\lenovo\xwechat_files\wxid_p506r7107sj422_85be\msg\file\2025-12\111.xls" TargetMode="External"/></Relationships>
</file>

<file path=word/charts/_rels/chart2.xml.rels><?xml version="1.0" encoding="UTF-8" standalone="yes"?>
<Relationships xmlns="http://schemas.openxmlformats.org/package/2006/relationships"><Relationship Id="rId3" Type="http://schemas.microsoft.com/office/2011/relationships/chartColorStyle" Target="colors1.xml"/><Relationship Id="rId2" Type="http://schemas.microsoft.com/office/2011/relationships/chartStyle" Target="style1.xml"/><Relationship Id="rId1" Type="http://schemas.openxmlformats.org/officeDocument/2006/relationships/oleObject" Target="file:///C:\Users\HP\Desktop\&#26032;&#24314;%20XLSX%20&#24037;&#20316;&#34920;.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a:lstStyle/>
          <a:p>
            <a:pPr defTabSz="914400">
              <a:defRPr lang="zh-CN" sz="1400" b="1" i="0" u="none" strike="noStrike" kern="1200" baseline="0">
                <a:solidFill>
                  <a:schemeClr val="tx1">
                    <a:lumMod val="75000"/>
                    <a:lumOff val="25000"/>
                  </a:schemeClr>
                </a:solidFill>
                <a:latin typeface="+mn-lt"/>
                <a:ea typeface="+mn-ea"/>
                <a:cs typeface="+mn-cs"/>
              </a:defRPr>
            </a:pPr>
            <a:r>
              <a:rPr lang="en-US" altLang="zh-CN" sz="1400" b="1" i="0" u="none" strike="noStrike" baseline="0">
                <a:solidFill>
                  <a:srgbClr val="333333"/>
                </a:solidFill>
                <a:latin typeface="Calibri" panose="020F0502020204030204" pitchFamily="2" charset="0"/>
                <a:ea typeface="Calibri" panose="020F0502020204030204" pitchFamily="2" charset="0"/>
                <a:cs typeface="Calibri" panose="020F0502020204030204" pitchFamily="2" charset="0"/>
              </a:rPr>
              <a:t>2025</a:t>
            </a:r>
            <a:r>
              <a:rPr altLang="en-US" sz="1400" b="1" i="0" u="none" strike="noStrike" baseline="0">
                <a:solidFill>
                  <a:srgbClr val="333333"/>
                </a:solidFill>
                <a:latin typeface="宋体" panose="02010600030101010101" charset="-122"/>
                <a:ea typeface="宋体" panose="02010600030101010101" charset="-122"/>
                <a:cs typeface="宋体" panose="02010600030101010101" charset="-122"/>
              </a:rPr>
              <a:t>年吕梁市师资队伍统计表</a:t>
            </a:r>
            <a:endParaRPr lang="en-US" altLang="zh-CN" sz="1200" b="0" i="0" u="none" strike="noStrike" baseline="0">
              <a:solidFill>
                <a:srgbClr val="000000"/>
              </a:solidFill>
              <a:latin typeface="宋体" panose="02010600030101010101" charset="-122"/>
              <a:ea typeface="宋体" panose="02010600030101010101" charset="-122"/>
              <a:cs typeface="宋体" panose="02010600030101010101" charset="-122"/>
            </a:endParaRPr>
          </a:p>
        </c:rich>
      </c:tx>
      <c:layout/>
      <c:overlay val="0"/>
      <c:spPr>
        <a:noFill/>
        <a:ln>
          <a:noFill/>
        </a:ln>
        <a:effectLst/>
      </c:spPr>
    </c:title>
    <c:autoTitleDeleted val="0"/>
    <c:plotArea>
      <c:layout>
        <c:manualLayout>
          <c:layoutTarget val="inner"/>
          <c:xMode val="edge"/>
          <c:yMode val="edge"/>
          <c:x val="0.0857105332282637"/>
          <c:y val="0.17772186642269"/>
          <c:w val="0.888416075650118"/>
          <c:h val="0.385956084172004"/>
        </c:manualLayout>
      </c:layout>
      <c:barChart>
        <c:barDir val="col"/>
        <c:grouping val="clustered"/>
        <c:varyColors val="0"/>
        <c:ser>
          <c:idx val="0"/>
          <c:order val="0"/>
          <c:spPr>
            <a:solidFill>
              <a:schemeClr val="accent1"/>
            </a:solidFill>
            <a:ln>
              <a:noFill/>
            </a:ln>
            <a:effectLst/>
          </c:spPr>
          <c:invertIfNegative val="0"/>
          <c:dLbls>
            <c:numFmt formatCode="General" sourceLinked="1"/>
            <c:spPr>
              <a:noFill/>
              <a:ln>
                <a:noFill/>
              </a:ln>
              <a:effectLst/>
            </c:spPr>
            <c:txPr>
              <a:bodyPr rot="0" spcFirstLastPara="0" vertOverflow="ellipsis" vert="horz" wrap="square" lIns="38100" tIns="19050" rIns="38100" bIns="19050" anchor="ctr" anchorCtr="1"/>
              <a:lstStyle/>
              <a:p>
                <a:pPr>
                  <a:defRPr lang="zh-CN" sz="1000" b="0" i="0" u="none" strike="noStrike" kern="1200" baseline="0">
                    <a:solidFill>
                      <a:schemeClr val="tx1">
                        <a:lumMod val="75000"/>
                        <a:lumOff val="25000"/>
                      </a:schemeClr>
                    </a:solidFill>
                    <a:latin typeface="+mn-lt"/>
                    <a:ea typeface="+mn-ea"/>
                    <a:cs typeface="+mn-cs"/>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0"/>
                <c15:leaderLines/>
              </c:ext>
            </c:extLst>
          </c:dLbls>
          <c:cat>
            <c:strRef>
              <c:f>[111.xls]Sheet1!$A$2:$I$2</c:f>
              <c:strCache>
                <c:ptCount val="9"/>
                <c:pt idx="0">
                  <c:v>教职工总数</c:v>
                </c:pt>
                <c:pt idx="1">
                  <c:v>专任教师数</c:v>
                </c:pt>
                <c:pt idx="2">
                  <c:v>思政教师数</c:v>
                </c:pt>
                <c:pt idx="3">
                  <c:v>体育教师数</c:v>
                </c:pt>
                <c:pt idx="4">
                  <c:v>美育教师数</c:v>
                </c:pt>
                <c:pt idx="5">
                  <c:v>专业教师数</c:v>
                </c:pt>
                <c:pt idx="6">
                  <c:v>班主任数</c:v>
                </c:pt>
                <c:pt idx="7">
                  <c:v>“双师型”教师数</c:v>
                </c:pt>
                <c:pt idx="8">
                  <c:v>行业导师数</c:v>
                </c:pt>
              </c:strCache>
            </c:strRef>
          </c:cat>
          <c:val>
            <c:numRef>
              <c:f>[111.xls]Sheet1!$A$3:$I$3</c:f>
              <c:numCache>
                <c:formatCode>General</c:formatCode>
                <c:ptCount val="9"/>
                <c:pt idx="0">
                  <c:v>2368</c:v>
                </c:pt>
                <c:pt idx="1">
                  <c:v>2155</c:v>
                </c:pt>
                <c:pt idx="2">
                  <c:v>110</c:v>
                </c:pt>
                <c:pt idx="3">
                  <c:v>158</c:v>
                </c:pt>
                <c:pt idx="4">
                  <c:v>218</c:v>
                </c:pt>
                <c:pt idx="5">
                  <c:v>1012</c:v>
                </c:pt>
                <c:pt idx="6">
                  <c:v>906</c:v>
                </c:pt>
                <c:pt idx="7">
                  <c:v>395</c:v>
                </c:pt>
                <c:pt idx="8">
                  <c:v>34</c:v>
                </c:pt>
              </c:numCache>
            </c:numRef>
          </c:val>
        </c:ser>
        <c:dLbls>
          <c:showLegendKey val="0"/>
          <c:showVal val="0"/>
          <c:showCatName val="0"/>
          <c:showSerName val="0"/>
          <c:showPercent val="0"/>
          <c:showBubbleSize val="0"/>
        </c:dLbls>
        <c:gapWidth val="246"/>
        <c:overlap val="-28"/>
        <c:axId val="709586543"/>
        <c:axId val="471365773"/>
      </c:barChart>
      <c:catAx>
        <c:axId val="709586543"/>
        <c:scaling>
          <c:orientation val="minMax"/>
        </c:scaling>
        <c:delete val="0"/>
        <c:axPos val="b"/>
        <c:majorTickMark val="none"/>
        <c:minorTickMark val="none"/>
        <c:tickLblPos val="nextTo"/>
        <c:spPr>
          <a:noFill/>
          <a:ln w="9525" cap="flat" cmpd="sng" algn="ctr">
            <a:solidFill>
              <a:schemeClr val="tx1">
                <a:lumMod val="15000"/>
                <a:lumOff val="85000"/>
              </a:schemeClr>
            </a:solidFill>
            <a:prstDash val="solid"/>
            <a:round/>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471365773"/>
        <c:crosses val="autoZero"/>
        <c:auto val="1"/>
        <c:lblAlgn val="ctr"/>
        <c:lblOffset val="100"/>
        <c:noMultiLvlLbl val="0"/>
      </c:catAx>
      <c:valAx>
        <c:axId val="471365773"/>
        <c:scaling>
          <c:orientation val="minMax"/>
        </c:scaling>
        <c:delete val="0"/>
        <c:axPos val="l"/>
        <c:majorGridlines>
          <c:spPr>
            <a:ln w="9525" cap="flat" cmpd="sng" algn="ctr">
              <a:solidFill>
                <a:schemeClr val="lt1">
                  <a:lumMod val="90200"/>
                </a:schemeClr>
              </a:solidFill>
              <a:prstDash val="solid"/>
              <a:round/>
            </a:ln>
            <a:effectLst/>
          </c:spPr>
        </c:majorGridlines>
        <c:numFmt formatCode="General" sourceLinked="1"/>
        <c:majorTickMark val="none"/>
        <c:minorTickMark val="none"/>
        <c:tickLblPos val="nextTo"/>
        <c:spPr>
          <a:noFill/>
          <a:ln w="12700" cap="flat" cmpd="sng" algn="ctr">
            <a:noFill/>
            <a:prstDash val="solid"/>
            <a:round/>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709586543"/>
        <c:crosses val="autoZero"/>
        <c:crossBetween val="between"/>
      </c:valAx>
      <c:spPr>
        <a:noFill/>
        <a:ln>
          <a:noFill/>
        </a:ln>
        <a:effectLst/>
      </c:spPr>
    </c:plotArea>
    <c:plotVisOnly val="0"/>
    <c:dispBlanksAs val="gap"/>
    <c:showDLblsOverMax val="0"/>
    <c:extLst>
      <c:ext uri="{0b15fc19-7d7d-44ad-8c2d-2c3a37ce22c3}">
        <chartProps xmlns="https://web.wps.cn/et/2018/main" chartId="{26394703-547b-400d-a8c1-69c25b0d4e90}"/>
      </c:ext>
    </c:extLst>
  </c:chart>
  <c:spPr>
    <a:solidFill>
      <a:schemeClr val="bg1"/>
    </a:solidFill>
    <a:ln w="9525" cap="flat" cmpd="sng" algn="ctr">
      <a:solidFill>
        <a:schemeClr val="tx1">
          <a:lumMod val="15000"/>
          <a:lumOff val="85000"/>
        </a:schemeClr>
      </a:solidFill>
      <a:prstDash val="solid"/>
      <a:round/>
    </a:ln>
    <a:effectLst/>
  </c:spPr>
  <c:txPr>
    <a:bodyPr wrap="square"/>
    <a:lstStyle/>
    <a:p>
      <a:pPr>
        <a:defRPr lang="zh-CN"/>
      </a:pPr>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a:lstStyle/>
          <a:p>
            <a:pPr defTabSz="914400">
              <a:defRPr lang="zh-CN" sz="1400" b="0" i="0" u="none" strike="noStrike" kern="1200" baseline="0">
                <a:solidFill>
                  <a:schemeClr val="dk1">
                    <a:lumMod val="75000"/>
                    <a:lumOff val="25000"/>
                  </a:schemeClr>
                </a:solidFill>
                <a:latin typeface="+mn-lt"/>
                <a:ea typeface="+mn-ea"/>
                <a:cs typeface="+mn-cs"/>
              </a:defRPr>
            </a:pPr>
            <a:r>
              <a:rPr b="1">
                <a:latin typeface="+mj-ea"/>
                <a:ea typeface="+mj-ea"/>
              </a:rPr>
              <a:t>年度培训汇总图</a:t>
            </a:r>
            <a:endParaRPr b="1">
              <a:latin typeface="+mj-ea"/>
              <a:ea typeface="+mj-ea"/>
            </a:endParaRPr>
          </a:p>
        </c:rich>
      </c:tx>
      <c:layout/>
      <c:overlay val="0"/>
      <c:spPr>
        <a:noFill/>
        <a:ln>
          <a:noFill/>
        </a:ln>
        <a:effectLst/>
      </c:spPr>
    </c:title>
    <c:autoTitleDeleted val="0"/>
    <c:view3D>
      <c:rotX val="30"/>
      <c:rotY val="0"/>
      <c:depthPercent val="100"/>
      <c:rAngAx val="0"/>
    </c:view3D>
    <c:floor>
      <c:thickness val="0"/>
      <c:spPr>
        <a:noFill/>
        <a:effectLst/>
      </c:spPr>
    </c:floor>
    <c:sideWall>
      <c:thickness val="0"/>
      <c:spPr>
        <a:noFill/>
        <a:effectLst/>
      </c:spPr>
    </c:sideWall>
    <c:backWall>
      <c:thickness val="0"/>
      <c:spPr>
        <a:noFill/>
        <a:effectLst/>
      </c:spPr>
    </c:backWall>
    <c:plotArea>
      <c:layout/>
      <c:pie3DChart>
        <c:varyColors val="1"/>
        <c:ser>
          <c:idx val="0"/>
          <c:order val="0"/>
          <c:spPr/>
          <c:explosion val="0"/>
          <c:dPt>
            <c:idx val="0"/>
            <c:bubble3D val="0"/>
            <c:spPr>
              <a:solidFill>
                <a:schemeClr val="accent1"/>
              </a:solidFill>
              <a:ln w="25400">
                <a:solidFill>
                  <a:schemeClr val="lt1"/>
                </a:solidFill>
              </a:ln>
              <a:effectLst/>
            </c:spPr>
          </c:dPt>
          <c:dPt>
            <c:idx val="1"/>
            <c:bubble3D val="0"/>
            <c:spPr>
              <a:solidFill>
                <a:schemeClr val="accent2"/>
              </a:solidFill>
              <a:ln w="25400">
                <a:solidFill>
                  <a:schemeClr val="lt1"/>
                </a:solidFill>
              </a:ln>
              <a:effectLst/>
            </c:spPr>
          </c:dPt>
          <c:dPt>
            <c:idx val="2"/>
            <c:bubble3D val="0"/>
            <c:spPr>
              <a:solidFill>
                <a:schemeClr val="accent3"/>
              </a:solidFill>
              <a:ln w="25400">
                <a:solidFill>
                  <a:schemeClr val="lt1"/>
                </a:solidFill>
              </a:ln>
              <a:effectLst/>
            </c:spPr>
          </c:dPt>
          <c:dPt>
            <c:idx val="3"/>
            <c:bubble3D val="0"/>
            <c:spPr>
              <a:solidFill>
                <a:schemeClr val="accent4"/>
              </a:solidFill>
              <a:ln w="25400">
                <a:solidFill>
                  <a:schemeClr val="lt1"/>
                </a:solidFill>
              </a:ln>
              <a:effectLst/>
            </c:spPr>
          </c:dPt>
          <c:dPt>
            <c:idx val="4"/>
            <c:bubble3D val="0"/>
            <c:spPr>
              <a:solidFill>
                <a:schemeClr val="accent5"/>
              </a:solidFill>
              <a:ln w="25400">
                <a:solidFill>
                  <a:schemeClr val="lt1"/>
                </a:solidFill>
              </a:ln>
              <a:effectLst/>
            </c:spPr>
          </c:dPt>
          <c:dPt>
            <c:idx val="5"/>
            <c:bubble3D val="0"/>
            <c:spPr>
              <a:solidFill>
                <a:schemeClr val="accent6"/>
              </a:solidFill>
              <a:ln w="25400">
                <a:solidFill>
                  <a:schemeClr val="lt1"/>
                </a:solidFill>
              </a:ln>
              <a:effectLst/>
            </c:spPr>
          </c:dPt>
          <c:dPt>
            <c:idx val="6"/>
            <c:bubble3D val="0"/>
            <c:spPr>
              <a:solidFill>
                <a:schemeClr val="accent1">
                  <a:lumMod val="60000"/>
                </a:schemeClr>
              </a:solidFill>
              <a:ln w="25400">
                <a:solidFill>
                  <a:schemeClr val="lt1"/>
                </a:solidFill>
              </a:ln>
              <a:effectLst/>
            </c:spPr>
          </c:dPt>
          <c:dLbls>
            <c:dLbl>
              <c:idx val="0"/>
              <c:layout>
                <c:manualLayout>
                  <c:x val="-0.157339605164522"/>
                  <c:y val="-0.0115631880170481"/>
                </c:manualLayout>
              </c:layout>
              <c:tx>
                <c:rich>
                  <a:bodyPr rot="0" spcFirstLastPara="0" vertOverflow="ellipsis" vert="horz" wrap="square" lIns="38100" tIns="19050" rIns="38100" bIns="19050" anchor="ctr" anchorCtr="1"/>
                  <a:lstStyle/>
                  <a:p>
                    <a:pPr defTabSz="914400">
                      <a:defRPr lang="zh-CN" sz="1000" b="0" i="0" u="none" strike="noStrike" kern="1200" baseline="0">
                        <a:solidFill>
                          <a:schemeClr val="dk1">
                            <a:lumMod val="75000"/>
                            <a:lumOff val="25000"/>
                          </a:schemeClr>
                        </a:solidFill>
                        <a:latin typeface="+mn-lt"/>
                        <a:ea typeface="+mn-ea"/>
                        <a:cs typeface="+mn-cs"/>
                      </a:defRPr>
                    </a:pPr>
                    <a:r>
                      <a:rPr b="0"/>
                      <a:t>美妆培训</a:t>
                    </a:r>
                    <a:endParaRPr b="0"/>
                  </a:p>
                  <a:p>
                    <a:pPr defTabSz="914400">
                      <a:defRPr lang="zh-CN" sz="1000" b="0" i="0" u="none" strike="noStrike" kern="1200" baseline="0">
                        <a:solidFill>
                          <a:schemeClr val="dk1">
                            <a:lumMod val="75000"/>
                            <a:lumOff val="25000"/>
                          </a:schemeClr>
                        </a:solidFill>
                        <a:latin typeface="+mn-lt"/>
                        <a:ea typeface="+mn-ea"/>
                        <a:cs typeface="+mn-cs"/>
                      </a:defRPr>
                    </a:pPr>
                    <a:r>
                      <a:rPr lang="en-US" altLang="zh-CN" b="0"/>
                      <a:t>70</a:t>
                    </a:r>
                    <a:r>
                      <a:rPr altLang="en-US" b="0"/>
                      <a:t>人</a:t>
                    </a:r>
                    <a:endParaRPr lang="en-US" altLang="zh-CN" b="0"/>
                  </a:p>
                </c:rich>
              </c:tx>
              <c:dLblPos val="bestFit"/>
              <c:showLegendKey val="0"/>
              <c:showVal val="0"/>
              <c:showCatName val="1"/>
              <c:showSerName val="0"/>
              <c:showPercent val="1"/>
              <c:showBubbleSize val="0"/>
              <c:separator>
</c:separator>
              <c:extLst>
                <c:ext xmlns:c15="http://schemas.microsoft.com/office/drawing/2012/chart" uri="{CE6537A1-D6FC-4f65-9D91-7224C49458BB}">
                  <c15:layout>
                    <c:manualLayout>
                      <c:w val="0.175921052631579"/>
                      <c:h val="0.13912037037037"/>
                    </c:manualLayout>
                  </c15:layout>
                </c:ext>
              </c:extLst>
            </c:dLbl>
            <c:dLbl>
              <c:idx val="1"/>
              <c:layout>
                <c:manualLayout>
                  <c:x val="-0.00789473684210526"/>
                  <c:y val="-0.0590277777777778"/>
                </c:manualLayout>
              </c:layout>
              <c:tx>
                <c:rich>
                  <a:bodyPr rot="0" spcFirstLastPara="0" vertOverflow="ellipsis" vert="horz" wrap="square" lIns="38100" tIns="19050" rIns="38100" bIns="19050" anchor="ctr" anchorCtr="1"/>
                  <a:lstStyle/>
                  <a:p>
                    <a:pPr defTabSz="914400">
                      <a:defRPr lang="zh-CN" sz="1000" b="0" i="0" u="none" strike="noStrike" kern="1200" baseline="0">
                        <a:solidFill>
                          <a:schemeClr val="dk1">
                            <a:lumMod val="75000"/>
                            <a:lumOff val="25000"/>
                          </a:schemeClr>
                        </a:solidFill>
                        <a:latin typeface="+mn-lt"/>
                        <a:ea typeface="+mn-ea"/>
                        <a:cs typeface="+mn-cs"/>
                      </a:defRPr>
                    </a:pPr>
                    <a:r>
                      <a:rPr b="0"/>
                      <a:t>剪纸培训</a:t>
                    </a:r>
                    <a:endParaRPr b="0"/>
                  </a:p>
                  <a:p>
                    <a:pPr defTabSz="914400">
                      <a:defRPr lang="zh-CN" sz="1000" b="0" i="0" u="none" strike="noStrike" kern="1200" baseline="0">
                        <a:solidFill>
                          <a:schemeClr val="dk1">
                            <a:lumMod val="75000"/>
                            <a:lumOff val="25000"/>
                          </a:schemeClr>
                        </a:solidFill>
                        <a:latin typeface="+mn-lt"/>
                        <a:ea typeface="+mn-ea"/>
                        <a:cs typeface="+mn-cs"/>
                      </a:defRPr>
                    </a:pPr>
                    <a:r>
                      <a:rPr lang="en-US" altLang="zh-CN" b="0"/>
                      <a:t>50</a:t>
                    </a:r>
                    <a:r>
                      <a:rPr altLang="en-US" b="0"/>
                      <a:t>人</a:t>
                    </a:r>
                    <a:endParaRPr lang="en-US" altLang="zh-CN" b="0"/>
                  </a:p>
                </c:rich>
              </c:tx>
              <c:dLblPos val="bestFit"/>
              <c:showLegendKey val="0"/>
              <c:showVal val="0"/>
              <c:showCatName val="1"/>
              <c:showSerName val="0"/>
              <c:showPercent val="1"/>
              <c:showBubbleSize val="0"/>
              <c:separator>
</c:separator>
              <c:extLst>
                <c:ext xmlns:c15="http://schemas.microsoft.com/office/drawing/2012/chart" uri="{CE6537A1-D6FC-4f65-9D91-7224C49458BB}">
                  <c15:layout/>
                </c:ext>
              </c:extLst>
            </c:dLbl>
            <c:dLbl>
              <c:idx val="2"/>
              <c:layout>
                <c:manualLayout>
                  <c:x val="0.0453947368421053"/>
                  <c:y val="0.0243055555555556"/>
                </c:manualLayout>
              </c:layout>
              <c:tx>
                <c:rich>
                  <a:bodyPr rot="0" spcFirstLastPara="0" vertOverflow="ellipsis" vert="horz" wrap="square" lIns="38100" tIns="19050" rIns="38100" bIns="19050" anchor="ctr" anchorCtr="1"/>
                  <a:lstStyle/>
                  <a:p>
                    <a:pPr defTabSz="914400">
                      <a:defRPr lang="zh-CN" sz="1000" b="0" i="0" u="none" strike="noStrike" kern="1200" baseline="0">
                        <a:solidFill>
                          <a:schemeClr val="dk1">
                            <a:lumMod val="75000"/>
                            <a:lumOff val="25000"/>
                          </a:schemeClr>
                        </a:solidFill>
                        <a:latin typeface="+mn-lt"/>
                        <a:ea typeface="+mn-ea"/>
                        <a:cs typeface="+mn-cs"/>
                      </a:defRPr>
                    </a:pPr>
                    <a:r>
                      <a:rPr b="0"/>
                      <a:t>护理培训</a:t>
                    </a:r>
                    <a:endParaRPr b="0"/>
                  </a:p>
                  <a:p>
                    <a:pPr defTabSz="914400">
                      <a:defRPr lang="zh-CN" sz="1000" b="0" i="0" u="none" strike="noStrike" kern="1200" baseline="0">
                        <a:solidFill>
                          <a:schemeClr val="dk1">
                            <a:lumMod val="75000"/>
                            <a:lumOff val="25000"/>
                          </a:schemeClr>
                        </a:solidFill>
                        <a:latin typeface="+mn-lt"/>
                        <a:ea typeface="+mn-ea"/>
                        <a:cs typeface="+mn-cs"/>
                      </a:defRPr>
                    </a:pPr>
                    <a:r>
                      <a:rPr lang="en-US" altLang="zh-CN" b="0"/>
                      <a:t>85</a:t>
                    </a:r>
                    <a:r>
                      <a:rPr altLang="en-US" b="0"/>
                      <a:t>人</a:t>
                    </a:r>
                    <a:endParaRPr lang="en-US" altLang="zh-CN" b="0"/>
                  </a:p>
                </c:rich>
              </c:tx>
              <c:dLblPos val="bestFit"/>
              <c:showLegendKey val="0"/>
              <c:showVal val="0"/>
              <c:showCatName val="1"/>
              <c:showSerName val="0"/>
              <c:showPercent val="1"/>
              <c:showBubbleSize val="0"/>
              <c:separator>
</c:separator>
              <c:extLst>
                <c:ext xmlns:c15="http://schemas.microsoft.com/office/drawing/2012/chart" uri="{CE6537A1-D6FC-4f65-9D91-7224C49458BB}">
                  <c15:layout/>
                </c:ext>
              </c:extLst>
            </c:dLbl>
            <c:dLbl>
              <c:idx val="3"/>
              <c:layout/>
              <c:tx>
                <c:rich>
                  <a:bodyPr rot="0" spcFirstLastPara="0" vertOverflow="ellipsis" vert="horz" wrap="square" lIns="38100" tIns="19050" rIns="38100" bIns="19050" anchor="ctr" anchorCtr="1"/>
                  <a:lstStyle/>
                  <a:p>
                    <a:pPr defTabSz="914400">
                      <a:defRPr lang="zh-CN" sz="1000" b="0" i="0" u="none" strike="noStrike" kern="1200" baseline="0">
                        <a:solidFill>
                          <a:schemeClr val="dk1">
                            <a:lumMod val="75000"/>
                            <a:lumOff val="25000"/>
                          </a:schemeClr>
                        </a:solidFill>
                        <a:latin typeface="+mn-lt"/>
                        <a:ea typeface="+mn-ea"/>
                        <a:cs typeface="+mn-cs"/>
                      </a:defRPr>
                    </a:pPr>
                    <a:r>
                      <a:rPr b="0"/>
                      <a:t>厨师培训</a:t>
                    </a:r>
                    <a:endParaRPr b="0"/>
                  </a:p>
                  <a:p>
                    <a:pPr defTabSz="914400">
                      <a:defRPr lang="zh-CN" sz="1000" b="0" i="0" u="none" strike="noStrike" kern="1200" baseline="0">
                        <a:solidFill>
                          <a:schemeClr val="dk1">
                            <a:lumMod val="75000"/>
                            <a:lumOff val="25000"/>
                          </a:schemeClr>
                        </a:solidFill>
                        <a:latin typeface="+mn-lt"/>
                        <a:ea typeface="+mn-ea"/>
                        <a:cs typeface="+mn-cs"/>
                      </a:defRPr>
                    </a:pPr>
                    <a:r>
                      <a:rPr lang="en-US" altLang="zh-CN" b="0"/>
                      <a:t>122</a:t>
                    </a:r>
                    <a:r>
                      <a:rPr altLang="en-US" b="0"/>
                      <a:t>人</a:t>
                    </a:r>
                    <a:endParaRPr lang="en-US" altLang="zh-CN" b="0"/>
                  </a:p>
                </c:rich>
              </c:tx>
              <c:dLblPos val="bestFit"/>
              <c:showLegendKey val="0"/>
              <c:showVal val="0"/>
              <c:showCatName val="1"/>
              <c:showSerName val="0"/>
              <c:showPercent val="1"/>
              <c:showBubbleSize val="0"/>
              <c:separator>
</c:separator>
              <c:extLst>
                <c:ext xmlns:c15="http://schemas.microsoft.com/office/drawing/2012/chart" uri="{CE6537A1-D6FC-4f65-9D91-7224C49458BB}"/>
              </c:extLst>
            </c:dLbl>
            <c:dLbl>
              <c:idx val="4"/>
              <c:layout>
                <c:manualLayout>
                  <c:x val="-0.00197368421052632"/>
                  <c:y val="0.00694444444444444"/>
                </c:manualLayout>
              </c:layout>
              <c:tx>
                <c:rich>
                  <a:bodyPr rot="0" spcFirstLastPara="0" vertOverflow="ellipsis" vert="horz" wrap="square" lIns="38100" tIns="19050" rIns="38100" bIns="19050" anchor="ctr" anchorCtr="1"/>
                  <a:lstStyle/>
                  <a:p>
                    <a:pPr defTabSz="914400">
                      <a:defRPr lang="zh-CN" sz="1000" b="0" i="0" u="none" strike="noStrike" kern="1200" baseline="0">
                        <a:solidFill>
                          <a:schemeClr val="dk1">
                            <a:lumMod val="75000"/>
                            <a:lumOff val="25000"/>
                          </a:schemeClr>
                        </a:solidFill>
                        <a:latin typeface="+mn-lt"/>
                        <a:ea typeface="+mn-ea"/>
                        <a:cs typeface="+mn-cs"/>
                      </a:defRPr>
                    </a:pPr>
                    <a:r>
                      <a:rPr b="0"/>
                      <a:t>种植培训</a:t>
                    </a:r>
                    <a:endParaRPr b="0"/>
                  </a:p>
                  <a:p>
                    <a:pPr defTabSz="914400">
                      <a:defRPr lang="zh-CN" sz="1000" b="0" i="0" u="none" strike="noStrike" kern="1200" baseline="0">
                        <a:solidFill>
                          <a:schemeClr val="dk1">
                            <a:lumMod val="75000"/>
                            <a:lumOff val="25000"/>
                          </a:schemeClr>
                        </a:solidFill>
                        <a:latin typeface="+mn-lt"/>
                        <a:ea typeface="+mn-ea"/>
                        <a:cs typeface="+mn-cs"/>
                      </a:defRPr>
                    </a:pPr>
                    <a:r>
                      <a:rPr lang="en-US" altLang="zh-CN" b="0"/>
                      <a:t>138</a:t>
                    </a:r>
                    <a:r>
                      <a:rPr altLang="en-US" b="0"/>
                      <a:t>人</a:t>
                    </a:r>
                    <a:endParaRPr lang="en-US" altLang="zh-CN" b="0"/>
                  </a:p>
                </c:rich>
              </c:tx>
              <c:dLblPos val="bestFit"/>
              <c:showLegendKey val="0"/>
              <c:showVal val="0"/>
              <c:showCatName val="1"/>
              <c:showSerName val="0"/>
              <c:showPercent val="1"/>
              <c:showBubbleSize val="0"/>
              <c:separator>
</c:separator>
              <c:extLst>
                <c:ext xmlns:c15="http://schemas.microsoft.com/office/drawing/2012/chart" uri="{CE6537A1-D6FC-4f65-9D91-7224C49458BB}">
                  <c15:layout/>
                </c:ext>
              </c:extLst>
            </c:dLbl>
            <c:dLbl>
              <c:idx val="5"/>
              <c:layout>
                <c:manualLayout>
                  <c:x val="-0.00197368421052632"/>
                  <c:y val="0"/>
                </c:manualLayout>
              </c:layout>
              <c:tx>
                <c:rich>
                  <a:bodyPr rot="0" spcFirstLastPara="0" vertOverflow="ellipsis" vert="horz" wrap="square" lIns="38100" tIns="19050" rIns="38100" bIns="19050" anchor="ctr" anchorCtr="1"/>
                  <a:lstStyle/>
                  <a:p>
                    <a:pPr defTabSz="914400">
                      <a:defRPr lang="zh-CN" sz="1000" b="0" i="0" u="none" strike="noStrike" kern="1200" baseline="0">
                        <a:solidFill>
                          <a:schemeClr val="dk1">
                            <a:lumMod val="75000"/>
                            <a:lumOff val="25000"/>
                          </a:schemeClr>
                        </a:solidFill>
                        <a:latin typeface="+mn-lt"/>
                        <a:ea typeface="+mn-ea"/>
                        <a:cs typeface="+mn-cs"/>
                      </a:defRPr>
                    </a:pPr>
                    <a:r>
                      <a:rPr b="0"/>
                      <a:t>协商培训</a:t>
                    </a:r>
                    <a:endParaRPr b="0"/>
                  </a:p>
                  <a:p>
                    <a:pPr defTabSz="914400">
                      <a:defRPr lang="zh-CN" sz="1000" b="0" i="0" u="none" strike="noStrike" kern="1200" baseline="0">
                        <a:solidFill>
                          <a:schemeClr val="dk1">
                            <a:lumMod val="75000"/>
                            <a:lumOff val="25000"/>
                          </a:schemeClr>
                        </a:solidFill>
                        <a:latin typeface="+mn-lt"/>
                        <a:ea typeface="+mn-ea"/>
                        <a:cs typeface="+mn-cs"/>
                      </a:defRPr>
                    </a:pPr>
                    <a:r>
                      <a:rPr lang="en-US" altLang="zh-CN" b="0"/>
                      <a:t>110</a:t>
                    </a:r>
                    <a:r>
                      <a:rPr altLang="en-US" b="0"/>
                      <a:t>人</a:t>
                    </a:r>
                    <a:endParaRPr lang="en-US" altLang="zh-CN" b="0"/>
                  </a:p>
                </c:rich>
              </c:tx>
              <c:dLblPos val="bestFit"/>
              <c:showLegendKey val="0"/>
              <c:showVal val="0"/>
              <c:showCatName val="1"/>
              <c:showSerName val="0"/>
              <c:showPercent val="1"/>
              <c:showBubbleSize val="0"/>
              <c:separator>
</c:separator>
              <c:extLst>
                <c:ext xmlns:c15="http://schemas.microsoft.com/office/drawing/2012/chart" uri="{CE6537A1-D6FC-4f65-9D91-7224C49458BB}">
                  <c15:layout/>
                </c:ext>
              </c:extLst>
            </c:dLbl>
            <c:dLbl>
              <c:idx val="6"/>
              <c:layout>
                <c:manualLayout>
                  <c:x val="0.0068228877011248"/>
                  <c:y val="-0.108105856857253"/>
                </c:manualLayout>
              </c:layout>
              <c:tx>
                <c:rich>
                  <a:bodyPr rot="0" spcFirstLastPara="0" vertOverflow="ellipsis" vert="horz" wrap="square" lIns="38100" tIns="19050" rIns="38100" bIns="19050" anchor="ctr" anchorCtr="1"/>
                  <a:lstStyle/>
                  <a:p>
                    <a:pPr defTabSz="914400">
                      <a:defRPr lang="zh-CN" sz="1000" b="0" i="0" u="none" strike="noStrike" kern="1200" baseline="0">
                        <a:solidFill>
                          <a:schemeClr val="dk1">
                            <a:lumMod val="75000"/>
                            <a:lumOff val="25000"/>
                          </a:schemeClr>
                        </a:solidFill>
                        <a:latin typeface="+mn-lt"/>
                        <a:ea typeface="+mn-ea"/>
                        <a:cs typeface="+mn-cs"/>
                      </a:defRPr>
                    </a:pPr>
                    <a:r>
                      <a:rPr lang="en-US" altLang="zh-CN" b="0">
                        <a:solidFill>
                          <a:sysClr val="windowText" lastClr="000000"/>
                        </a:solidFill>
                      </a:rPr>
                      <a:t>岗前培训</a:t>
                    </a:r>
                    <a:endParaRPr lang="en-US" altLang="zh-CN" b="0">
                      <a:solidFill>
                        <a:sysClr val="windowText" lastClr="000000"/>
                      </a:solidFill>
                    </a:endParaRPr>
                  </a:p>
                  <a:p>
                    <a:pPr defTabSz="914400">
                      <a:defRPr lang="zh-CN" sz="1000" b="0" i="0" u="none" strike="noStrike" kern="1200" baseline="0">
                        <a:solidFill>
                          <a:schemeClr val="dk1">
                            <a:lumMod val="75000"/>
                            <a:lumOff val="25000"/>
                          </a:schemeClr>
                        </a:solidFill>
                        <a:latin typeface="+mn-lt"/>
                        <a:ea typeface="+mn-ea"/>
                        <a:cs typeface="+mn-cs"/>
                      </a:defRPr>
                    </a:pPr>
                    <a:r>
                      <a:rPr lang="en-US" altLang="zh-CN" b="0">
                        <a:solidFill>
                          <a:sysClr val="windowText" lastClr="000000"/>
                        </a:solidFill>
                      </a:rPr>
                      <a:t>373</a:t>
                    </a:r>
                    <a:r>
                      <a:rPr altLang="en-US" b="0">
                        <a:solidFill>
                          <a:sysClr val="windowText" lastClr="000000"/>
                        </a:solidFill>
                      </a:rPr>
                      <a:t>人</a:t>
                    </a:r>
                    <a:endParaRPr lang="en-US" altLang="zh-CN" b="0">
                      <a:solidFill>
                        <a:sysClr val="windowText" lastClr="000000"/>
                      </a:solidFill>
                    </a:endParaRPr>
                  </a:p>
                </c:rich>
              </c:tx>
              <c:dLblPos val="bestFit"/>
              <c:showLegendKey val="0"/>
              <c:showVal val="0"/>
              <c:showCatName val="1"/>
              <c:showSerName val="0"/>
              <c:showPercent val="1"/>
              <c:showBubbleSize val="0"/>
              <c:separator>
</c:separator>
              <c:extLst>
                <c:ext xmlns:c15="http://schemas.microsoft.com/office/drawing/2012/chart" uri="{CE6537A1-D6FC-4f65-9D91-7224C49458BB}">
                  <c15:layout/>
                </c:ext>
              </c:extLst>
            </c:dLbl>
            <c:spPr>
              <a:noFill/>
              <a:ln>
                <a:noFill/>
              </a:ln>
              <a:effectLst/>
            </c:spPr>
            <c:txPr>
              <a:bodyPr rot="0" spcFirstLastPara="0" vertOverflow="ellipsis" vert="horz" wrap="square" lIns="38100" tIns="19050" rIns="38100" bIns="19050" anchor="ctr" anchorCtr="1"/>
              <a:lstStyle/>
              <a:p>
                <a:pPr>
                  <a:defRPr lang="zh-CN" sz="1000" b="0" i="0" u="none" strike="noStrike" kern="1200" baseline="0">
                    <a:solidFill>
                      <a:schemeClr val="dk1">
                        <a:lumMod val="75000"/>
                        <a:lumOff val="25000"/>
                      </a:schemeClr>
                    </a:solidFill>
                    <a:latin typeface="+mn-lt"/>
                    <a:ea typeface="+mn-ea"/>
                    <a:cs typeface="+mn-cs"/>
                  </a:defRPr>
                </a:pPr>
              </a:p>
            </c:txPr>
            <c:dLblPos val="bestFit"/>
            <c:showLegendKey val="0"/>
            <c:showVal val="0"/>
            <c:showCatName val="1"/>
            <c:showSerName val="0"/>
            <c:showPercent val="1"/>
            <c:showBubbleSize val="0"/>
            <c:showLeaderLines val="1"/>
            <c:extLst>
              <c:ext xmlns:c15="http://schemas.microsoft.com/office/drawing/2012/chart" uri="{CE6537A1-D6FC-4f65-9D91-7224C49458BB}">
                <c15:layout/>
                <c15:showLeaderLines val="1"/>
                <c15:leaderLines>
                  <c:spPr>
                    <a:ln w="9525">
                      <a:solidFill>
                        <a:schemeClr val="dk1">
                          <a:lumMod val="35000"/>
                          <a:lumOff val="65000"/>
                        </a:schemeClr>
                      </a:solidFill>
                    </a:ln>
                    <a:effectLst/>
                  </c:spPr>
                </c15:leaderLines>
              </c:ext>
            </c:extLst>
          </c:dLbls>
          <c:cat>
            <c:strRef>
              <c:f>'[新建 XLSX 工作表.xlsx]Sheet1'!$F$10:$L$10</c:f>
              <c:strCache>
                <c:ptCount val="7"/>
                <c:pt idx="0">
                  <c:v>第一期</c:v>
                </c:pt>
                <c:pt idx="1">
                  <c:v>第二期</c:v>
                </c:pt>
                <c:pt idx="2">
                  <c:v>第三期</c:v>
                </c:pt>
                <c:pt idx="3">
                  <c:v>第四期</c:v>
                </c:pt>
                <c:pt idx="4">
                  <c:v>第五期</c:v>
                </c:pt>
                <c:pt idx="5">
                  <c:v>第六期</c:v>
                </c:pt>
                <c:pt idx="6">
                  <c:v>第七期</c:v>
                </c:pt>
              </c:strCache>
            </c:strRef>
          </c:cat>
          <c:val>
            <c:numRef>
              <c:f>'[新建 XLSX 工作表.xlsx]Sheet1'!$F$11:$L$11</c:f>
              <c:numCache>
                <c:formatCode>General</c:formatCode>
                <c:ptCount val="7"/>
                <c:pt idx="0">
                  <c:v>70</c:v>
                </c:pt>
                <c:pt idx="1">
                  <c:v>50</c:v>
                </c:pt>
                <c:pt idx="2">
                  <c:v>85</c:v>
                </c:pt>
                <c:pt idx="3">
                  <c:v>122</c:v>
                </c:pt>
                <c:pt idx="4">
                  <c:v>138</c:v>
                </c:pt>
                <c:pt idx="5">
                  <c:v>110</c:v>
                </c:pt>
                <c:pt idx="6">
                  <c:v>373</c:v>
                </c:pt>
              </c:numCache>
            </c:numRef>
          </c:val>
        </c:ser>
        <c:dLbls>
          <c:showLegendKey val="0"/>
          <c:showVal val="1"/>
          <c:showCatName val="0"/>
          <c:showSerName val="0"/>
          <c:showPercent val="0"/>
          <c:showBubbleSize val="0"/>
        </c:dLbls>
      </c:pie3DChart>
      <c:spPr>
        <a:noFill/>
        <a:ln>
          <a:noFill/>
        </a:ln>
        <a:effectLst/>
      </c:spPr>
    </c:plotArea>
    <c:legend>
      <c:legendPos val="b"/>
      <c:legendEntry>
        <c:idx val="0"/>
        <c:txPr>
          <a:bodyPr rot="0" spcFirstLastPara="0" vertOverflow="ellipsis" vert="horz" wrap="square" anchor="ctr" anchorCtr="1"/>
          <a:lstStyle/>
          <a:p>
            <a:pPr>
              <a:defRPr lang="zh-CN" sz="900" b="0" i="0" u="none" strike="noStrike" kern="1200" baseline="0">
                <a:solidFill>
                  <a:schemeClr val="dk1">
                    <a:lumMod val="65000"/>
                    <a:lumOff val="35000"/>
                  </a:schemeClr>
                </a:solidFill>
                <a:latin typeface="+mn-lt"/>
                <a:ea typeface="+mn-ea"/>
                <a:cs typeface="+mn-cs"/>
              </a:defRPr>
            </a:pPr>
          </a:p>
        </c:txPr>
      </c:legendEntry>
      <c:legendEntry>
        <c:idx val="1"/>
        <c:txPr>
          <a:bodyPr rot="0" spcFirstLastPara="0" vertOverflow="ellipsis" vert="horz" wrap="square" anchor="ctr" anchorCtr="1"/>
          <a:lstStyle/>
          <a:p>
            <a:pPr>
              <a:defRPr lang="zh-CN" sz="900" b="0" i="0" u="none" strike="noStrike" kern="1200" baseline="0">
                <a:solidFill>
                  <a:schemeClr val="dk1">
                    <a:lumMod val="65000"/>
                    <a:lumOff val="35000"/>
                  </a:schemeClr>
                </a:solidFill>
                <a:latin typeface="+mn-lt"/>
                <a:ea typeface="+mn-ea"/>
                <a:cs typeface="+mn-cs"/>
              </a:defRPr>
            </a:pPr>
          </a:p>
        </c:txPr>
      </c:legendEntry>
      <c:legendEntry>
        <c:idx val="2"/>
        <c:txPr>
          <a:bodyPr rot="0" spcFirstLastPara="0" vertOverflow="ellipsis" vert="horz" wrap="square" anchor="ctr" anchorCtr="1"/>
          <a:lstStyle/>
          <a:p>
            <a:pPr>
              <a:defRPr lang="zh-CN" sz="900" b="0" i="0" u="none" strike="noStrike" kern="1200" baseline="0">
                <a:solidFill>
                  <a:schemeClr val="dk1">
                    <a:lumMod val="65000"/>
                    <a:lumOff val="35000"/>
                  </a:schemeClr>
                </a:solidFill>
                <a:latin typeface="+mn-lt"/>
                <a:ea typeface="+mn-ea"/>
                <a:cs typeface="+mn-cs"/>
              </a:defRPr>
            </a:pPr>
          </a:p>
        </c:txPr>
      </c:legendEntry>
      <c:legendEntry>
        <c:idx val="3"/>
        <c:txPr>
          <a:bodyPr rot="0" spcFirstLastPara="0" vertOverflow="ellipsis" vert="horz" wrap="square" anchor="ctr" anchorCtr="1"/>
          <a:lstStyle/>
          <a:p>
            <a:pPr>
              <a:defRPr lang="zh-CN" sz="900" b="0" i="0" u="none" strike="noStrike" kern="1200" baseline="0">
                <a:solidFill>
                  <a:schemeClr val="dk1">
                    <a:lumMod val="65000"/>
                    <a:lumOff val="35000"/>
                  </a:schemeClr>
                </a:solidFill>
                <a:latin typeface="+mn-lt"/>
                <a:ea typeface="+mn-ea"/>
                <a:cs typeface="+mn-cs"/>
              </a:defRPr>
            </a:pPr>
          </a:p>
        </c:txPr>
      </c:legendEntry>
      <c:legendEntry>
        <c:idx val="4"/>
        <c:txPr>
          <a:bodyPr rot="0" spcFirstLastPara="0" vertOverflow="ellipsis" vert="horz" wrap="square" anchor="ctr" anchorCtr="1"/>
          <a:lstStyle/>
          <a:p>
            <a:pPr>
              <a:defRPr lang="zh-CN" sz="900" b="0" i="0" u="none" strike="noStrike" kern="1200" baseline="0">
                <a:solidFill>
                  <a:schemeClr val="dk1">
                    <a:lumMod val="65000"/>
                    <a:lumOff val="35000"/>
                  </a:schemeClr>
                </a:solidFill>
                <a:latin typeface="+mn-lt"/>
                <a:ea typeface="+mn-ea"/>
                <a:cs typeface="+mn-cs"/>
              </a:defRPr>
            </a:pPr>
          </a:p>
        </c:txPr>
      </c:legendEntry>
      <c:legendEntry>
        <c:idx val="5"/>
        <c:txPr>
          <a:bodyPr rot="0" spcFirstLastPara="0" vertOverflow="ellipsis" vert="horz" wrap="square" anchor="ctr" anchorCtr="1"/>
          <a:lstStyle/>
          <a:p>
            <a:pPr>
              <a:defRPr lang="zh-CN" sz="900" b="0" i="0" u="none" strike="noStrike" kern="1200" baseline="0">
                <a:solidFill>
                  <a:schemeClr val="dk1">
                    <a:lumMod val="65000"/>
                    <a:lumOff val="35000"/>
                  </a:schemeClr>
                </a:solidFill>
                <a:latin typeface="+mn-lt"/>
                <a:ea typeface="+mn-ea"/>
                <a:cs typeface="+mn-cs"/>
              </a:defRPr>
            </a:pPr>
          </a:p>
        </c:txPr>
      </c:legendEntry>
      <c:legendEntry>
        <c:idx val="6"/>
        <c:txPr>
          <a:bodyPr rot="0" spcFirstLastPara="0" vertOverflow="ellipsis" vert="horz" wrap="square" anchor="ctr" anchorCtr="1"/>
          <a:lstStyle/>
          <a:p>
            <a:pPr>
              <a:defRPr lang="zh-CN" sz="900" b="0" i="0" u="none" strike="noStrike" kern="1200" baseline="0">
                <a:solidFill>
                  <a:schemeClr val="dk1">
                    <a:lumMod val="65000"/>
                    <a:lumOff val="35000"/>
                  </a:schemeClr>
                </a:solidFill>
                <a:latin typeface="+mn-lt"/>
                <a:ea typeface="+mn-ea"/>
                <a:cs typeface="+mn-cs"/>
              </a:defRPr>
            </a:pPr>
          </a:p>
        </c:txPr>
      </c:legendEntry>
      <c:layout/>
      <c:overlay val="0"/>
      <c:spPr>
        <a:noFill/>
        <a:ln>
          <a:noFill/>
        </a:ln>
        <a:effectLst/>
      </c:spPr>
      <c:txPr>
        <a:bodyPr rot="0" spcFirstLastPara="0" vertOverflow="ellipsis" vert="horz" wrap="square" anchor="ctr" anchorCtr="1"/>
        <a:lstStyle/>
        <a:p>
          <a:pPr>
            <a:defRPr lang="zh-CN" sz="900" b="0" i="0" u="none" strike="noStrike" kern="1200" baseline="0">
              <a:solidFill>
                <a:schemeClr val="dk1">
                  <a:lumMod val="65000"/>
                  <a:lumOff val="35000"/>
                </a:schemeClr>
              </a:solidFill>
              <a:latin typeface="+mn-lt"/>
              <a:ea typeface="+mn-ea"/>
              <a:cs typeface="+mn-cs"/>
            </a:defRPr>
          </a:pPr>
        </a:p>
      </c:txPr>
    </c:legend>
    <c:plotVisOnly val="1"/>
    <c:dispBlanksAs val="gap"/>
    <c:showDLblsOverMax val="0"/>
    <c:extLst>
      <c:ext uri="{0b15fc19-7d7d-44ad-8c2d-2c3a37ce22c3}">
        <chartProps xmlns="https://web.wps.cn/et/2018/main" chartId="{d7cc887a-e583-40da-8575-f865b50132ab}"/>
      </c:ext>
    </c:extLst>
  </c:chart>
  <c:spPr>
    <a:solidFill>
      <a:schemeClr val="lt1">
        <a:lumMod val="96000"/>
      </a:schemeClr>
    </a:solidFill>
    <a:ln w="9525" cap="flat" cmpd="sng" algn="ctr">
      <a:solidFill>
        <a:schemeClr val="tx1">
          <a:lumMod val="15000"/>
          <a:lumOff val="85000"/>
        </a:schemeClr>
      </a:solidFill>
      <a:round/>
    </a:ln>
    <a:effectLst/>
  </c:spPr>
  <c:txPr>
    <a:bodyPr/>
    <a:lstStyle/>
    <a:p>
      <a:pPr>
        <a:defRPr lang="zh-CN" b="0"/>
      </a:pPr>
    </a:p>
  </c:txPr>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10089">
  <cs:axisTitle>
    <cs:lnRef idx="0"/>
    <cs:fillRef idx="0"/>
    <cs:effectRef idx="0"/>
    <cs:fontRef idx="minor">
      <a:schemeClr val="dk1">
        <a:lumMod val="65000"/>
        <a:lumOff val="35000"/>
      </a:schemeClr>
    </cs:fontRef>
    <cs:defRPr sz="1000"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lt1">
          <a:lumMod val="96000"/>
        </a:schemeClr>
      </a:solidFill>
      <a:ln w="9525" cap="flat" cmpd="sng" algn="ctr">
        <a:solidFill>
          <a:schemeClr val="tx1">
            <a:lumMod val="15000"/>
            <a:lumOff val="85000"/>
          </a:schemeClr>
        </a:solidFill>
        <a:round/>
      </a:ln>
    </cs:spPr>
    <cs:defRPr sz="1000" kern="1200"/>
  </cs:chartArea>
  <cs:dataLabel>
    <cs:lnRef idx="0"/>
    <cs:fillRef idx="0"/>
    <cs:effectRef idx="0"/>
    <cs:fontRef idx="minor">
      <a:schemeClr val="dk1">
        <a:lumMod val="75000"/>
        <a:lumOff val="25000"/>
      </a:schemeClr>
    </cs:fontRef>
    <cs:defRPr sz="10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000"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dk1"/>
    </cs:fontRef>
    <cs:spPr>
      <a:gradFill>
        <a:gsLst>
          <a:gs pos="0">
            <a:schemeClr val="phClr">
              <a:hueOff val="-1670000"/>
            </a:schemeClr>
          </a:gs>
          <a:gs pos="100000">
            <a:schemeClr val="phClr"/>
          </a:gs>
        </a:gsLst>
        <a:lin ang="5400000" scaled="0"/>
      </a:gradFill>
      <a:ln>
        <a:gradFill>
          <a:gsLst>
            <a:gs pos="0">
              <a:schemeClr val="phClr">
                <a:lumMod val="75000"/>
                <a:hueOff val="-1670000"/>
              </a:schemeClr>
            </a:gs>
            <a:gs pos="100000">
              <a:schemeClr val="phClr">
                <a:lumMod val="75000"/>
              </a:schemeClr>
            </a:gs>
          </a:gsLst>
          <a:lin ang="5160000" scaled="1"/>
        </a:gradFill>
      </a:ln>
      <a:effectLst/>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dk1">
        <a:lumMod val="65000"/>
        <a:lumOff val="35000"/>
      </a:schemeClr>
    </cs:fontRef>
    <cs:spPr>
      <a:noFill/>
      <a:ln w="9525" cap="flat" cmpd="sng" algn="ctr">
        <a:solidFill>
          <a:schemeClr val="dk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a:solidFill>
          <a:schemeClr val="dk1">
            <a:lumMod val="35000"/>
            <a:lumOff val="65000"/>
          </a:schemeClr>
        </a:solidFill>
      </a:ln>
    </cs:spPr>
  </cs:dropLine>
  <cs:errorBar>
    <cs:lnRef idx="0"/>
    <cs:fillRef idx="0"/>
    <cs:effectRef idx="0"/>
    <cs:fontRef idx="minor">
      <a:schemeClr val="tx1"/>
    </cs:fontRef>
    <cs:spPr>
      <a:ln w="9525" cap="flat" cmpd="sng" algn="ctr">
        <a:solidFill>
          <a:schemeClr val="dk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lt1">
            <a:lumMod val="902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a:solidFill>
          <a:schemeClr val="dk1">
            <a:lumMod val="75000"/>
            <a:lumOff val="25000"/>
          </a:schemeClr>
        </a:solidFill>
      </a:ln>
    </cs:spPr>
  </cs:hiLoLine>
  <cs:leaderLine>
    <cs:lnRef idx="0"/>
    <cs:fillRef idx="0"/>
    <cs:effectRef idx="0"/>
    <cs:fontRef idx="minor">
      <a:schemeClr val="tx1"/>
    </cs:fontRef>
    <cs:spPr>
      <a:ln w="9525">
        <a:solidFill>
          <a:schemeClr val="dk1">
            <a:lumMod val="35000"/>
            <a:lumOff val="65000"/>
          </a:schemeClr>
        </a:solidFill>
      </a:ln>
    </cs:spPr>
  </cs:leaderLine>
  <cs:legend>
    <cs:lnRef idx="0"/>
    <cs:fillRef idx="0"/>
    <cs:effectRef idx="0"/>
    <cs:fontRef idx="minor">
      <a:schemeClr val="dk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tx1"/>
    </cs:fontRef>
    <cs:spPr>
      <a:ln w="9525">
        <a:solidFill>
          <a:schemeClr val="dk1">
            <a:lumMod val="35000"/>
            <a:lumOff val="65000"/>
          </a:schemeClr>
        </a:solidFill>
      </a:ln>
    </cs:spPr>
  </cs:seriesLine>
  <cs:title>
    <cs:lnRef idx="0"/>
    <cs:fillRef idx="0"/>
    <cs:effectRef idx="0"/>
    <cs:fontRef idx="minor">
      <a:schemeClr val="dk1">
        <a:lumMod val="75000"/>
        <a:lumOff val="25000"/>
      </a:schemeClr>
    </cs:fontRef>
    <cs:defRPr sz="1400" b="1" kern="120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92</Pages>
  <Words>6604</Words>
  <Characters>7370</Characters>
  <Lines>0</Lines>
  <Paragraphs>0</Paragraphs>
  <TotalTime>36</TotalTime>
  <ScaleCrop>false</ScaleCrop>
  <LinksUpToDate>false</LinksUpToDate>
  <CharactersWithSpaces>7705</CharactersWithSpaces>
  <Application>WPS Office_12.1.0.24034_F1E327BC-269C-435d-A152-05C5408002CA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2025-12-30T06:35:00Z</dcterms:created>
  <dc:creator>远赴星河</dc:creator>
  <cp:lastModifiedBy>成</cp:lastModifiedBy>
  <dcterms:modified xsi:type="dcterms:W3CDTF">2026-01-13T01:03:07Z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2052-12.1.0.24034</vt:lpwstr>
  </property>
  <property fmtid="{D5CDD505-2E9C-101B-9397-08002B2CF9AE}" pid="3" name="ICV">
    <vt:lpwstr>619AB79B98CB4840AD699A2B391E14DC_13</vt:lpwstr>
  </property>
  <property fmtid="{D5CDD505-2E9C-101B-9397-08002B2CF9AE}" pid="4" name="KSOTemplateDocerSaveRecord">
    <vt:lpwstr>eyJoZGlkIjoiNWRhZTY3NGM0ZDg3ODk3NjQ3YjJjNDU4OTVlNDAwZjIiLCJ1c2VySWQiOiIxMTQ5OTg3NTc2In0=</vt:lpwstr>
  </property>
</Properties>
</file>