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356" w:lineRule="exact"/>
        <w:rPr>
          <w:rFonts w:ascii="Times New Roman" w:hAnsi="Times New Roman"/>
          <w:sz w:val="24"/>
        </w:rPr>
      </w:pPr>
    </w:p>
    <w:p>
      <w:pPr>
        <w:spacing w:line="240" w:lineRule="atLeast"/>
        <w:jc w:val="center"/>
        <w:rPr>
          <w:rFonts w:ascii="宋体"/>
          <w:b w:val="0"/>
          <w:bCs w:val="0"/>
          <w:color w:val="000000" w:themeColor="text1"/>
          <w:sz w:val="69"/>
        </w:rPr>
      </w:pPr>
      <w:r>
        <w:rPr>
          <w:rFonts w:hint="eastAsia" w:ascii="宋体" w:hAnsi="宋体"/>
          <w:b w:val="0"/>
          <w:bCs w:val="0"/>
          <w:color w:val="000000" w:themeColor="text1"/>
          <w:sz w:val="69"/>
          <w:lang w:eastAsia="zh-CN"/>
        </w:rPr>
        <w:t>吕梁市市场</w:t>
      </w:r>
      <w:r>
        <w:rPr>
          <w:rFonts w:hint="eastAsia" w:ascii="宋体" w:hAnsi="宋体"/>
          <w:b w:val="0"/>
          <w:bCs w:val="0"/>
          <w:color w:val="000000" w:themeColor="text1"/>
          <w:sz w:val="69"/>
        </w:rPr>
        <w:t>监督管理局</w:t>
      </w:r>
    </w:p>
    <w:p>
      <w:pPr>
        <w:spacing w:line="200" w:lineRule="exact"/>
        <w:jc w:val="center"/>
        <w:rPr>
          <w:rFonts w:ascii="Times New Roman" w:hAnsi="Times New Roman"/>
          <w:b w:val="0"/>
          <w:bCs w:val="0"/>
          <w:color w:val="000000" w:themeColor="text1"/>
          <w:sz w:val="24"/>
        </w:rPr>
      </w:pPr>
    </w:p>
    <w:p>
      <w:pPr>
        <w:spacing w:line="200" w:lineRule="exact"/>
        <w:rPr>
          <w:rFonts w:ascii="Times New Roman" w:hAnsi="Times New Roman"/>
          <w:b w:val="0"/>
          <w:bCs w:val="0"/>
          <w:color w:val="000000" w:themeColor="text1"/>
          <w:sz w:val="24"/>
        </w:rPr>
      </w:pPr>
    </w:p>
    <w:p>
      <w:pPr>
        <w:spacing w:line="200" w:lineRule="exact"/>
        <w:rPr>
          <w:rFonts w:ascii="Times New Roman" w:hAnsi="Times New Roman"/>
          <w:b w:val="0"/>
          <w:bCs w:val="0"/>
          <w:color w:val="000000" w:themeColor="text1"/>
          <w:sz w:val="24"/>
        </w:rPr>
      </w:pPr>
    </w:p>
    <w:p>
      <w:pPr>
        <w:spacing w:line="260" w:lineRule="exact"/>
        <w:rPr>
          <w:rFonts w:ascii="Times New Roman" w:hAnsi="Times New Roman"/>
          <w:b w:val="0"/>
          <w:bCs w:val="0"/>
          <w:color w:val="000000" w:themeColor="text1"/>
          <w:sz w:val="24"/>
        </w:rPr>
      </w:pPr>
    </w:p>
    <w:p>
      <w:pPr>
        <w:tabs>
          <w:tab w:val="left" w:pos="4760"/>
        </w:tabs>
        <w:spacing w:line="240" w:lineRule="atLeast"/>
        <w:ind w:left="2680"/>
        <w:rPr>
          <w:rFonts w:ascii="宋体"/>
          <w:b w:val="0"/>
          <w:bCs w:val="0"/>
          <w:color w:val="000000" w:themeColor="text1"/>
          <w:sz w:val="84"/>
        </w:rPr>
      </w:pPr>
      <w:r>
        <w:rPr>
          <w:rFonts w:hint="eastAsia" w:ascii="宋体" w:hAnsi="宋体"/>
          <w:b w:val="0"/>
          <w:bCs w:val="0"/>
          <w:color w:val="000000" w:themeColor="text1"/>
          <w:sz w:val="84"/>
        </w:rPr>
        <w:t>公</w:t>
      </w:r>
      <w:r>
        <w:rPr>
          <w:rFonts w:ascii="Times New Roman" w:hAnsi="Times New Roman"/>
          <w:b w:val="0"/>
          <w:bCs w:val="0"/>
          <w:color w:val="000000" w:themeColor="text1"/>
        </w:rPr>
        <w:tab/>
      </w:r>
      <w:r>
        <w:rPr>
          <w:rFonts w:hint="eastAsia" w:ascii="宋体" w:hAnsi="宋体"/>
          <w:b w:val="0"/>
          <w:bCs w:val="0"/>
          <w:color w:val="000000" w:themeColor="text1"/>
          <w:sz w:val="84"/>
        </w:rPr>
        <w:t>告</w:t>
      </w: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67" w:lineRule="exact"/>
        <w:rPr>
          <w:rFonts w:ascii="Times New Roman" w:hAnsi="Times New Roman"/>
          <w:sz w:val="24"/>
        </w:rPr>
      </w:pPr>
    </w:p>
    <w:p>
      <w:pPr>
        <w:spacing w:line="240" w:lineRule="atLeast"/>
        <w:ind w:left="1980"/>
        <w:rPr>
          <w:rFonts w:ascii="宋体"/>
          <w:b/>
          <w:sz w:val="36"/>
        </w:rPr>
      </w:pPr>
      <w:r>
        <w:rPr>
          <w:rFonts w:hint="eastAsia" w:ascii="宋体" w:hAnsi="宋体"/>
          <w:b/>
          <w:sz w:val="36"/>
          <w:lang w:eastAsia="zh-CN"/>
        </w:rPr>
        <w:t>吕梁市市场</w:t>
      </w:r>
      <w:r>
        <w:rPr>
          <w:rFonts w:hint="eastAsia" w:ascii="宋体" w:hAnsi="宋体"/>
          <w:b/>
          <w:sz w:val="36"/>
        </w:rPr>
        <w:t>监督管理局</w:t>
      </w:r>
    </w:p>
    <w:p>
      <w:pPr>
        <w:spacing w:line="244" w:lineRule="exact"/>
        <w:rPr>
          <w:rFonts w:ascii="Times New Roman" w:hAnsi="Times New Roman"/>
          <w:sz w:val="24"/>
        </w:rPr>
      </w:pPr>
    </w:p>
    <w:p>
      <w:pPr>
        <w:spacing w:line="240" w:lineRule="atLeast"/>
        <w:ind w:left="480"/>
        <w:rPr>
          <w:rFonts w:ascii="宋体"/>
          <w:b/>
          <w:sz w:val="36"/>
        </w:rPr>
      </w:pPr>
      <w:r>
        <w:rPr>
          <w:rFonts w:ascii="宋体" w:hAnsi="宋体"/>
          <w:b/>
          <w:sz w:val="36"/>
        </w:rPr>
        <w:t>201</w:t>
      </w:r>
      <w:r>
        <w:rPr>
          <w:rFonts w:hint="eastAsia" w:ascii="宋体" w:hAnsi="宋体"/>
          <w:b/>
          <w:sz w:val="36"/>
          <w:lang w:val="en-US" w:eastAsia="zh-CN"/>
        </w:rPr>
        <w:t>9</w:t>
      </w:r>
      <w:r>
        <w:rPr>
          <w:rFonts w:hint="eastAsia" w:ascii="宋体" w:hAnsi="宋体"/>
          <w:b/>
          <w:sz w:val="36"/>
        </w:rPr>
        <w:t>年食品安全监督抽检信息公告（第</w:t>
      </w:r>
      <w:r>
        <w:rPr>
          <w:rFonts w:hint="eastAsia" w:ascii="宋体" w:hAnsi="宋体"/>
          <w:b/>
          <w:sz w:val="36"/>
          <w:lang w:val="en-US" w:eastAsia="zh-CN"/>
        </w:rPr>
        <w:t>16</w:t>
      </w:r>
      <w:r>
        <w:rPr>
          <w:rFonts w:hint="eastAsia" w:ascii="宋体" w:hAnsi="宋体"/>
          <w:b/>
          <w:sz w:val="36"/>
        </w:rPr>
        <w:t>期）</w:t>
      </w: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480" w:lineRule="auto"/>
        <w:rPr>
          <w:rFonts w:ascii="Times New Roman" w:hAnsi="Times New Roman"/>
          <w:sz w:val="24"/>
        </w:rPr>
      </w:pPr>
      <w:bookmarkStart w:id="2" w:name="_GoBack"/>
      <w:bookmarkEnd w:id="2"/>
    </w:p>
    <w:p>
      <w:pPr>
        <w:spacing w:line="360" w:lineRule="auto"/>
        <w:ind w:right="20" w:firstLine="626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本期公布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136</w:t>
      </w:r>
      <w:r>
        <w:rPr>
          <w:rFonts w:hint="eastAsia" w:ascii="仿宋" w:hAnsi="仿宋" w:eastAsia="仿宋" w:cs="仿宋"/>
          <w:sz w:val="32"/>
          <w:szCs w:val="32"/>
        </w:rPr>
        <w:t>批次监督抽检结果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涉及食用农产品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个大类。根据食品安全国家标准，个别项目不合格，其产品即判定为不合格产品。其中：不合格样品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批次，合格样品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124</w:t>
      </w:r>
      <w:r>
        <w:rPr>
          <w:rFonts w:hint="eastAsia" w:ascii="仿宋" w:hAnsi="仿宋" w:eastAsia="仿宋" w:cs="仿宋"/>
          <w:sz w:val="32"/>
          <w:szCs w:val="32"/>
        </w:rPr>
        <w:t>批次。</w:t>
      </w:r>
    </w:p>
    <w:p>
      <w:pPr>
        <w:spacing w:line="360" w:lineRule="auto"/>
        <w:ind w:left="58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合格样品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124</w:t>
      </w:r>
      <w:r>
        <w:rPr>
          <w:rFonts w:hint="eastAsia" w:ascii="仿宋" w:hAnsi="仿宋" w:eastAsia="仿宋" w:cs="仿宋"/>
          <w:sz w:val="32"/>
          <w:szCs w:val="32"/>
        </w:rPr>
        <w:t>批次，具体为：</w:t>
      </w:r>
    </w:p>
    <w:p>
      <w:pPr>
        <w:spacing w:line="360" w:lineRule="auto"/>
        <w:ind w:firstLine="64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畜禽肉及产品25批次，检验项目为恩诺沙星(以恩诺沙星与环丙沙星之和计)、氟苯尼考、磺胺类(总量)、挥发性盐基氮、克伦特罗、莱克多巴胺、洛美沙星、诺氟沙星、培氟沙星、氧氟沙星、沙丁胺醇、氯霉素、土霉素、五氯酚酸钠(以五氯酚计)、尼卡巴嗪残留标志物</w:t>
      </w:r>
      <w:r>
        <w:rPr>
          <w:rFonts w:hint="eastAsia" w:ascii="仿宋" w:hAnsi="仿宋" w:eastAsia="仿宋" w:cs="仿宋"/>
          <w:sz w:val="32"/>
          <w:szCs w:val="32"/>
        </w:rPr>
        <w:t>等全部检验合格。</w:t>
      </w:r>
    </w:p>
    <w:p>
      <w:pPr>
        <w:spacing w:line="360" w:lineRule="auto"/>
        <w:ind w:firstLine="641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2.生干坚果与籽类食品8批次，检验项目为酸价(以脂肪计)(KOH)、过氧化值(以脂肪计)、铅(以Pb计)、镉(以Cd计)、黄曲霉毒素B₁、多菌灵、苯醚甲环唑、粉唑醇、二氧化硫残留量等全部检验合格。</w:t>
      </w:r>
    </w:p>
    <w:p>
      <w:pPr>
        <w:spacing w:line="360" w:lineRule="auto"/>
        <w:ind w:firstLine="641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蔬菜42批次，检验项目为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4-氯苯氧乙酸钠(以4-氯苯氧乙酸计)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6-苄基腺嘌呤(6-BA)、阿维菌素、倍硫磷、苯醚甲环唑、吡虫啉、吡唑醚菌酯、丙溴磷、虫酰肼、哒螨灵、敌百虫、啶虫脒、毒死蜱、多菌灵、氟虫腈、腐霉利、甲氨基阿维菌素苯甲酸盐、甲拌磷、甲霜灵和精甲霜灵、久效磷、克百威、硫线磷、氯氟氰菊酯和高效氯氟氰菊酯、氯菊酯、氯氰菊酯和高效氯氰菊酯、氯唑磷、嘧菌酯、灭多威、内吸磷、铅(以Pb计)、杀扑磷、水胺硫磷、亚硫酸盐(以SO₂计)、氧乐果、唑螨酯等全部检验合格。</w:t>
      </w:r>
    </w:p>
    <w:p>
      <w:pPr>
        <w:spacing w:line="360" w:lineRule="auto"/>
        <w:ind w:firstLine="64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水产品6批次，检验项目为恩诺沙星(以恩诺沙星与环丙沙星之和计)、呋喃它酮代谢物、呋喃妥因代谢物、呋喃西林代谢物、呋喃唑酮代谢物、磺胺类(总量)、挥发性盐基氮、孔雀石绿、氯霉素、洛美沙星、培氟沙星、氧氟沙星等全</w:t>
      </w:r>
      <w:r>
        <w:rPr>
          <w:rFonts w:hint="eastAsia" w:ascii="仿宋" w:hAnsi="仿宋" w:eastAsia="仿宋" w:cs="仿宋"/>
          <w:sz w:val="32"/>
          <w:szCs w:val="32"/>
        </w:rPr>
        <w:t>部检验合格。</w:t>
      </w:r>
    </w:p>
    <w:p>
      <w:pPr>
        <w:spacing w:line="360" w:lineRule="auto"/>
        <w:ind w:firstLine="64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水果类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41批次，检验项目为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阿维菌素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百菌清、苯醚甲环唑、吡虫啉、吡唑醚菌酯、丙溴磷、敌敌畏、啶虫脒、毒死蜱、多菌灵、氟虫腈、氟氯氰菊酯和高效氟氯氰菊酯、镉(以Cd计)、甲霜灵和精甲霜灵、克百威、乐果、联苯菊酯、氯吡脲、氯氰菊酯和高效氯氰菊酯、氯唑磷、嘧菌酯、嘧霉胺、铅(以Pb计)、氰戊菊酯和S-氰戊菊酯、三唑磷、水胺硫磷、糖精钠(以糖精计)、烯酰吗啉、辛硫磷、溴氰菊酯、氧乐果、乙酰甲胺磷</w:t>
      </w:r>
      <w:r>
        <w:rPr>
          <w:rFonts w:hint="eastAsia" w:ascii="仿宋" w:hAnsi="仿宋" w:eastAsia="仿宋" w:cs="仿宋"/>
          <w:sz w:val="32"/>
          <w:szCs w:val="32"/>
        </w:rPr>
        <w:t>等全部检验合格。</w:t>
      </w:r>
    </w:p>
    <w:p>
      <w:pPr>
        <w:spacing w:line="360" w:lineRule="auto"/>
        <w:ind w:firstLine="641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鲜蛋2批次，检验项目为恩诺沙星(以恩诺沙星与环丙沙星之和计)、氧氟沙星、培氟沙星、洛美沙星、诺氟沙星、氯霉素、氟苯尼考、呋喃唑酮代谢物、呋喃它酮代谢物、呋喃西林代谢物、呋喃妥因代谢物等全部检验合格。</w:t>
      </w:r>
    </w:p>
    <w:p>
      <w:pPr>
        <w:spacing w:line="360" w:lineRule="auto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合格样品12批次，具体为：方山县海明大酒店销售的韭菜中的腐霉利超标；方山县记来水产部销售的绿豆芽中的的4-氯苯氧乙酸钠(以4-氯苯氧乙酸计)超标；方山县恒源蔬菜批发部销售的绿豆芽中的4-氯苯氧乙酸钠(以4-氯苯氧乙酸计)超标；山西兴县华润联盛峁底煤业有限公司销售的黄豆芽中的4-氯苯氧乙酸钠(以4-氯苯氧乙酸计)超标，绿豆芽中的4-氯苯氧乙酸钠(以4-氯苯氧乙酸计)超标；兴县新嘉园生活超市有限公司销售的黄豆芽中的4-氯苯氧乙酸钠(以4-氯苯氧乙酸计)超标，绿豆芽中的4-氯苯氧乙酸钠(以4-氯苯氧乙酸计)超标；方山县海平水产粮油店销售的黄豆芽中的4-氯苯氧乙酸钠(以4-氯苯氧乙酸计)超标，绿豆芽中的4-氯苯氧乙酸钠(以4-氯苯氧乙酸计)超标；方山县奴保水产调料大全销售部销售的黄豆芽中的4-氯苯氧乙酸钠(以4-氯苯氧乙酸计)超标，绿豆芽中的4-氯苯氧乙酸钠(以4-氯苯氧乙酸计)超标；临县万家购连锁超市有限公司销售的绿豆芽中的4-氯苯氧乙酸钠(以4-氯苯氧乙酸计)超标。</w:t>
      </w:r>
    </w:p>
    <w:p>
      <w:pPr>
        <w:spacing w:line="360" w:lineRule="auto"/>
        <w:ind w:right="20" w:firstLine="641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备注：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20" w:firstLine="641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腐霉利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20" w:firstLine="641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u w:val="none"/>
          <w:shd w:val="clear" w:color="auto" w:fill="auto"/>
          <w:lang w:val="en-US" w:eastAsia="zh-CN" w:bidi="zh-TW"/>
        </w:rPr>
        <w:t>腐霉利是一种低毒内吸性杀菌剂，具有保护和治疗双重作用，主要用于蔬菜及果树的灰霉病防治。《食品安全国家标准食品中农药最大残留限量》（GB 2763—2016）中规定，腐霉利在韭菜中的最大残留限量为0.2mg/kg。少量的农药残留不会引起人体急性中毒，但长期食用农药残留超标的食品，对人体健康有一定影响。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20" w:firstLine="641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4-氯苯氧乙酸钠(以4-氯苯氧乙酸计)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 w:firstLine="675" w:firstLineChars="211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氯苯氧乙酸钠(以4-氯苯氧乙酸计)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别名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"https://baike.sogou.com/lemma/ShowInnerLink.htm?lemmaId=61572158&amp;ss_c=ssc.citiao.link" \t "https://baike.sogou.com/_blank" </w:instrTex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对氯苯氧乙酸钠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为白色针状或棱状结晶，略有酚味。易溶于水，性质稳定，长期存放不变质。酸化后生成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"https://baike.sogou.com/lemma/ShowInnerLink.htm?lemmaId=7872443&amp;ss_c=ssc.citiao.link" \t "https://baike.sogou.com/_blank" </w:instrTex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对氯苯氧乙酸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，溶于乙醚、乙醇等有机溶剂。在豆芽生产中，4-氯苯氧乙酸钠的应用十分广泛，它可以促进豆芽下胚抽粗大，减少根部萌发，加速细胞分裂。提高豆芽产量和质量，所生豆芽肥嫩、粗壮、爽口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但由于其对人体有一定积累毒性，国标已取消其作为食品添加剂的生产许可申请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但由于其对人体有一定积累毒性，国标已取消其作为食品添加剂的生产许可申请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“毒豆芽”案件多发的根本原因。商家为了增加豆芽的产量，生长速度、促进提前成熟，缩短豆芽的生长周期违规加入，导致超标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480" w:firstLineChars="14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吕梁市食品药品监督管理局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2019年11月19日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、本次检验项目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96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食品抽检合格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信息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96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食品抽检不合格信息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（公开属性：主动公开）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 w:cs="仿宋"/>
          <w:sz w:val="32"/>
          <w:szCs w:val="32"/>
        </w:rPr>
        <w:sectPr>
          <w:pgSz w:w="11900" w:h="16838"/>
          <w:pgMar w:top="1440" w:right="1780" w:bottom="948" w:left="1800" w:header="0" w:footer="0" w:gutter="0"/>
          <w:cols w:equalWidth="0" w:num="1">
            <w:col w:w="8320"/>
          </w:cols>
          <w:docGrid w:linePitch="360" w:charSpace="0"/>
        </w:sectPr>
      </w:pPr>
    </w:p>
    <w:p>
      <w:pPr>
        <w:spacing w:line="360" w:lineRule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page3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附件1</w:t>
      </w: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ind w:left="3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本次检验项目</w:t>
      </w: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一、食用农产品</w:t>
      </w: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ind w:left="640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(</w:t>
      </w:r>
      <w:r>
        <w:rPr>
          <w:rFonts w:hint="eastAsia" w:ascii="仿宋" w:hAnsi="仿宋" w:eastAsia="仿宋"/>
          <w:sz w:val="32"/>
        </w:rPr>
        <w:t>一）抽检依据</w:t>
      </w:r>
    </w:p>
    <w:p>
      <w:pPr>
        <w:spacing w:line="360" w:lineRule="auto"/>
        <w:ind w:right="160" w:firstLine="641"/>
        <w:jc w:val="both"/>
        <w:rPr>
          <w:rFonts w:hint="eastAsia" w:ascii="仿宋" w:hAnsi="仿宋" w:eastAsia="仿宋"/>
          <w:sz w:val="32"/>
          <w:lang w:eastAsia="zh-CN"/>
        </w:rPr>
      </w:pPr>
      <w:r>
        <w:rPr>
          <w:rFonts w:hint="eastAsia" w:ascii="仿宋" w:hAnsi="仿宋" w:eastAsia="仿宋"/>
          <w:sz w:val="32"/>
        </w:rPr>
        <w:t>抽检依据是GB 2762-2017《食品安全国家标准 食品中污染物限量》</w:t>
      </w:r>
      <w:r>
        <w:rPr>
          <w:rFonts w:hint="eastAsia" w:ascii="仿宋" w:hAnsi="仿宋" w:eastAsia="仿宋"/>
          <w:sz w:val="32"/>
          <w:lang w:eastAsia="zh-CN"/>
        </w:rPr>
        <w:t>、GB 2763-2016</w:t>
      </w:r>
      <w:r>
        <w:rPr>
          <w:rFonts w:hint="eastAsia" w:ascii="仿宋" w:hAnsi="仿宋" w:eastAsia="仿宋"/>
          <w:sz w:val="32"/>
        </w:rPr>
        <w:t>《食品安全国家标准 食品中农药最大残留限量》</w:t>
      </w:r>
      <w:r>
        <w:rPr>
          <w:rFonts w:hint="eastAsia" w:ascii="仿宋" w:hAnsi="仿宋" w:eastAsia="仿宋"/>
          <w:sz w:val="32"/>
          <w:lang w:eastAsia="zh-CN"/>
        </w:rPr>
        <w:t>GB 2733-2015《食品安全国家标准 鲜、冻动物性水产品》、</w:t>
      </w:r>
      <w:r>
        <w:rPr>
          <w:rFonts w:hint="eastAsia" w:ascii="仿宋" w:hAnsi="仿宋" w:eastAsia="仿宋"/>
          <w:sz w:val="32"/>
        </w:rPr>
        <w:t>中华人民共和国农业部第</w:t>
      </w:r>
      <w:r>
        <w:rPr>
          <w:rFonts w:ascii="仿宋" w:hAnsi="仿宋" w:eastAsia="仿宋"/>
          <w:sz w:val="32"/>
        </w:rPr>
        <w:t>235</w:t>
      </w:r>
      <w:r>
        <w:rPr>
          <w:rFonts w:hint="eastAsia" w:ascii="仿宋" w:hAnsi="仿宋" w:eastAsia="仿宋"/>
          <w:sz w:val="32"/>
        </w:rPr>
        <w:t>号《动物性食品中兽药最高残留量》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中华人民共和国农业部</w:t>
      </w:r>
      <w:r>
        <w:rPr>
          <w:rFonts w:hint="eastAsia" w:ascii="仿宋" w:hAnsi="仿宋" w:eastAsia="仿宋"/>
          <w:sz w:val="32"/>
          <w:lang w:eastAsia="zh-CN"/>
        </w:rPr>
        <w:t>第</w:t>
      </w:r>
      <w:r>
        <w:rPr>
          <w:rFonts w:hint="eastAsia" w:ascii="仿宋" w:hAnsi="仿宋" w:eastAsia="仿宋"/>
          <w:sz w:val="32"/>
          <w:lang w:val="en-US" w:eastAsia="zh-CN"/>
        </w:rPr>
        <w:t>560</w:t>
      </w:r>
      <w:r>
        <w:rPr>
          <w:rFonts w:hint="eastAsia" w:ascii="仿宋" w:hAnsi="仿宋" w:eastAsia="仿宋"/>
          <w:sz w:val="32"/>
        </w:rPr>
        <w:t>号《兽药地方标准废止目录》</w:t>
      </w:r>
      <w:r>
        <w:rPr>
          <w:rFonts w:hint="eastAsia" w:ascii="仿宋" w:hAnsi="仿宋" w:eastAsia="仿宋"/>
          <w:sz w:val="32"/>
          <w:lang w:eastAsia="zh-CN"/>
        </w:rPr>
        <w:t>、农业部公告第2292号《禁止在食品动物中使用洛美沙星等4种原料药的各种盐、脂及各种制剂的公告》、国家食品药品监督管理总局 农业部 国家卫生和计划生育委员会关于豆芽生产过程中禁止使用6-苄基腺嘌呤等物质的公告（2015 年第 11 号）、GB 22556-2008《豆芽卫生标准》、GB 2707-2016《食品安全国家标准 鲜（冻）畜、禽产品》。</w:t>
      </w:r>
    </w:p>
    <w:p>
      <w:pPr>
        <w:spacing w:line="360" w:lineRule="auto"/>
        <w:ind w:right="160" w:firstLine="641"/>
        <w:jc w:val="both"/>
        <w:rPr>
          <w:rFonts w:hint="eastAsia" w:ascii="仿宋" w:hAnsi="仿宋" w:eastAsia="仿宋"/>
          <w:sz w:val="32"/>
          <w:lang w:eastAsia="zh-CN"/>
        </w:rPr>
      </w:pPr>
      <w:r>
        <w:rPr>
          <w:rFonts w:hint="eastAsia" w:ascii="仿宋" w:hAnsi="仿宋" w:eastAsia="仿宋"/>
          <w:sz w:val="32"/>
          <w:lang w:eastAsia="zh-CN"/>
        </w:rPr>
        <w:t>(二）检验项目</w:t>
      </w:r>
    </w:p>
    <w:p>
      <w:pPr>
        <w:spacing w:line="360" w:lineRule="auto"/>
        <w:ind w:firstLine="64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畜禽肉及产品的检验项目为恩诺沙星(以恩诺沙星与环丙沙星之和计)、氟苯尼考、磺胺类(总量)、挥发性盐基氮、克伦特罗、莱克多巴胺、洛美沙星、诺氟沙星、培氟沙星、氧氟沙星、沙丁胺醇、氯霉素、土霉素、五氯酚酸钠(以五氯酚计)、尼卡巴嗪残留标志物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360" w:lineRule="auto"/>
        <w:ind w:firstLine="641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2.生干坚果与籽类食品的检验项目为酸价(以脂肪计)(KOH)、过氧化值(以脂肪计)、铅(以Pb计)、镉(以Cd计)、黄曲霉毒素B₁、多菌灵、苯醚甲环唑、粉唑醇、二氧化硫残留量。</w:t>
      </w:r>
    </w:p>
    <w:p>
      <w:pPr>
        <w:spacing w:line="360" w:lineRule="auto"/>
        <w:ind w:firstLine="641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蔬菜的检验项目为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4-氯苯氧乙酸钠(以4-氯苯氧乙酸计)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6-苄基腺嘌呤(6-BA)、阿维菌素、倍硫磷、苯醚甲环唑、吡虫啉、吡唑醚菌酯、丙溴磷、虫酰肼、哒螨灵、敌百虫、啶虫脒、毒死蜱、多菌灵、氟虫腈、腐霉利、甲氨基阿维菌素苯甲酸盐、甲拌磷、甲霜灵和精甲霜灵、久效磷、克百威、硫线磷、氯氟氰菊酯和高效氯氟氰菊酯、氯菊酯、氯氰菊酯和高效氯氰菊酯、氯唑磷、嘧菌酯、灭多威、内吸磷、铅(以Pb计)、杀扑磷、水胺硫磷、亚硫酸盐(以SO₂计)、氧乐果、唑螨酯。</w:t>
      </w:r>
    </w:p>
    <w:p>
      <w:pPr>
        <w:spacing w:line="360" w:lineRule="auto"/>
        <w:ind w:firstLine="64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水产品的检验项目为恩诺沙星(以恩诺沙星与环丙沙星之和计)、呋喃它酮代谢物、呋喃妥因代谢物、呋喃西林代谢物、呋喃唑酮代谢物、磺胺类(总量)、挥发性盐基氮、孔雀石绿、氯霉素、洛美沙星、培氟沙星、氧氟沙星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360" w:lineRule="auto"/>
        <w:ind w:firstLine="64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水果类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的检验项目为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阿维菌素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百菌清、苯醚甲环唑、吡虫啉、吡唑醚菌酯、丙溴磷、敌敌畏、啶虫脒、毒死蜱、多菌灵、氟虫腈、氟氯氰菊酯和高效氟氯氰菊酯、镉(以Cd计)、甲霜灵和精甲霜灵、克百威、乐果、联苯菊酯、氯吡脲、氯氰菊酯和高效氯氰菊酯、氯唑磷、嘧菌酯、嘧霉胺、铅(以Pb计)、氰戊菊酯和S-氰戊菊酯、三唑磷、水胺硫磷、糖精钠(以糖精计)、烯酰吗啉、辛硫磷、溴氰菊酯、氧乐果、乙酰甲胺磷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360" w:lineRule="auto"/>
        <w:ind w:firstLine="641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6.鲜蛋的检验项目为恩诺沙星(以恩诺沙星与环丙沙星之和计)、氧氟沙星、培氟沙星、洛美沙星、诺氟沙星、氯霉素、氟苯尼考、呋喃唑酮代谢物、呋喃它酮代谢物、呋喃西林代谢物、呋喃妥因代谢物。</w:t>
      </w:r>
    </w:p>
    <w:p>
      <w:pPr>
        <w:spacing w:line="360" w:lineRule="auto"/>
        <w:ind w:firstLine="641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left="640"/>
        <w:rPr>
          <w:rFonts w:hint="eastAsia" w:ascii="仿宋" w:hAnsi="仿宋" w:eastAsia="仿宋"/>
          <w:sz w:val="32"/>
        </w:rPr>
      </w:pPr>
    </w:p>
    <w:p>
      <w:pPr>
        <w:spacing w:line="360" w:lineRule="auto"/>
        <w:ind w:left="640"/>
        <w:rPr>
          <w:rFonts w:hint="eastAsia" w:ascii="仿宋" w:hAnsi="仿宋" w:eastAsia="仿宋"/>
          <w:sz w:val="32"/>
        </w:rPr>
      </w:pP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  <w:lang w:val="en-US" w:eastAsia="zh-CN"/>
        </w:rPr>
        <w:t xml:space="preserve">      </w:t>
      </w: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ind w:right="16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1" w:name="page4"/>
      <w:bookmarkEnd w:id="1"/>
    </w:p>
    <w:tbl>
      <w:tblPr>
        <w:tblStyle w:val="7"/>
        <w:tblW w:w="14830" w:type="dxa"/>
        <w:tblInd w:w="-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0"/>
        <w:gridCol w:w="627"/>
        <w:gridCol w:w="846"/>
        <w:gridCol w:w="916"/>
        <w:gridCol w:w="1548"/>
        <w:gridCol w:w="1082"/>
        <w:gridCol w:w="801"/>
        <w:gridCol w:w="517"/>
        <w:gridCol w:w="1318"/>
        <w:gridCol w:w="1117"/>
        <w:gridCol w:w="775"/>
        <w:gridCol w:w="1174"/>
        <w:gridCol w:w="1325"/>
        <w:gridCol w:w="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30" w:type="dxa"/>
            <w:gridSpan w:val="1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30" w:type="dxa"/>
            <w:gridSpan w:val="1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2019年第16期食品监督抽检产品合格信息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6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9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5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8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5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3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1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公告号</w:t>
            </w:r>
          </w:p>
        </w:tc>
        <w:tc>
          <w:tcPr>
            <w:tcW w:w="117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13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7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NCP19142300461632911</w:t>
            </w:r>
          </w:p>
        </w:tc>
        <w:tc>
          <w:tcPr>
            <w:tcW w:w="6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岚县龙果百鲜园副食门市</w:t>
            </w:r>
          </w:p>
        </w:tc>
        <w:tc>
          <w:tcPr>
            <w:tcW w:w="1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冬枣</w:t>
            </w:r>
          </w:p>
        </w:tc>
        <w:tc>
          <w:tcPr>
            <w:tcW w:w="5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2019-10-14（购进日期）</w:t>
            </w:r>
          </w:p>
        </w:tc>
        <w:tc>
          <w:tcPr>
            <w:tcW w:w="11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NCP19142300461632912</w:t>
            </w:r>
          </w:p>
        </w:tc>
        <w:tc>
          <w:tcPr>
            <w:tcW w:w="6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岚县龙果百鲜园副食门市</w:t>
            </w:r>
          </w:p>
        </w:tc>
        <w:tc>
          <w:tcPr>
            <w:tcW w:w="1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香蕉苹果</w:t>
            </w:r>
          </w:p>
        </w:tc>
        <w:tc>
          <w:tcPr>
            <w:tcW w:w="5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2019-10-11（购进日期）</w:t>
            </w:r>
          </w:p>
        </w:tc>
        <w:tc>
          <w:tcPr>
            <w:tcW w:w="11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NCP19142300461632913</w:t>
            </w:r>
          </w:p>
        </w:tc>
        <w:tc>
          <w:tcPr>
            <w:tcW w:w="6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岚县龙果百鲜园副食门市</w:t>
            </w:r>
          </w:p>
        </w:tc>
        <w:tc>
          <w:tcPr>
            <w:tcW w:w="1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花牛苹果</w:t>
            </w:r>
          </w:p>
        </w:tc>
        <w:tc>
          <w:tcPr>
            <w:tcW w:w="5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2019-10-14（购进日期）</w:t>
            </w:r>
          </w:p>
        </w:tc>
        <w:tc>
          <w:tcPr>
            <w:tcW w:w="11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NCP19142300461632914</w:t>
            </w:r>
          </w:p>
        </w:tc>
        <w:tc>
          <w:tcPr>
            <w:tcW w:w="6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岚县龙果百鲜园副食门市</w:t>
            </w:r>
          </w:p>
        </w:tc>
        <w:tc>
          <w:tcPr>
            <w:tcW w:w="1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酥蜜梨</w:t>
            </w:r>
          </w:p>
        </w:tc>
        <w:tc>
          <w:tcPr>
            <w:tcW w:w="5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2019-10-14（购进日期）</w:t>
            </w:r>
          </w:p>
        </w:tc>
        <w:tc>
          <w:tcPr>
            <w:tcW w:w="11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NCP19142300461632915</w:t>
            </w:r>
          </w:p>
        </w:tc>
        <w:tc>
          <w:tcPr>
            <w:tcW w:w="6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岚县龙果百鲜园副食门市</w:t>
            </w:r>
          </w:p>
        </w:tc>
        <w:tc>
          <w:tcPr>
            <w:tcW w:w="1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东北巨峰葡萄</w:t>
            </w:r>
          </w:p>
        </w:tc>
        <w:tc>
          <w:tcPr>
            <w:tcW w:w="5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2019-10-13（购进日期）</w:t>
            </w:r>
          </w:p>
        </w:tc>
        <w:tc>
          <w:tcPr>
            <w:tcW w:w="11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NCP19142300461632916</w:t>
            </w:r>
          </w:p>
        </w:tc>
        <w:tc>
          <w:tcPr>
            <w:tcW w:w="6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岚县龙果百鲜园副食门市</w:t>
            </w:r>
          </w:p>
        </w:tc>
        <w:tc>
          <w:tcPr>
            <w:tcW w:w="1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湖南丑桔</w:t>
            </w:r>
          </w:p>
        </w:tc>
        <w:tc>
          <w:tcPr>
            <w:tcW w:w="5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2019-10-10（购进日期）</w:t>
            </w:r>
          </w:p>
        </w:tc>
        <w:tc>
          <w:tcPr>
            <w:tcW w:w="11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NCP19142300461632917</w:t>
            </w:r>
          </w:p>
        </w:tc>
        <w:tc>
          <w:tcPr>
            <w:tcW w:w="6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岚县龙果百鲜园副食门市</w:t>
            </w:r>
          </w:p>
        </w:tc>
        <w:tc>
          <w:tcPr>
            <w:tcW w:w="1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玉香橙</w:t>
            </w:r>
          </w:p>
        </w:tc>
        <w:tc>
          <w:tcPr>
            <w:tcW w:w="5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2019-10-13（购进日期）</w:t>
            </w:r>
          </w:p>
        </w:tc>
        <w:tc>
          <w:tcPr>
            <w:tcW w:w="11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NCP19142300461632918</w:t>
            </w:r>
          </w:p>
        </w:tc>
        <w:tc>
          <w:tcPr>
            <w:tcW w:w="6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岚县龙果百鲜园副食门市</w:t>
            </w:r>
          </w:p>
        </w:tc>
        <w:tc>
          <w:tcPr>
            <w:tcW w:w="1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高原葡萄</w:t>
            </w:r>
          </w:p>
        </w:tc>
        <w:tc>
          <w:tcPr>
            <w:tcW w:w="5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2019-10-13（购进日期）</w:t>
            </w:r>
          </w:p>
        </w:tc>
        <w:tc>
          <w:tcPr>
            <w:tcW w:w="11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NCP19142300461632919</w:t>
            </w:r>
          </w:p>
        </w:tc>
        <w:tc>
          <w:tcPr>
            <w:tcW w:w="6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岚县龙果百鲜园副食门市</w:t>
            </w:r>
          </w:p>
        </w:tc>
        <w:tc>
          <w:tcPr>
            <w:tcW w:w="1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小富士(苹果)</w:t>
            </w:r>
          </w:p>
        </w:tc>
        <w:tc>
          <w:tcPr>
            <w:tcW w:w="5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2019-10-13（购进日期）</w:t>
            </w:r>
          </w:p>
        </w:tc>
        <w:tc>
          <w:tcPr>
            <w:tcW w:w="11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公告号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NCP19142300461632920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岚县龙果百鲜园副食门市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小香蕉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NCP19142300461632921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岚县龙果百鲜园副食门市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水晶富士(苹果)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2019-10-11（购进日期）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NCP19142300461632922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岚县龙果百鲜园副食门市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湖南蜜桔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NCP19142300461632923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岚县龙果百鲜园副食门市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小蜜桔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2019-10-13（购进日期）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NCP19142300461632924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岚县龙果百鲜园副食门市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绿皮甜瓜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2019-10-13（购进日期）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NCP19142300461632925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岚县龙果百鲜园副食门市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大黄柠檬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2019-10-12（购进日期）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NCP19142300461632926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岚县龙果百鲜园副食门市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黄皮桔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NCP19142300461632927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岚县龙果百鲜园副食门市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NCP19142300461632928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岚县龙果百鲜园副食门市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绿皮桔子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NCP19142300461632929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岚县龙果百鲜园副食门市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青柠檬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2019-10-12（购进日期）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NCP19142300461632930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岚县龙果百鲜园副食门市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2019-10-13（购进日期）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公告号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NCP19142300461632861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临县金利水果蔬菜店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2019-10-18（购进日期）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NCP19142300461632862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临县金利水果蔬菜店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龙眼葡萄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2019-10-18（购进日期）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NCP19142300461632863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临县金利水果蔬菜店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巨峰葡萄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2019-10-18（购进日期）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NCP19142300461632864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临县临泉镇国江蔬菜店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冬枣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2019-10-18（购进日期）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NCP19142300461632865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临县临泉镇国江蔬菜店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NCP19142300461632866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方山县海明大酒店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花生米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NCP19142300461632868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方山县记来水产部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花生米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NCP19142300461632869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方山县记来水产部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2019-10-18（购进日期）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NCP19142300461632870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方山县记来水产部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黄豆芽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2019-10-18（购进日期）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NCP19142300461632872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方山县恒源蔬菜批发部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花生米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2019-10-11（购进日期）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NCP19142300461632873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方山县恒源蔬菜批发部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红花生米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2019-10-11（购进日期）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NCP19142300461632874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方山县恒源蔬菜批发部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草鱼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2019-10-18（购进日期）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NCP19142300461632875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方山县恒源蔬菜批发部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NCP19142300461632879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兴县新嘉园生活超市有限公司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冬枣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NCP19142300461632880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兴县新嘉园生活超市有限公司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NCP19142300461632881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兴县新嘉园生活超市有限公司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蜜桔(大)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NCP19142300461632882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兴县新嘉园生活超市有限公司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巨红葡萄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NCP19142300461632883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兴县新嘉园生活超市有限公司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NCP19142300461632884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兴县新嘉园生活超市有限公司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散小鸡腿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NCP19142300461632885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兴县新嘉园生活超市有限公司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NCP19142300461632887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兴县新嘉园生活超市有限公司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散四粒红花生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2019-10-01（购进日期）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NCP19142300461632888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兴县新嘉园生活超市有限公司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散鸡胸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NCP19142300461632890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兴县新嘉园生活超市有限公司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散花生米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2019-10-01（购进日期）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NCP19142300461632891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兴县新嘉园生活超市有限公司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精品烟台富士苹果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NCP19142300461632892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兴县新嘉园生活超市有限公司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2019-10-15（购进日期）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NCP19142300461632893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兴县新嘉园生活超市有限公司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螺丝椒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NCP19142300461632894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兴县新嘉园生活超市有限公司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青苹果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NCP19142300461632895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岚县小峰调味品门市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花生籽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2019-10-09（购进日期）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NCP19142300461632896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岚县小峰调味品门市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红花生籽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2019-10-09（购进日期）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NCP19142300461632897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岚县小峰调味品门市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鸡腿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2019-10-01（购进日期）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NCP19142300461632898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岚县小峰调味品门市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鸡胸肉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2019-10-01（购进日期）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NCP19142300461632899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岚县小峰调味品门市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冻虾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2019-10-01（购进日期）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NCP19142300461632900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岚县建荣生熟肉店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鸡腿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2019-10-15（购进日期）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NCP19142300461632901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岚县建荣生熟肉店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猪蹄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2019-10-15（购进日期）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NCP19142300461632902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岚县建荣生熟肉店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猪肝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NCP19142300461632903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岚县建荣生熟肉店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猪里脊肉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NCP19142300461632904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岚县建荣生熟肉店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猪后腿肉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NCP19142300461632905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岚县建荣生熟肉店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猪前腿肉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NCP19142300461632906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岚县老六肉店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鸡腿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2019-10-15（购进日期）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NCP19142300461632907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岚县老六肉店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猪肝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2019-10-15（购进日期）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NCP19142300461632908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岚县老六肉店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猪里脊肉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NCP19142300461632909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岚县老六肉店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猪后腿肉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NCP19142300461632910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岚县老六肉店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猪前腿肉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NCP19142300461633458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临县临泉镇国江蔬菜店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巨峰葡萄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2019-10-18（购进日期）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NCP19142300461633459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临县临泉镇国江蔬菜店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龙眼葡萄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NCP19142300461633460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临县临泉镇国江蔬菜店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NCP19142300461631027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方山县玉红肉食门市部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2019-09-25（购进日期）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NCP19142300461631028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方山县玉红肉食门市部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后腿肉（猪肉）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2019-09-26（购进日期）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NCP19142300461631029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方山县海平水产粮油店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2019-09-26（购进日期）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NCP19142300461631030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方山县海平水产粮油店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2019-09-26（购进日期）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NCP19142300461631033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方山县海平水产粮油店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2019-09-25（购进日期）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NCP19142300461631034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方山县海平水产粮油店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2019-09-25（购进日期）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NCP19142300461631035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方山县奴保水产调料大全销售部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2019-09-25（购进日期）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NCP19142300461631036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方山县奴保水产调料大全销售部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2019-09-25（购进日期）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NCP19142300461631037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方山县奴保水产调料大全销售部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NCP19142300461631038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方山县奴保水产调料大全销售部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2019-09-25（购进日期）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NCP19142300461631039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方山县奴保水产调料大全销售部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鲤鱼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2019-09-25（购进日期）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NCP19142300461631042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方山县恒鑫购物中心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NCP19142300461631043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方山县恒鑫购物中心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NCP19142300461631044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方山县恒鑫购物中心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绿豆芽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2019-09-25（购进日期）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NCP19142300461631045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方山县恒鑫购物中心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NCP19142300461631046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方山县恒鑫购物中心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NCP19142300461631047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方山县恒鑫购物中心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圆茄子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NCP19142300461631048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方山县恒鑫购物中心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NCP19142300461631049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方山县恒鑫购物中心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NCP19142300461631050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方山县恒鑫购物中心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冻虾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2019-09-23（购进日期）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NCP19142300461631051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方山县恒鑫购物中心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鸡胸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2019-09-23（购进日期）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NCP19142300461631052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方山县恒鑫购物中心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2019-09-25（购进日期）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NCP19142300461631053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方山县恒鑫购物中心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长茄子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NCP19142300461631054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方山县恒鑫购物中心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鸡腿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2019-09-23（购进日期）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NCP19142300461631055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方山县恒鑫购物中心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NCP19142300461631057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粉西红柿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2019-09-23（购进日期）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NCP19142300461631058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2019-09-23（购进日期）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NCP19142300461631059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NCP19142300461631060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NCP19142300461631061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NCP19142300461631062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普通鸡蛋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2019-09-22（购进日期）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NCP19142300461631063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NCP19142300461631064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圆茄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NCP19142300461631065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NCP19142300461631066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小白菜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NCP19142300461631067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活鲫鱼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NCP19142300461631068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精瘦肉（猪肉）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NCP19142300461631069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鲜虾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2019-09-22（购进日期）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NCP19142300461631070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鸡胸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2019-09-16（购进日期）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NCP19142300461631071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鸡腿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2019-09-16（购进日期）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NCP19142300461631072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临县万家购连锁超市有限公司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2019-09-23（购进日期）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NCP19142300461631073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临县万家购连锁超市有限公司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2019-09-23（购进日期）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NCP19142300461631074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临县万家购连锁超市有限公司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2019-09-23（购进日期）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NCP19142300461631075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临县万家购连锁超市有限公司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螺丝椒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2019-09-23（购进日期）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NCP19142300461631076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临县万家购连锁超市有限公司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2019-09-23（购进日期）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NCP19142300461631078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临县万家购连锁超市有限公司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双汇猪肉脊梁肉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2019-09-23（购进日期）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NCP19142300461631079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临县万家购连锁超市有限公司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鸡腿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2019-09-17（购进日期）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NCP19142300461631080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临县万家购连锁超市有限公司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2019-09-23（购进日期）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NCP19142300461631081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临县万家购连锁超市有限公司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2019-09-23（购进日期）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NCP19142300461631082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临县万家购连锁超市有限公司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圆茄子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2019-09-23（购进日期）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NCP19142300461631083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临县万家购连锁超市有限公司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长茄子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2019-09-23（购进日期）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NCP19142300461631084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临县万家购连锁超市有限公司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2019-09-23（购进日期）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NCP19142300461631086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临县万家购连锁超市有限公司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黄香蕉苹果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2019-09-19（购进日期）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公告号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NCP19142300461631499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方山县玉红肉食门市部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前腿肉（猪肉）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2019-09-26（购进日期）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NCP19142300461631500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方山县幸福鲜果超市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进口香蕉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2019-09-26（购进日期）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NCP19142300461631501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方山县幸福鲜果超市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2019-09-26（购进日期）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NCP19142300461631056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方山县恒鑫购物中心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NCP19142300461631077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临县万家购连锁超市有限公司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双汇五花肉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2019-09-23（购进日期）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/>
    <w:p/>
    <w:p/>
    <w:p/>
    <w:p>
      <w:pPr>
        <w:shd w:val="clear" w:fill="FFFFFF" w:themeFill="background1"/>
        <w:jc w:val="both"/>
        <w:rPr>
          <w:rFonts w:hint="eastAsia" w:ascii="仿宋" w:hAnsi="仿宋" w:eastAsia="仿宋" w:cs="仿宋"/>
          <w:b/>
          <w:bCs/>
          <w:sz w:val="21"/>
          <w:szCs w:val="21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br w:type="page"/>
      </w:r>
    </w:p>
    <w:tbl>
      <w:tblPr>
        <w:tblStyle w:val="7"/>
        <w:tblW w:w="15223" w:type="dxa"/>
        <w:tblInd w:w="-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0"/>
        <w:gridCol w:w="569"/>
        <w:gridCol w:w="885"/>
        <w:gridCol w:w="885"/>
        <w:gridCol w:w="993"/>
        <w:gridCol w:w="938"/>
        <w:gridCol w:w="582"/>
        <w:gridCol w:w="581"/>
        <w:gridCol w:w="651"/>
        <w:gridCol w:w="979"/>
        <w:gridCol w:w="1875"/>
        <w:gridCol w:w="694"/>
        <w:gridCol w:w="881"/>
        <w:gridCol w:w="1268"/>
        <w:gridCol w:w="802"/>
        <w:gridCol w:w="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23" w:type="dxa"/>
            <w:gridSpan w:val="16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23" w:type="dxa"/>
            <w:gridSpan w:val="16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2019年第16期食品监督抽检产品不合格信息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不合格项目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公告号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NCP19142300461632867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方山县海明大酒店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方山县大武镇店坪村口以东30米处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2019-10-18（购进日期）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腐霉利|3.16mg/kg|≤ 0.2mg/kg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NCP19142300461632871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方山县记来水产部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方山县大武镇大武村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绿豆芽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2019-10-18（购进日期）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4-氯苯氧乙酸钠(以4-氯苯氧乙酸计)|0.17mg/kg|不得使用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NCP19142300461632876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方山县恒源蔬菜批发部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方山县大武镇大武二村中国石油南50米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绿豆芽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2019-10-18（购进日期）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4-氯苯氧乙酸钠(以4-氯苯氧乙酸计)|0.10mg/kg|不得使用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NCP19142300461632877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山西兴县华润联盛峁底煤业有限公司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山西省吕梁市兴县奥家湾乡峁底村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黄豆芽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2019-10-17（购进日期）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4-氯苯氧乙酸钠(以4-氯苯氧乙酸计)|0.12mg/kg|不得使用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不合格项目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公告号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NCP19142300461632878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山西兴县华润联盛峁底煤业有限公司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山西省吕梁市兴县奥家湾乡峁底村(仓库地址:山西省吕梁市兴县奥家湾乡峁底村)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绿豆芽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2019-10-17（购进日期）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4-氯苯氧乙酸钠(以4-氯苯氧乙酸计)|0.24mg/kg|不得使用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NCP19142300461632886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兴县新嘉园生活超市有限公司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兴县蔚汾镇宝山花园小区一层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黄豆芽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2019-10-17（购进日期）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4-氯苯氧乙酸钠(以4-氯苯氧乙酸计)|0.07mg/kg|不得使用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NCP19142300461632889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兴县新嘉园生活超市有限公司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兴县蔚汾镇宝山花园小区一层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绿豆芽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2019-10-17（购进日期）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4-氯苯氧乙酸钠(以4-氯苯氧乙酸计)|0.12mg/kg|不得使用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NCP19142300461631031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方山县海平水产粮油店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吕梁市方山县峪口镇峪口村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黄豆芽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2019-09-26（购进日期）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4-氯苯氧乙酸钠(以4-氯苯氧乙酸计)|0.33mg/kg|不得使用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不合格项目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公告号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NCP19142300461631032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方山县海平水产粮油店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吕梁市方山县峪口镇峪口村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绿豆芽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2019-09-26（购进日期）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4-氯苯氧乙酸钠(以4-氯苯氧乙酸计)|0.07mg/kg|不得使用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NCP19142300461631040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方山县奴保水产调料大全销售部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方山县城方正街438号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黄豆芽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2019-09-24（购进日期）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4-氯苯氧乙酸钠(以4-氯苯氧乙酸计)|0.12mg/kg|不得使用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NCP19142300461631041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方山县奴保水产调料大全销售部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方山县城方正街438号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绿豆芽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2019-09-24（购进日期）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4-氯苯氧乙酸钠(以4-氯苯氧乙酸计)|0.05mg/kg|不得使用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NCP19142300461631085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临县万家购连锁超市有限公司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山西省吕梁市临县新城凤凰路国洋怡都058号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绿豆芽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2019-09-23（购进日期）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4-氯苯氧乙酸钠(以4-氯苯氧乙酸计)|0.05mg/kg|不得使用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26548B"/>
    <w:multiLevelType w:val="singleLevel"/>
    <w:tmpl w:val="D726548B"/>
    <w:lvl w:ilvl="0" w:tentative="0">
      <w:start w:val="4"/>
      <w:numFmt w:val="decimal"/>
      <w:suff w:val="nothing"/>
      <w:lvlText w:val="%1-"/>
      <w:lvlJc w:val="left"/>
    </w:lvl>
  </w:abstractNum>
  <w:abstractNum w:abstractNumId="1">
    <w:nsid w:val="F6DA6321"/>
    <w:multiLevelType w:val="singleLevel"/>
    <w:tmpl w:val="F6DA632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9B73760"/>
    <w:multiLevelType w:val="singleLevel"/>
    <w:tmpl w:val="59B7376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8A9253F"/>
    <w:rsid w:val="00030DD2"/>
    <w:rsid w:val="0013063E"/>
    <w:rsid w:val="001E1C31"/>
    <w:rsid w:val="00263C06"/>
    <w:rsid w:val="00336E1A"/>
    <w:rsid w:val="00401A82"/>
    <w:rsid w:val="00412745"/>
    <w:rsid w:val="004216EF"/>
    <w:rsid w:val="00475540"/>
    <w:rsid w:val="004A4AEE"/>
    <w:rsid w:val="005272F9"/>
    <w:rsid w:val="005A28B3"/>
    <w:rsid w:val="005B5F11"/>
    <w:rsid w:val="006A21F6"/>
    <w:rsid w:val="006A26F5"/>
    <w:rsid w:val="006D0B31"/>
    <w:rsid w:val="006E5FC6"/>
    <w:rsid w:val="00743112"/>
    <w:rsid w:val="00756778"/>
    <w:rsid w:val="007A2A74"/>
    <w:rsid w:val="007E3AEE"/>
    <w:rsid w:val="00826176"/>
    <w:rsid w:val="00A12FCE"/>
    <w:rsid w:val="00A60795"/>
    <w:rsid w:val="00AC4308"/>
    <w:rsid w:val="00AC7FFD"/>
    <w:rsid w:val="00B870CD"/>
    <w:rsid w:val="00BB2350"/>
    <w:rsid w:val="00BD21CA"/>
    <w:rsid w:val="00C24F77"/>
    <w:rsid w:val="00D50641"/>
    <w:rsid w:val="00D51576"/>
    <w:rsid w:val="00EA678B"/>
    <w:rsid w:val="00EF23B0"/>
    <w:rsid w:val="00F44847"/>
    <w:rsid w:val="00F5343F"/>
    <w:rsid w:val="04BA3980"/>
    <w:rsid w:val="088F62B6"/>
    <w:rsid w:val="0B1E0AD6"/>
    <w:rsid w:val="0B5A07E2"/>
    <w:rsid w:val="0C5A174C"/>
    <w:rsid w:val="0D9074A6"/>
    <w:rsid w:val="108F473C"/>
    <w:rsid w:val="11A73F19"/>
    <w:rsid w:val="158945E1"/>
    <w:rsid w:val="17486D1E"/>
    <w:rsid w:val="1EAF57BE"/>
    <w:rsid w:val="251A3085"/>
    <w:rsid w:val="25577EAB"/>
    <w:rsid w:val="27097D0B"/>
    <w:rsid w:val="28236F83"/>
    <w:rsid w:val="2A486C00"/>
    <w:rsid w:val="2DDD3A00"/>
    <w:rsid w:val="2EF77059"/>
    <w:rsid w:val="31040682"/>
    <w:rsid w:val="32FD1F69"/>
    <w:rsid w:val="3C14732D"/>
    <w:rsid w:val="3C3B7A6C"/>
    <w:rsid w:val="3DCF299E"/>
    <w:rsid w:val="3EED6AEC"/>
    <w:rsid w:val="3FC63BD6"/>
    <w:rsid w:val="42241921"/>
    <w:rsid w:val="42BC5361"/>
    <w:rsid w:val="44651141"/>
    <w:rsid w:val="45AD0B17"/>
    <w:rsid w:val="477E20CC"/>
    <w:rsid w:val="4A4C3B62"/>
    <w:rsid w:val="4ECF1997"/>
    <w:rsid w:val="518D6F89"/>
    <w:rsid w:val="52F01413"/>
    <w:rsid w:val="552A76E0"/>
    <w:rsid w:val="57F13BF3"/>
    <w:rsid w:val="58831C13"/>
    <w:rsid w:val="5A705060"/>
    <w:rsid w:val="5AC45602"/>
    <w:rsid w:val="5AEF1B34"/>
    <w:rsid w:val="5B6F657A"/>
    <w:rsid w:val="6000194A"/>
    <w:rsid w:val="61E45111"/>
    <w:rsid w:val="63E67378"/>
    <w:rsid w:val="64F10760"/>
    <w:rsid w:val="68A9253F"/>
    <w:rsid w:val="69EB2086"/>
    <w:rsid w:val="6B7910FA"/>
    <w:rsid w:val="6C925CB2"/>
    <w:rsid w:val="6F0338B8"/>
    <w:rsid w:val="71EF6049"/>
    <w:rsid w:val="72E179E9"/>
    <w:rsid w:val="736B3AAD"/>
    <w:rsid w:val="7A422FDB"/>
    <w:rsid w:val="7C503814"/>
    <w:rsid w:val="7FA5147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0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</w:pPr>
    <w:rPr>
      <w:sz w:val="24"/>
    </w:rPr>
  </w:style>
  <w:style w:type="character" w:styleId="6">
    <w:name w:val="Hyperlink"/>
    <w:basedOn w:val="5"/>
    <w:unhideWhenUsed/>
    <w:qFormat/>
    <w:locked/>
    <w:uiPriority w:val="99"/>
    <w:rPr>
      <w:color w:val="0000FF"/>
      <w:u w:val="single"/>
    </w:rPr>
  </w:style>
  <w:style w:type="character" w:customStyle="1" w:styleId="8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nt41"/>
    <w:basedOn w:val="5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11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21"/>
    <w:basedOn w:val="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3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paragraph" w:customStyle="1" w:styleId="14">
    <w:name w:val="Body text|1"/>
    <w:basedOn w:val="1"/>
    <w:qFormat/>
    <w:uiPriority w:val="0"/>
    <w:pPr>
      <w:widowControl w:val="0"/>
      <w:shd w:val="clear" w:color="auto" w:fill="auto"/>
      <w:spacing w:line="360" w:lineRule="auto"/>
      <w:ind w:firstLine="400"/>
    </w:pPr>
    <w:rPr>
      <w:rFonts w:ascii="MingLiU" w:hAnsi="MingLiU" w:eastAsia="MingLiU" w:cs="MingLiU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15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14</Pages>
  <Words>795</Words>
  <Characters>4537</Characters>
  <Lines>0</Lines>
  <Paragraphs>0</Paragraphs>
  <TotalTime>0</TotalTime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2017-07-12T03:04:00Z</dcterms:created>
  <dc:creator>PC</dc:creator>
  <cp:lastModifiedBy>Administrator</cp:lastModifiedBy>
  <cp:lastPrinted>2018-12-03T00:58:00Z</cp:lastPrinted>
  <dcterms:modified xsi:type="dcterms:W3CDTF">2019-11-23T01:19:14Z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