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DEF" w:rsidRDefault="009E3DEF" w:rsidP="009E3DEF">
      <w:pPr>
        <w:rPr>
          <w:rFonts w:ascii="Times New Roman" w:hAnsi="Times New Roman"/>
        </w:rPr>
      </w:pPr>
    </w:p>
    <w:p w:rsidR="009E3DEF" w:rsidRDefault="009E3DEF" w:rsidP="009E3DEF">
      <w:pPr>
        <w:rPr>
          <w:rFonts w:ascii="Times New Roman" w:hAnsi="Times New Roman"/>
        </w:rPr>
      </w:pPr>
    </w:p>
    <w:p w:rsidR="009E3DEF" w:rsidRDefault="009E3DEF" w:rsidP="009E3DEF">
      <w:pPr>
        <w:rPr>
          <w:rFonts w:ascii="Times New Roman" w:hAnsi="Times New Roman"/>
        </w:rPr>
      </w:pPr>
    </w:p>
    <w:p w:rsidR="009E3DEF" w:rsidRDefault="009E3DEF" w:rsidP="009E3DEF">
      <w:pPr>
        <w:rPr>
          <w:rFonts w:ascii="Times New Roman" w:hAnsi="Times New Roman"/>
        </w:rPr>
      </w:pPr>
    </w:p>
    <w:p w:rsidR="009E3DEF" w:rsidRDefault="009E3DEF" w:rsidP="009E3DEF">
      <w:pPr>
        <w:rPr>
          <w:rFonts w:ascii="Times New Roman" w:hAnsi="Times New Roman"/>
        </w:rPr>
      </w:pPr>
    </w:p>
    <w:p w:rsidR="009E3DEF" w:rsidRPr="00A64FA7" w:rsidRDefault="00A64FA7" w:rsidP="009E3DEF">
      <w:pPr>
        <w:jc w:val="center"/>
        <w:rPr>
          <w:rFonts w:ascii="Times New Roman" w:hAnsi="Times New Roman"/>
          <w:sz w:val="20"/>
        </w:rPr>
      </w:pPr>
      <w:r w:rsidRPr="00A64FA7">
        <w:rPr>
          <w:rFonts w:ascii="Times New Roman" w:eastAsia="华文中宋" w:hAnsi="Times New Roman" w:hint="eastAsia"/>
          <w:b/>
          <w:iCs/>
          <w:spacing w:val="-4"/>
          <w:sz w:val="52"/>
          <w:szCs w:val="32"/>
        </w:rPr>
        <w:t>国道</w:t>
      </w:r>
      <w:r w:rsidRPr="00A64FA7">
        <w:rPr>
          <w:rFonts w:ascii="Times New Roman" w:eastAsia="华文中宋" w:hAnsi="Times New Roman"/>
          <w:b/>
          <w:iCs/>
          <w:spacing w:val="-4"/>
          <w:sz w:val="52"/>
          <w:szCs w:val="32"/>
        </w:rPr>
        <w:t>209</w:t>
      </w:r>
      <w:r w:rsidRPr="00A64FA7">
        <w:rPr>
          <w:rFonts w:ascii="Times New Roman" w:eastAsia="华文中宋" w:hAnsi="Times New Roman"/>
          <w:b/>
          <w:iCs/>
          <w:spacing w:val="-4"/>
          <w:sz w:val="52"/>
          <w:szCs w:val="32"/>
        </w:rPr>
        <w:t>线忻州吕梁界至方山县城段改建工程</w:t>
      </w:r>
    </w:p>
    <w:p w:rsidR="009E3DEF" w:rsidRDefault="009E3DEF" w:rsidP="009E3DEF">
      <w:pPr>
        <w:jc w:val="center"/>
        <w:rPr>
          <w:rFonts w:ascii="Times New Roman" w:hAnsi="Times New Roman"/>
        </w:rPr>
      </w:pPr>
    </w:p>
    <w:p w:rsidR="009E3DEF" w:rsidRDefault="009E3DEF" w:rsidP="009E3DEF">
      <w:pPr>
        <w:jc w:val="center"/>
        <w:rPr>
          <w:rFonts w:ascii="Times New Roman" w:hAnsi="Times New Roman"/>
        </w:rPr>
      </w:pPr>
    </w:p>
    <w:p w:rsidR="009E3DEF" w:rsidRDefault="009E3DEF" w:rsidP="009E3DEF">
      <w:pPr>
        <w:jc w:val="center"/>
        <w:rPr>
          <w:rFonts w:ascii="Times New Roman" w:hAnsi="Times New Roman"/>
        </w:rPr>
      </w:pPr>
    </w:p>
    <w:p w:rsidR="009E3DEF" w:rsidRDefault="009E3DEF" w:rsidP="009E3DEF">
      <w:pPr>
        <w:jc w:val="center"/>
        <w:rPr>
          <w:rFonts w:ascii="Times New Roman" w:hAnsi="Times New Roman"/>
        </w:rPr>
      </w:pPr>
    </w:p>
    <w:p w:rsidR="009E3DEF" w:rsidRDefault="009E3DEF" w:rsidP="009E3DEF">
      <w:pPr>
        <w:jc w:val="center"/>
        <w:rPr>
          <w:rFonts w:ascii="Times New Roman" w:eastAsia="黑体" w:hAnsi="Times New Roman"/>
          <w:sz w:val="72"/>
          <w:szCs w:val="72"/>
        </w:rPr>
      </w:pPr>
      <w:r>
        <w:rPr>
          <w:rFonts w:ascii="Times New Roman" w:eastAsia="黑体" w:hAnsi="Times New Roman"/>
          <w:sz w:val="72"/>
          <w:szCs w:val="72"/>
        </w:rPr>
        <w:t>PPP</w:t>
      </w:r>
      <w:r>
        <w:rPr>
          <w:rFonts w:ascii="Times New Roman" w:eastAsia="黑体" w:hAnsi="Times New Roman"/>
          <w:sz w:val="72"/>
          <w:szCs w:val="72"/>
        </w:rPr>
        <w:t>市场测试方案</w:t>
      </w:r>
    </w:p>
    <w:p w:rsidR="009E3DEF" w:rsidRDefault="009E3DEF" w:rsidP="009E3DEF">
      <w:pPr>
        <w:jc w:val="center"/>
        <w:rPr>
          <w:rFonts w:ascii="Times New Roman" w:hAnsi="Times New Roman"/>
          <w:sz w:val="28"/>
          <w:szCs w:val="28"/>
        </w:rPr>
      </w:pPr>
    </w:p>
    <w:p w:rsidR="009E3DEF" w:rsidRDefault="009E3DEF" w:rsidP="009E3DEF">
      <w:pPr>
        <w:jc w:val="center"/>
        <w:rPr>
          <w:rFonts w:ascii="Times New Roman" w:hAnsi="Times New Roman"/>
          <w:sz w:val="28"/>
          <w:szCs w:val="28"/>
        </w:rPr>
      </w:pPr>
    </w:p>
    <w:p w:rsidR="009E3DEF" w:rsidRDefault="009E3DEF" w:rsidP="009E3DEF">
      <w:pPr>
        <w:jc w:val="center"/>
        <w:rPr>
          <w:rFonts w:ascii="Times New Roman" w:hAnsi="Times New Roman"/>
          <w:sz w:val="28"/>
          <w:szCs w:val="28"/>
        </w:rPr>
      </w:pPr>
    </w:p>
    <w:p w:rsidR="009E3DEF" w:rsidRDefault="009E3DEF" w:rsidP="009E3DEF">
      <w:pPr>
        <w:jc w:val="center"/>
        <w:rPr>
          <w:rFonts w:ascii="Times New Roman" w:hAnsi="Times New Roman"/>
          <w:sz w:val="28"/>
          <w:szCs w:val="28"/>
        </w:rPr>
      </w:pPr>
    </w:p>
    <w:p w:rsidR="009E3DEF" w:rsidRDefault="009E3DEF" w:rsidP="009E3DEF">
      <w:pPr>
        <w:jc w:val="center"/>
        <w:rPr>
          <w:rFonts w:ascii="Times New Roman" w:hAnsi="Times New Roman"/>
          <w:sz w:val="28"/>
          <w:szCs w:val="28"/>
        </w:rPr>
      </w:pPr>
    </w:p>
    <w:p w:rsidR="009E3DEF" w:rsidRDefault="009E3DEF" w:rsidP="009E3DEF">
      <w:pPr>
        <w:rPr>
          <w:rFonts w:ascii="Times New Roman" w:hAnsi="Times New Roman"/>
          <w:sz w:val="28"/>
          <w:szCs w:val="28"/>
        </w:rPr>
      </w:pPr>
    </w:p>
    <w:p w:rsidR="009E3DEF" w:rsidRDefault="009E3DEF" w:rsidP="009E3DEF">
      <w:pPr>
        <w:rPr>
          <w:rFonts w:ascii="Times New Roman" w:hAnsi="Times New Roman"/>
          <w:sz w:val="28"/>
          <w:szCs w:val="28"/>
        </w:rPr>
      </w:pPr>
    </w:p>
    <w:p w:rsidR="009E3DEF" w:rsidRDefault="009E3DEF" w:rsidP="009E3DEF">
      <w:pPr>
        <w:rPr>
          <w:rFonts w:ascii="Times New Roman" w:hAnsi="Times New Roman"/>
          <w:sz w:val="28"/>
          <w:szCs w:val="28"/>
        </w:rPr>
      </w:pPr>
    </w:p>
    <w:p w:rsidR="009E3DEF" w:rsidRDefault="009E3DEF" w:rsidP="009E3DEF">
      <w:pPr>
        <w:rPr>
          <w:rFonts w:ascii="Times New Roman" w:hAnsi="Times New Roman"/>
          <w:sz w:val="28"/>
          <w:szCs w:val="28"/>
        </w:rPr>
      </w:pPr>
    </w:p>
    <w:p w:rsidR="00807E94" w:rsidRDefault="003A397C" w:rsidP="00807E94">
      <w:pPr>
        <w:jc w:val="center"/>
        <w:rPr>
          <w:rFonts w:ascii="Times New Roman" w:hAnsi="Times New Roman"/>
          <w:b/>
          <w:sz w:val="40"/>
          <w:szCs w:val="28"/>
        </w:rPr>
      </w:pPr>
      <w:r>
        <w:rPr>
          <w:rFonts w:ascii="Times New Roman" w:hAnsi="Times New Roman" w:hint="eastAsia"/>
          <w:b/>
          <w:sz w:val="40"/>
          <w:szCs w:val="28"/>
        </w:rPr>
        <w:t>吕梁市交通运输局</w:t>
      </w:r>
    </w:p>
    <w:p w:rsidR="009E3DEF" w:rsidRPr="0072476C" w:rsidRDefault="009E3DEF" w:rsidP="009E3DEF">
      <w:pPr>
        <w:jc w:val="center"/>
        <w:rPr>
          <w:rFonts w:ascii="Times New Roman" w:hAnsi="Times New Roman"/>
          <w:b/>
          <w:sz w:val="40"/>
          <w:szCs w:val="28"/>
        </w:rPr>
      </w:pPr>
      <w:r w:rsidRPr="0072476C">
        <w:rPr>
          <w:rFonts w:ascii="Times New Roman" w:hAnsi="Times New Roman"/>
          <w:b/>
          <w:sz w:val="40"/>
          <w:szCs w:val="28"/>
        </w:rPr>
        <w:t>二〇</w:t>
      </w:r>
      <w:r w:rsidRPr="0072476C">
        <w:rPr>
          <w:rFonts w:ascii="Times New Roman" w:hAnsi="Times New Roman" w:hint="eastAsia"/>
          <w:b/>
          <w:sz w:val="40"/>
          <w:szCs w:val="28"/>
        </w:rPr>
        <w:t>二二</w:t>
      </w:r>
      <w:r w:rsidRPr="0072476C">
        <w:rPr>
          <w:rFonts w:ascii="Times New Roman" w:hAnsi="Times New Roman"/>
          <w:b/>
          <w:sz w:val="40"/>
          <w:szCs w:val="28"/>
        </w:rPr>
        <w:t xml:space="preserve"> </w:t>
      </w:r>
      <w:r w:rsidRPr="0072476C">
        <w:rPr>
          <w:rFonts w:ascii="Times New Roman" w:hAnsi="Times New Roman"/>
          <w:b/>
          <w:sz w:val="40"/>
          <w:szCs w:val="28"/>
        </w:rPr>
        <w:t>年</w:t>
      </w:r>
      <w:r w:rsidRPr="0072476C">
        <w:rPr>
          <w:rFonts w:ascii="Times New Roman" w:hAnsi="Times New Roman"/>
          <w:b/>
          <w:sz w:val="40"/>
          <w:szCs w:val="28"/>
        </w:rPr>
        <w:t xml:space="preserve"> </w:t>
      </w:r>
      <w:r w:rsidRPr="0072476C">
        <w:rPr>
          <w:rFonts w:ascii="Times New Roman" w:hAnsi="Times New Roman" w:hint="eastAsia"/>
          <w:b/>
          <w:sz w:val="40"/>
          <w:szCs w:val="28"/>
        </w:rPr>
        <w:t>八</w:t>
      </w:r>
      <w:r w:rsidRPr="0072476C">
        <w:rPr>
          <w:rFonts w:ascii="Times New Roman" w:hAnsi="Times New Roman"/>
          <w:b/>
          <w:sz w:val="40"/>
          <w:szCs w:val="28"/>
        </w:rPr>
        <w:t xml:space="preserve"> </w:t>
      </w:r>
      <w:r w:rsidRPr="0072476C">
        <w:rPr>
          <w:rFonts w:ascii="Times New Roman" w:hAnsi="Times New Roman"/>
          <w:b/>
          <w:sz w:val="40"/>
          <w:szCs w:val="28"/>
        </w:rPr>
        <w:t>月</w:t>
      </w:r>
    </w:p>
    <w:p w:rsidR="009E3DEF" w:rsidRDefault="009E3DEF" w:rsidP="009E3DEF">
      <w:pPr>
        <w:widowControl/>
        <w:jc w:val="left"/>
        <w:rPr>
          <w:rFonts w:ascii="Times New Roman" w:hAnsi="Times New Roman"/>
          <w:b/>
          <w:sz w:val="40"/>
          <w:szCs w:val="28"/>
        </w:rPr>
      </w:pPr>
    </w:p>
    <w:p w:rsidR="009E3DEF" w:rsidRDefault="009E3DEF" w:rsidP="009E3DEF">
      <w:pPr>
        <w:widowControl/>
        <w:jc w:val="left"/>
        <w:rPr>
          <w:rFonts w:ascii="Times New Roman" w:hAnsi="Times New Roman"/>
          <w:b/>
          <w:sz w:val="40"/>
          <w:szCs w:val="28"/>
        </w:rPr>
      </w:pPr>
    </w:p>
    <w:p w:rsidR="009E3DEF" w:rsidRDefault="009E3DEF" w:rsidP="009E3DEF">
      <w:pPr>
        <w:widowControl/>
        <w:jc w:val="center"/>
        <w:rPr>
          <w:rFonts w:ascii="Times New Roman" w:eastAsia="黑体" w:hAnsi="Times New Roman"/>
          <w:b/>
          <w:sz w:val="36"/>
          <w:szCs w:val="36"/>
        </w:rPr>
      </w:pPr>
      <w:r>
        <w:rPr>
          <w:rFonts w:ascii="Times New Roman" w:hAnsi="Times New Roman"/>
          <w:b/>
          <w:sz w:val="40"/>
          <w:szCs w:val="28"/>
        </w:rPr>
        <w:br w:type="page"/>
      </w:r>
      <w:r>
        <w:rPr>
          <w:rFonts w:ascii="Times New Roman" w:eastAsia="黑体" w:hAnsi="Times New Roman"/>
          <w:b/>
          <w:sz w:val="36"/>
          <w:szCs w:val="36"/>
        </w:rPr>
        <w:lastRenderedPageBreak/>
        <w:t>目</w:t>
      </w:r>
      <w:r>
        <w:rPr>
          <w:rFonts w:ascii="Times New Roman" w:eastAsia="黑体" w:hAnsi="Times New Roman"/>
          <w:b/>
          <w:sz w:val="36"/>
          <w:szCs w:val="36"/>
        </w:rPr>
        <w:t xml:space="preserve">  </w:t>
      </w:r>
      <w:r>
        <w:rPr>
          <w:rFonts w:ascii="Times New Roman" w:eastAsia="黑体" w:hAnsi="Times New Roman"/>
          <w:b/>
          <w:sz w:val="36"/>
          <w:szCs w:val="36"/>
        </w:rPr>
        <w:t>录</w:t>
      </w:r>
    </w:p>
    <w:p w:rsidR="009E3DEF" w:rsidRDefault="009E3DEF" w:rsidP="009E3DEF">
      <w:pPr>
        <w:pStyle w:val="TOC"/>
        <w:spacing w:before="0" w:line="360" w:lineRule="auto"/>
        <w:rPr>
          <w:rFonts w:ascii="Times New Roman" w:hAnsi="Times New Roman"/>
          <w:color w:val="auto"/>
          <w:sz w:val="16"/>
        </w:rPr>
      </w:pPr>
    </w:p>
    <w:p w:rsidR="00FC683B" w:rsidRPr="00FC683B" w:rsidRDefault="009E3DEF">
      <w:pPr>
        <w:pStyle w:val="16"/>
        <w:tabs>
          <w:tab w:val="right" w:leader="dot" w:pos="8296"/>
        </w:tabs>
        <w:rPr>
          <w:rFonts w:ascii="Times New Roman" w:eastAsia="宋体" w:hAnsi="Times New Roman"/>
          <w:b w:val="0"/>
          <w:bCs w:val="0"/>
          <w:caps w:val="0"/>
          <w:noProof/>
          <w:sz w:val="28"/>
          <w:szCs w:val="28"/>
        </w:rPr>
      </w:pPr>
      <w:r w:rsidRPr="00FC683B">
        <w:rPr>
          <w:rFonts w:ascii="Times New Roman" w:eastAsia="宋体" w:hAnsi="Times New Roman"/>
          <w:b w:val="0"/>
          <w:bCs w:val="0"/>
          <w:caps w:val="0"/>
          <w:sz w:val="28"/>
          <w:szCs w:val="28"/>
        </w:rPr>
        <w:fldChar w:fldCharType="begin"/>
      </w:r>
      <w:r w:rsidRPr="00FC683B">
        <w:rPr>
          <w:rFonts w:ascii="Times New Roman" w:eastAsia="宋体" w:hAnsi="Times New Roman"/>
          <w:b w:val="0"/>
          <w:bCs w:val="0"/>
          <w:caps w:val="0"/>
          <w:sz w:val="28"/>
          <w:szCs w:val="28"/>
        </w:rPr>
        <w:instrText xml:space="preserve"> TOC \o "1-3" \h \z \u </w:instrText>
      </w:r>
      <w:r w:rsidRPr="00FC683B">
        <w:rPr>
          <w:rFonts w:ascii="Times New Roman" w:eastAsia="宋体" w:hAnsi="Times New Roman"/>
          <w:b w:val="0"/>
          <w:bCs w:val="0"/>
          <w:caps w:val="0"/>
          <w:sz w:val="28"/>
          <w:szCs w:val="28"/>
        </w:rPr>
        <w:fldChar w:fldCharType="separate"/>
      </w:r>
      <w:hyperlink w:anchor="_Toc109919018" w:history="1">
        <w:r w:rsidR="00FC683B" w:rsidRPr="00FC683B">
          <w:rPr>
            <w:rStyle w:val="ab"/>
            <w:rFonts w:ascii="Times New Roman" w:eastAsia="宋体" w:hAnsi="Times New Roman"/>
            <w:noProof/>
            <w:sz w:val="28"/>
            <w:szCs w:val="28"/>
          </w:rPr>
          <w:t>一、市场测试公告</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_Toc109919018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w:t>
        </w:r>
        <w:r w:rsidR="00FC683B" w:rsidRPr="00FC683B">
          <w:rPr>
            <w:rFonts w:ascii="Times New Roman" w:eastAsia="宋体" w:hAnsi="Times New Roman"/>
            <w:noProof/>
            <w:webHidden/>
            <w:sz w:val="28"/>
            <w:szCs w:val="28"/>
          </w:rPr>
          <w:fldChar w:fldCharType="end"/>
        </w:r>
      </w:hyperlink>
    </w:p>
    <w:p w:rsidR="00FC683B" w:rsidRPr="00FC683B" w:rsidRDefault="00592076">
      <w:pPr>
        <w:pStyle w:val="16"/>
        <w:tabs>
          <w:tab w:val="right" w:leader="dot" w:pos="8296"/>
        </w:tabs>
        <w:rPr>
          <w:rFonts w:ascii="Times New Roman" w:eastAsia="宋体" w:hAnsi="Times New Roman"/>
          <w:b w:val="0"/>
          <w:bCs w:val="0"/>
          <w:caps w:val="0"/>
          <w:noProof/>
          <w:sz w:val="28"/>
          <w:szCs w:val="28"/>
        </w:rPr>
      </w:pPr>
      <w:hyperlink w:anchor="_Toc109919019" w:history="1">
        <w:r w:rsidR="00FC683B" w:rsidRPr="00FC683B">
          <w:rPr>
            <w:rStyle w:val="ab"/>
            <w:rFonts w:ascii="Times New Roman" w:eastAsia="宋体" w:hAnsi="Times New Roman"/>
            <w:noProof/>
            <w:sz w:val="28"/>
            <w:szCs w:val="28"/>
          </w:rPr>
          <w:t>二、项目简介</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_Toc109919019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2</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0" w:history="1">
        <w:r w:rsidR="00FC683B" w:rsidRPr="00FC683B">
          <w:rPr>
            <w:rStyle w:val="ab"/>
            <w:rFonts w:ascii="Times New Roman" w:eastAsia="宋体" w:hAnsi="Times New Roman"/>
            <w:noProof/>
            <w:sz w:val="28"/>
            <w:szCs w:val="28"/>
          </w:rPr>
          <w:t xml:space="preserve">1. </w:t>
        </w:r>
        <w:r w:rsidR="00FC683B" w:rsidRPr="00FC683B">
          <w:rPr>
            <w:rStyle w:val="ab"/>
            <w:rFonts w:ascii="Times New Roman" w:eastAsia="宋体" w:hAnsi="Times New Roman"/>
            <w:noProof/>
            <w:sz w:val="28"/>
            <w:szCs w:val="28"/>
          </w:rPr>
          <w:t>项目地理位置</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_Toc109919020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2</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1" w:history="1">
        <w:r w:rsidR="00FC683B" w:rsidRPr="00FC683B">
          <w:rPr>
            <w:rStyle w:val="ab"/>
            <w:rFonts w:ascii="Times New Roman" w:eastAsia="宋体" w:hAnsi="Times New Roman"/>
            <w:noProof/>
            <w:sz w:val="28"/>
            <w:szCs w:val="28"/>
          </w:rPr>
          <w:t xml:space="preserve">2. </w:t>
        </w:r>
        <w:r w:rsidR="00FC683B" w:rsidRPr="00FC683B">
          <w:rPr>
            <w:rStyle w:val="ab"/>
            <w:rFonts w:ascii="Times New Roman" w:eastAsia="宋体" w:hAnsi="Times New Roman"/>
            <w:noProof/>
            <w:sz w:val="28"/>
            <w:szCs w:val="28"/>
          </w:rPr>
          <w:t>交通量预测</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_Toc109919021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3</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2" w:history="1">
        <w:r w:rsidR="00FC683B" w:rsidRPr="00FC683B">
          <w:rPr>
            <w:rStyle w:val="ab"/>
            <w:rFonts w:ascii="Times New Roman" w:eastAsia="宋体" w:hAnsi="Times New Roman"/>
            <w:noProof/>
            <w:sz w:val="28"/>
            <w:szCs w:val="28"/>
          </w:rPr>
          <w:t xml:space="preserve">3. </w:t>
        </w:r>
        <w:r w:rsidR="00FC683B" w:rsidRPr="00FC683B">
          <w:rPr>
            <w:rStyle w:val="ab"/>
            <w:rFonts w:ascii="Times New Roman" w:eastAsia="宋体" w:hAnsi="Times New Roman"/>
            <w:noProof/>
            <w:sz w:val="28"/>
            <w:szCs w:val="28"/>
          </w:rPr>
          <w:t>建设技术标准</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_Toc109919022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4</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3" w:history="1">
        <w:r w:rsidR="00FC683B" w:rsidRPr="00FC683B">
          <w:rPr>
            <w:rStyle w:val="ab"/>
            <w:rFonts w:ascii="Times New Roman" w:eastAsia="宋体" w:hAnsi="Times New Roman"/>
            <w:noProof/>
            <w:sz w:val="28"/>
            <w:szCs w:val="28"/>
          </w:rPr>
          <w:t xml:space="preserve">4. </w:t>
        </w:r>
        <w:r w:rsidR="00FC683B" w:rsidRPr="00FC683B">
          <w:rPr>
            <w:rStyle w:val="ab"/>
            <w:rFonts w:ascii="Times New Roman" w:eastAsia="宋体" w:hAnsi="Times New Roman"/>
            <w:noProof/>
            <w:sz w:val="28"/>
            <w:szCs w:val="28"/>
          </w:rPr>
          <w:t>项目建设规模</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_Toc109919023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5</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4" w:history="1">
        <w:r w:rsidR="00FC683B" w:rsidRPr="00FC683B">
          <w:rPr>
            <w:rStyle w:val="ab"/>
            <w:rFonts w:ascii="Times New Roman" w:eastAsia="宋体" w:hAnsi="Times New Roman"/>
            <w:noProof/>
            <w:sz w:val="28"/>
            <w:szCs w:val="28"/>
          </w:rPr>
          <w:t xml:space="preserve">5. </w:t>
        </w:r>
        <w:r w:rsidR="00FC683B" w:rsidRPr="00FC683B">
          <w:rPr>
            <w:rStyle w:val="ab"/>
            <w:rFonts w:ascii="Times New Roman" w:eastAsia="宋体" w:hAnsi="Times New Roman"/>
            <w:noProof/>
            <w:sz w:val="28"/>
            <w:szCs w:val="28"/>
          </w:rPr>
          <w:t>投资估算及资金筹措</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_Toc109919024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6</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5" w:history="1">
        <w:r w:rsidR="00FC683B" w:rsidRPr="00FC683B">
          <w:rPr>
            <w:rStyle w:val="ab"/>
            <w:rFonts w:ascii="Times New Roman" w:eastAsia="宋体" w:hAnsi="Times New Roman"/>
            <w:noProof/>
            <w:sz w:val="28"/>
            <w:szCs w:val="28"/>
          </w:rPr>
          <w:t xml:space="preserve">6. </w:t>
        </w:r>
        <w:r w:rsidR="00FC683B" w:rsidRPr="00FC683B">
          <w:rPr>
            <w:rStyle w:val="ab"/>
            <w:rFonts w:ascii="Times New Roman" w:eastAsia="宋体" w:hAnsi="Times New Roman"/>
            <w:noProof/>
            <w:sz w:val="28"/>
            <w:szCs w:val="28"/>
          </w:rPr>
          <w:t>项目进程</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_Toc109919025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9</w:t>
        </w:r>
        <w:r w:rsidR="00FC683B" w:rsidRPr="00FC683B">
          <w:rPr>
            <w:rFonts w:ascii="Times New Roman" w:eastAsia="宋体" w:hAnsi="Times New Roman"/>
            <w:noProof/>
            <w:webHidden/>
            <w:sz w:val="28"/>
            <w:szCs w:val="28"/>
          </w:rPr>
          <w:fldChar w:fldCharType="end"/>
        </w:r>
      </w:hyperlink>
    </w:p>
    <w:p w:rsidR="00FC683B" w:rsidRPr="00FC683B" w:rsidRDefault="00592076">
      <w:pPr>
        <w:pStyle w:val="16"/>
        <w:tabs>
          <w:tab w:val="right" w:leader="dot" w:pos="8296"/>
        </w:tabs>
        <w:rPr>
          <w:rFonts w:ascii="Times New Roman" w:eastAsia="宋体" w:hAnsi="Times New Roman"/>
          <w:b w:val="0"/>
          <w:bCs w:val="0"/>
          <w:caps w:val="0"/>
          <w:noProof/>
          <w:sz w:val="28"/>
          <w:szCs w:val="28"/>
        </w:rPr>
      </w:pPr>
      <w:hyperlink w:anchor="_Toc109919026" w:history="1">
        <w:r w:rsidR="00FC683B" w:rsidRPr="00FC683B">
          <w:rPr>
            <w:rStyle w:val="ab"/>
            <w:rFonts w:ascii="Times New Roman" w:eastAsia="宋体" w:hAnsi="Times New Roman"/>
            <w:noProof/>
            <w:sz w:val="28"/>
            <w:szCs w:val="28"/>
          </w:rPr>
          <w:t>三、测试内容</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_Toc109919026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10</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7" w:history="1">
        <w:r w:rsidR="00FC683B" w:rsidRPr="00FC683B">
          <w:rPr>
            <w:rStyle w:val="ab"/>
            <w:rFonts w:ascii="Times New Roman" w:eastAsia="宋体" w:hAnsi="Times New Roman"/>
            <w:noProof/>
            <w:sz w:val="28"/>
            <w:szCs w:val="28"/>
          </w:rPr>
          <w:t xml:space="preserve">1. </w:t>
        </w:r>
        <w:r w:rsidR="00FC683B" w:rsidRPr="00FC683B">
          <w:rPr>
            <w:rStyle w:val="ab"/>
            <w:rFonts w:ascii="Times New Roman" w:eastAsia="宋体" w:hAnsi="Times New Roman"/>
            <w:noProof/>
            <w:sz w:val="28"/>
            <w:szCs w:val="28"/>
          </w:rPr>
          <w:t>运作模式</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_Toc109919027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10</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8" w:history="1">
        <w:r w:rsidR="00FC683B" w:rsidRPr="00FC683B">
          <w:rPr>
            <w:rStyle w:val="ab"/>
            <w:rFonts w:ascii="Times New Roman" w:eastAsia="宋体" w:hAnsi="Times New Roman"/>
            <w:noProof/>
            <w:sz w:val="28"/>
            <w:szCs w:val="28"/>
          </w:rPr>
          <w:t xml:space="preserve">2. </w:t>
        </w:r>
        <w:r w:rsidR="00FC683B" w:rsidRPr="00FC683B">
          <w:rPr>
            <w:rStyle w:val="ab"/>
            <w:rFonts w:ascii="Times New Roman" w:eastAsia="宋体" w:hAnsi="Times New Roman"/>
            <w:noProof/>
            <w:sz w:val="28"/>
            <w:szCs w:val="28"/>
          </w:rPr>
          <w:t>项目公司的组建及合作年限</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_Toc109919028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10</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29" w:history="1">
        <w:r w:rsidR="00FC683B" w:rsidRPr="00FC683B">
          <w:rPr>
            <w:rStyle w:val="ab"/>
            <w:rFonts w:ascii="Times New Roman" w:eastAsia="宋体" w:hAnsi="Times New Roman"/>
            <w:noProof/>
            <w:sz w:val="28"/>
            <w:szCs w:val="28"/>
          </w:rPr>
          <w:t xml:space="preserve">3. </w:t>
        </w:r>
        <w:r w:rsidR="00FC683B" w:rsidRPr="00FC683B">
          <w:rPr>
            <w:rStyle w:val="ab"/>
            <w:rFonts w:ascii="Times New Roman" w:eastAsia="宋体" w:hAnsi="Times New Roman"/>
            <w:noProof/>
            <w:sz w:val="28"/>
            <w:szCs w:val="28"/>
          </w:rPr>
          <w:t>回报机制</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_Toc109919029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11</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30" w:history="1">
        <w:r w:rsidR="00FC683B" w:rsidRPr="00FC683B">
          <w:rPr>
            <w:rStyle w:val="ab"/>
            <w:rFonts w:ascii="Times New Roman" w:eastAsia="宋体" w:hAnsi="Times New Roman"/>
            <w:noProof/>
            <w:sz w:val="28"/>
            <w:szCs w:val="28"/>
          </w:rPr>
          <w:t xml:space="preserve">4. </w:t>
        </w:r>
        <w:r w:rsidR="00FC683B" w:rsidRPr="00FC683B">
          <w:rPr>
            <w:rStyle w:val="ab"/>
            <w:rFonts w:ascii="Times New Roman" w:eastAsia="宋体" w:hAnsi="Times New Roman"/>
            <w:noProof/>
            <w:sz w:val="28"/>
            <w:szCs w:val="28"/>
          </w:rPr>
          <w:t>超额收益分配</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_Toc109919030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12</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31" w:history="1">
        <w:r w:rsidR="00FC683B" w:rsidRPr="00FC683B">
          <w:rPr>
            <w:rStyle w:val="ab"/>
            <w:rFonts w:ascii="Times New Roman" w:eastAsia="宋体" w:hAnsi="Times New Roman"/>
            <w:noProof/>
            <w:sz w:val="28"/>
            <w:szCs w:val="28"/>
          </w:rPr>
          <w:t xml:space="preserve">5. </w:t>
        </w:r>
        <w:r w:rsidR="00FC683B" w:rsidRPr="00FC683B">
          <w:rPr>
            <w:rStyle w:val="ab"/>
            <w:rFonts w:ascii="Times New Roman" w:eastAsia="宋体" w:hAnsi="Times New Roman"/>
            <w:noProof/>
            <w:sz w:val="28"/>
            <w:szCs w:val="28"/>
          </w:rPr>
          <w:t>项目融资方案</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_Toc109919031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13</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32" w:history="1">
        <w:r w:rsidR="00FC683B" w:rsidRPr="00FC683B">
          <w:rPr>
            <w:rStyle w:val="ab"/>
            <w:rFonts w:ascii="Times New Roman" w:eastAsia="宋体" w:hAnsi="Times New Roman"/>
            <w:noProof/>
            <w:sz w:val="28"/>
            <w:szCs w:val="28"/>
          </w:rPr>
          <w:t xml:space="preserve">6. </w:t>
        </w:r>
        <w:r w:rsidR="00FC683B" w:rsidRPr="00FC683B">
          <w:rPr>
            <w:rStyle w:val="ab"/>
            <w:rFonts w:ascii="Times New Roman" w:eastAsia="宋体" w:hAnsi="Times New Roman"/>
            <w:noProof/>
            <w:sz w:val="28"/>
            <w:szCs w:val="28"/>
          </w:rPr>
          <w:t>项目前期工作及费用承担</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_Toc109919032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14</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33" w:history="1">
        <w:r w:rsidR="00FC683B" w:rsidRPr="00FC683B">
          <w:rPr>
            <w:rStyle w:val="ab"/>
            <w:rFonts w:ascii="Times New Roman" w:eastAsia="宋体" w:hAnsi="Times New Roman"/>
            <w:noProof/>
            <w:sz w:val="28"/>
            <w:szCs w:val="28"/>
          </w:rPr>
          <w:t xml:space="preserve">7. </w:t>
        </w:r>
        <w:r w:rsidR="00FC683B" w:rsidRPr="00FC683B">
          <w:rPr>
            <w:rStyle w:val="ab"/>
            <w:rFonts w:ascii="Times New Roman" w:eastAsia="宋体" w:hAnsi="Times New Roman"/>
            <w:noProof/>
            <w:sz w:val="28"/>
            <w:szCs w:val="28"/>
          </w:rPr>
          <w:t>主要经济技术内容及其它内容</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_Toc109919033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14</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8"/>
          <w:szCs w:val="28"/>
        </w:rPr>
      </w:pPr>
      <w:hyperlink w:anchor="_Toc109919034" w:history="1">
        <w:r w:rsidR="00FC683B" w:rsidRPr="00FC683B">
          <w:rPr>
            <w:rStyle w:val="ab"/>
            <w:rFonts w:ascii="Times New Roman" w:eastAsia="宋体" w:hAnsi="Times New Roman"/>
            <w:noProof/>
            <w:sz w:val="28"/>
            <w:szCs w:val="28"/>
          </w:rPr>
          <w:t xml:space="preserve">8. </w:t>
        </w:r>
        <w:r w:rsidR="00FC683B" w:rsidRPr="00FC683B">
          <w:rPr>
            <w:rStyle w:val="ab"/>
            <w:rFonts w:ascii="Times New Roman" w:eastAsia="宋体" w:hAnsi="Times New Roman"/>
            <w:noProof/>
            <w:sz w:val="28"/>
            <w:szCs w:val="28"/>
          </w:rPr>
          <w:t>投标人资格要求</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_Toc109919034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15</w:t>
        </w:r>
        <w:r w:rsidR="00FC683B" w:rsidRPr="00FC683B">
          <w:rPr>
            <w:rFonts w:ascii="Times New Roman" w:eastAsia="宋体" w:hAnsi="Times New Roman"/>
            <w:noProof/>
            <w:webHidden/>
            <w:sz w:val="28"/>
            <w:szCs w:val="28"/>
          </w:rPr>
          <w:fldChar w:fldCharType="end"/>
        </w:r>
      </w:hyperlink>
    </w:p>
    <w:p w:rsidR="00FC683B" w:rsidRPr="00FC683B" w:rsidRDefault="00592076">
      <w:pPr>
        <w:pStyle w:val="21"/>
        <w:tabs>
          <w:tab w:val="right" w:leader="dot" w:pos="8296"/>
        </w:tabs>
        <w:rPr>
          <w:rFonts w:ascii="Times New Roman" w:eastAsia="宋体" w:hAnsi="Times New Roman"/>
          <w:smallCaps w:val="0"/>
          <w:noProof/>
          <w:sz w:val="21"/>
          <w:szCs w:val="22"/>
        </w:rPr>
      </w:pPr>
      <w:hyperlink w:anchor="_Toc109919035" w:history="1">
        <w:r w:rsidR="00FC683B" w:rsidRPr="00FC683B">
          <w:rPr>
            <w:rStyle w:val="ab"/>
            <w:rFonts w:ascii="Times New Roman" w:eastAsia="宋体" w:hAnsi="Times New Roman"/>
            <w:noProof/>
            <w:sz w:val="28"/>
            <w:szCs w:val="28"/>
          </w:rPr>
          <w:t xml:space="preserve">9. </w:t>
        </w:r>
        <w:r w:rsidR="00FC683B" w:rsidRPr="00FC683B">
          <w:rPr>
            <w:rStyle w:val="ab"/>
            <w:rFonts w:ascii="Times New Roman" w:eastAsia="宋体" w:hAnsi="Times New Roman"/>
            <w:noProof/>
            <w:sz w:val="28"/>
            <w:szCs w:val="28"/>
          </w:rPr>
          <w:t>潜在社会资本的其他建议和意见</w:t>
        </w:r>
        <w:r w:rsidR="00FC683B" w:rsidRPr="00FC683B">
          <w:rPr>
            <w:rFonts w:ascii="Times New Roman" w:eastAsia="宋体" w:hAnsi="Times New Roman"/>
            <w:noProof/>
            <w:webHidden/>
            <w:sz w:val="28"/>
            <w:szCs w:val="28"/>
          </w:rPr>
          <w:tab/>
        </w:r>
        <w:r w:rsidR="00FC683B" w:rsidRPr="00FC683B">
          <w:rPr>
            <w:rFonts w:ascii="Times New Roman" w:eastAsia="宋体" w:hAnsi="Times New Roman"/>
            <w:noProof/>
            <w:webHidden/>
            <w:sz w:val="28"/>
            <w:szCs w:val="28"/>
          </w:rPr>
          <w:fldChar w:fldCharType="begin"/>
        </w:r>
        <w:r w:rsidR="00FC683B" w:rsidRPr="00FC683B">
          <w:rPr>
            <w:rFonts w:ascii="Times New Roman" w:eastAsia="宋体" w:hAnsi="Times New Roman"/>
            <w:noProof/>
            <w:webHidden/>
            <w:sz w:val="28"/>
            <w:szCs w:val="28"/>
          </w:rPr>
          <w:instrText xml:space="preserve"> PAGEREF _Toc109919035 \h </w:instrText>
        </w:r>
        <w:r w:rsidR="00FC683B" w:rsidRPr="00FC683B">
          <w:rPr>
            <w:rFonts w:ascii="Times New Roman" w:eastAsia="宋体" w:hAnsi="Times New Roman"/>
            <w:noProof/>
            <w:webHidden/>
            <w:sz w:val="28"/>
            <w:szCs w:val="28"/>
          </w:rPr>
        </w:r>
        <w:r w:rsidR="00FC683B" w:rsidRPr="00FC683B">
          <w:rPr>
            <w:rFonts w:ascii="Times New Roman" w:eastAsia="宋体" w:hAnsi="Times New Roman"/>
            <w:noProof/>
            <w:webHidden/>
            <w:sz w:val="28"/>
            <w:szCs w:val="28"/>
          </w:rPr>
          <w:fldChar w:fldCharType="separate"/>
        </w:r>
        <w:r w:rsidR="006175D8">
          <w:rPr>
            <w:rFonts w:ascii="Times New Roman" w:eastAsia="宋体" w:hAnsi="Times New Roman"/>
            <w:noProof/>
            <w:webHidden/>
            <w:sz w:val="28"/>
            <w:szCs w:val="28"/>
          </w:rPr>
          <w:t>18</w:t>
        </w:r>
        <w:r w:rsidR="00FC683B" w:rsidRPr="00FC683B">
          <w:rPr>
            <w:rFonts w:ascii="Times New Roman" w:eastAsia="宋体" w:hAnsi="Times New Roman"/>
            <w:noProof/>
            <w:webHidden/>
            <w:sz w:val="28"/>
            <w:szCs w:val="28"/>
          </w:rPr>
          <w:fldChar w:fldCharType="end"/>
        </w:r>
      </w:hyperlink>
    </w:p>
    <w:p w:rsidR="009E3DEF" w:rsidRDefault="009E3DEF" w:rsidP="009E3DEF">
      <w:pPr>
        <w:pStyle w:val="21"/>
        <w:tabs>
          <w:tab w:val="right" w:leader="dot" w:pos="8296"/>
        </w:tabs>
        <w:spacing w:line="480" w:lineRule="exact"/>
        <w:rPr>
          <w:rFonts w:ascii="Times New Roman" w:hAnsi="Times New Roman"/>
        </w:rPr>
        <w:sectPr w:rsidR="009E3DEF">
          <w:footerReference w:type="default" r:id="rId6"/>
          <w:pgSz w:w="11906" w:h="16838"/>
          <w:pgMar w:top="1440" w:right="1800" w:bottom="1440" w:left="1800" w:header="851" w:footer="992" w:gutter="0"/>
          <w:cols w:space="720"/>
          <w:docGrid w:type="lines" w:linePitch="312"/>
        </w:sectPr>
      </w:pPr>
      <w:r w:rsidRPr="00FC683B">
        <w:rPr>
          <w:rFonts w:ascii="Times New Roman" w:eastAsia="宋体" w:hAnsi="Times New Roman"/>
          <w:bCs/>
          <w:caps/>
          <w:sz w:val="28"/>
          <w:szCs w:val="28"/>
        </w:rPr>
        <w:fldChar w:fldCharType="end"/>
      </w:r>
      <w:r>
        <w:rPr>
          <w:rFonts w:ascii="Times New Roman" w:hAnsi="Times New Roman"/>
          <w:sz w:val="28"/>
          <w:szCs w:val="28"/>
        </w:rPr>
        <w:br w:type="page"/>
      </w:r>
    </w:p>
    <w:p w:rsidR="009E3DEF" w:rsidRDefault="009E3DEF" w:rsidP="009E3DEF">
      <w:pPr>
        <w:pStyle w:val="1"/>
        <w:rPr>
          <w:rFonts w:ascii="Times New Roman" w:hAnsi="Times New Roman"/>
        </w:rPr>
      </w:pPr>
      <w:bookmarkStart w:id="0" w:name="_Toc109919018"/>
      <w:r>
        <w:rPr>
          <w:rFonts w:ascii="Times New Roman" w:hAnsi="Times New Roman"/>
        </w:rPr>
        <w:lastRenderedPageBreak/>
        <w:t>一、市场测试公告</w:t>
      </w:r>
      <w:bookmarkEnd w:id="0"/>
    </w:p>
    <w:p w:rsidR="009E3DEF" w:rsidRDefault="009E3DEF" w:rsidP="009E3DEF">
      <w:pPr>
        <w:pStyle w:val="13"/>
        <w:ind w:firstLineChars="0" w:firstLine="0"/>
      </w:pPr>
      <w:r>
        <w:t>致潜在社会资本：</w:t>
      </w:r>
    </w:p>
    <w:p w:rsidR="009E3DEF" w:rsidRDefault="00A64FA7" w:rsidP="009E3DEF">
      <w:pPr>
        <w:pStyle w:val="13"/>
        <w:ind w:firstLine="560"/>
      </w:pPr>
      <w:r>
        <w:rPr>
          <w:rFonts w:hint="eastAsia"/>
        </w:rPr>
        <w:t>国道</w:t>
      </w:r>
      <w:r>
        <w:rPr>
          <w:rFonts w:hint="eastAsia"/>
        </w:rPr>
        <w:t>209</w:t>
      </w:r>
      <w:r>
        <w:rPr>
          <w:rFonts w:hint="eastAsia"/>
        </w:rPr>
        <w:t>线忻州吕梁界至方山县城段改建工程</w:t>
      </w:r>
      <w:r w:rsidR="009E3DEF">
        <w:t>项目，</w:t>
      </w:r>
      <w:r w:rsidR="009E3DEF">
        <w:rPr>
          <w:rFonts w:hint="eastAsia"/>
        </w:rPr>
        <w:t>拟</w:t>
      </w:r>
      <w:r w:rsidR="009E3DEF">
        <w:t>采用政府和社会资本合作（</w:t>
      </w:r>
      <w:r w:rsidR="009E3DEF">
        <w:t>PPP</w:t>
      </w:r>
      <w:r w:rsidR="009E3DEF">
        <w:t>）模式实施。为进一步加快项目的实施进度，保证</w:t>
      </w:r>
      <w:r w:rsidR="009E3DEF">
        <w:rPr>
          <w:rFonts w:hint="eastAsia"/>
        </w:rPr>
        <w:t>本</w:t>
      </w:r>
      <w:r w:rsidR="009E3DEF">
        <w:t>项目获得社会资本的充分响应，特邀请潜在社会资本进行市场测试。</w:t>
      </w:r>
    </w:p>
    <w:p w:rsidR="009E3DEF" w:rsidRDefault="009E3DEF" w:rsidP="009E3DEF">
      <w:pPr>
        <w:pStyle w:val="13"/>
        <w:ind w:firstLine="560"/>
      </w:pPr>
      <w:r>
        <w:t>1</w:t>
      </w:r>
      <w:r>
        <w:t>、本次市场测试并非项目正式采购程序的组成部分，所提供的方案信息在采购过程中仍可能进一步修改，对各方并不具有约束力；</w:t>
      </w:r>
    </w:p>
    <w:p w:rsidR="009E3DEF" w:rsidRDefault="009E3DEF" w:rsidP="009E3DEF">
      <w:pPr>
        <w:pStyle w:val="13"/>
        <w:ind w:firstLine="560"/>
      </w:pPr>
      <w:r>
        <w:t>2</w:t>
      </w:r>
      <w:r>
        <w:t>、社会资本须根据测试主要内容，逐条阐述社会资本的意见及建议。</w:t>
      </w:r>
    </w:p>
    <w:p w:rsidR="009E3DEF" w:rsidRDefault="009E3DEF" w:rsidP="009E3DEF">
      <w:pPr>
        <w:pStyle w:val="13"/>
        <w:ind w:firstLine="560"/>
      </w:pPr>
      <w:r>
        <w:t>3</w:t>
      </w:r>
      <w:r>
        <w:t>、请潜在社会资本在</w:t>
      </w:r>
      <w:r>
        <w:t>2022</w:t>
      </w:r>
      <w:r>
        <w:t>年</w:t>
      </w:r>
      <w:r w:rsidR="00F72925">
        <w:t>9</w:t>
      </w:r>
      <w:r>
        <w:t>月</w:t>
      </w:r>
      <w:r w:rsidR="00710A6A">
        <w:t>5</w:t>
      </w:r>
      <w:r>
        <w:t>日下午</w:t>
      </w:r>
      <w:r>
        <w:t>17:00</w:t>
      </w:r>
      <w:r>
        <w:t>之前以</w:t>
      </w:r>
      <w:r>
        <w:t>PDF</w:t>
      </w:r>
      <w:r>
        <w:t>格式（加盖单位公章）将相关测试内容的意见及建议发送至下列指定邮箱。</w:t>
      </w:r>
    </w:p>
    <w:p w:rsidR="009E3DEF" w:rsidRDefault="009E3DEF" w:rsidP="009E3DEF">
      <w:pPr>
        <w:pStyle w:val="13"/>
        <w:ind w:firstLine="560"/>
      </w:pPr>
    </w:p>
    <w:p w:rsidR="000B3610" w:rsidRDefault="00E5387D" w:rsidP="00E5387D">
      <w:pPr>
        <w:pStyle w:val="13"/>
        <w:ind w:firstLine="560"/>
      </w:pPr>
      <w:r>
        <w:rPr>
          <w:rFonts w:hint="eastAsia"/>
        </w:rPr>
        <w:t>联系人：</w:t>
      </w:r>
      <w:r w:rsidR="00A0688F">
        <w:rPr>
          <w:rFonts w:hint="eastAsia"/>
        </w:rPr>
        <w:t>张先生</w:t>
      </w:r>
      <w:r>
        <w:t xml:space="preserve">   </w:t>
      </w:r>
      <w:r w:rsidR="00EB5319">
        <w:t xml:space="preserve"> </w:t>
      </w:r>
      <w:r>
        <w:t xml:space="preserve"> </w:t>
      </w:r>
      <w:r>
        <w:t>联系方式：</w:t>
      </w:r>
      <w:r w:rsidR="00A0688F">
        <w:rPr>
          <w:rFonts w:hint="eastAsia"/>
        </w:rPr>
        <w:t>13935801020</w:t>
      </w:r>
    </w:p>
    <w:p w:rsidR="000B3610" w:rsidRDefault="00E5387D" w:rsidP="00E5387D">
      <w:pPr>
        <w:pStyle w:val="13"/>
        <w:ind w:firstLine="560"/>
      </w:pPr>
      <w:r>
        <w:rPr>
          <w:rFonts w:hint="eastAsia"/>
        </w:rPr>
        <w:t>联系人：</w:t>
      </w:r>
      <w:r w:rsidR="00F72925">
        <w:rPr>
          <w:rFonts w:hint="eastAsia"/>
        </w:rPr>
        <w:t>范先生</w:t>
      </w:r>
      <w:r>
        <w:t xml:space="preserve">     </w:t>
      </w:r>
      <w:r>
        <w:t>联系方式：</w:t>
      </w:r>
      <w:r w:rsidR="00F72925">
        <w:rPr>
          <w:rFonts w:hint="eastAsia"/>
        </w:rPr>
        <w:t>1</w:t>
      </w:r>
      <w:r w:rsidR="00F72925">
        <w:t>5129296236</w:t>
      </w:r>
    </w:p>
    <w:p w:rsidR="009E3DEF" w:rsidRDefault="009E3DEF" w:rsidP="00E5387D">
      <w:pPr>
        <w:pStyle w:val="13"/>
        <w:ind w:firstLine="560"/>
      </w:pPr>
      <w:r w:rsidRPr="00E5387D">
        <w:t>联系邮箱：</w:t>
      </w:r>
      <w:r w:rsidR="00E5387D">
        <w:t>SXJKCZY@126.</w:t>
      </w:r>
      <w:r w:rsidR="00E5387D">
        <w:rPr>
          <w:rFonts w:hint="eastAsia"/>
        </w:rPr>
        <w:t>com</w:t>
      </w:r>
    </w:p>
    <w:p w:rsidR="0096467B" w:rsidRDefault="0096467B" w:rsidP="009E3DEF">
      <w:pPr>
        <w:pStyle w:val="13"/>
        <w:ind w:firstLine="560"/>
        <w:jc w:val="right"/>
      </w:pPr>
    </w:p>
    <w:p w:rsidR="0096467B" w:rsidRDefault="000B3610" w:rsidP="000B3610">
      <w:pPr>
        <w:pStyle w:val="13"/>
        <w:ind w:right="560" w:firstLine="560"/>
        <w:jc w:val="right"/>
      </w:pPr>
      <w:r>
        <w:rPr>
          <w:rFonts w:hint="eastAsia"/>
        </w:rPr>
        <w:t>吕梁市交通运输局</w:t>
      </w:r>
    </w:p>
    <w:p w:rsidR="009E3DEF" w:rsidRDefault="009E3DEF" w:rsidP="000B3610">
      <w:pPr>
        <w:pStyle w:val="13"/>
        <w:ind w:right="560" w:firstLine="560"/>
        <w:jc w:val="right"/>
      </w:pPr>
      <w:r>
        <w:t>2022</w:t>
      </w:r>
      <w:r>
        <w:t>年</w:t>
      </w:r>
      <w:r>
        <w:t>8</w:t>
      </w:r>
      <w:r>
        <w:t>月</w:t>
      </w:r>
      <w:r w:rsidR="000B3610">
        <w:t>1</w:t>
      </w:r>
      <w:r w:rsidR="00710A6A">
        <w:t>9</w:t>
      </w:r>
      <w:r>
        <w:t>日</w:t>
      </w:r>
    </w:p>
    <w:p w:rsidR="009E3DEF" w:rsidRDefault="009E3DEF" w:rsidP="009E3DEF">
      <w:pPr>
        <w:widowControl/>
        <w:jc w:val="left"/>
        <w:rPr>
          <w:rFonts w:ascii="Times New Roman" w:eastAsia="宋体" w:hAnsi="Times New Roman"/>
          <w:sz w:val="28"/>
        </w:rPr>
      </w:pPr>
      <w:r>
        <w:rPr>
          <w:rFonts w:ascii="Times New Roman" w:hAnsi="Times New Roman"/>
        </w:rPr>
        <w:br w:type="page"/>
      </w:r>
    </w:p>
    <w:p w:rsidR="009E3DEF" w:rsidRDefault="009E3DEF" w:rsidP="009E3DEF">
      <w:pPr>
        <w:pStyle w:val="1"/>
        <w:rPr>
          <w:rFonts w:ascii="Times New Roman" w:hAnsi="Times New Roman"/>
        </w:rPr>
      </w:pPr>
      <w:bookmarkStart w:id="1" w:name="_Toc109919019"/>
      <w:r>
        <w:rPr>
          <w:rFonts w:ascii="Times New Roman" w:hAnsi="Times New Roman"/>
        </w:rPr>
        <w:lastRenderedPageBreak/>
        <w:t>二、项目简介</w:t>
      </w:r>
      <w:bookmarkEnd w:id="1"/>
    </w:p>
    <w:p w:rsidR="009E3DEF" w:rsidRDefault="009E3DEF" w:rsidP="009E3DEF">
      <w:pPr>
        <w:pStyle w:val="2"/>
        <w:rPr>
          <w:rFonts w:ascii="Times New Roman" w:hAnsi="Times New Roman"/>
        </w:rPr>
      </w:pPr>
      <w:bookmarkStart w:id="2" w:name="_Toc109919020"/>
      <w:r>
        <w:rPr>
          <w:rFonts w:ascii="Times New Roman" w:hAnsi="Times New Roman"/>
        </w:rPr>
        <w:t>1</w:t>
      </w:r>
      <w:r>
        <w:rPr>
          <w:rFonts w:ascii="Times New Roman" w:hAnsi="Times New Roman" w:hint="eastAsia"/>
        </w:rPr>
        <w:t>.</w:t>
      </w:r>
      <w:r>
        <w:rPr>
          <w:rFonts w:ascii="Times New Roman" w:hAnsi="Times New Roman"/>
        </w:rPr>
        <w:t xml:space="preserve"> </w:t>
      </w:r>
      <w:r>
        <w:rPr>
          <w:rFonts w:ascii="Times New Roman" w:hAnsi="Times New Roman"/>
        </w:rPr>
        <w:t>项目地理位置</w:t>
      </w:r>
      <w:bookmarkEnd w:id="2"/>
    </w:p>
    <w:p w:rsidR="000B3610" w:rsidRPr="000B3610" w:rsidRDefault="000B3610" w:rsidP="000B3610">
      <w:pPr>
        <w:snapToGrid w:val="0"/>
        <w:spacing w:line="360" w:lineRule="auto"/>
        <w:ind w:firstLineChars="200" w:firstLine="560"/>
        <w:rPr>
          <w:rFonts w:ascii="Times New Roman" w:eastAsia="宋体" w:hAnsi="Times New Roman" w:cstheme="minorBidi"/>
          <w:sz w:val="28"/>
        </w:rPr>
      </w:pPr>
      <w:r w:rsidRPr="000B3610">
        <w:rPr>
          <w:rFonts w:ascii="Times New Roman" w:eastAsia="宋体" w:hAnsi="Times New Roman" w:cstheme="minorBidi" w:hint="eastAsia"/>
          <w:sz w:val="28"/>
        </w:rPr>
        <w:t>国道</w:t>
      </w:r>
      <w:r w:rsidRPr="000B3610">
        <w:rPr>
          <w:rFonts w:ascii="Times New Roman" w:eastAsia="宋体" w:hAnsi="Times New Roman" w:cstheme="minorBidi"/>
          <w:sz w:val="28"/>
        </w:rPr>
        <w:t>209</w:t>
      </w:r>
      <w:r w:rsidRPr="000B3610">
        <w:rPr>
          <w:rFonts w:ascii="Times New Roman" w:eastAsia="宋体" w:hAnsi="Times New Roman" w:cstheme="minorBidi"/>
          <w:sz w:val="28"/>
        </w:rPr>
        <w:t>即苏尼特左旗</w:t>
      </w:r>
      <w:r w:rsidRPr="000B3610">
        <w:rPr>
          <w:rFonts w:ascii="Times New Roman" w:eastAsia="宋体" w:hAnsi="Times New Roman" w:cstheme="minorBidi"/>
          <w:sz w:val="28"/>
        </w:rPr>
        <w:t>—</w:t>
      </w:r>
      <w:r w:rsidRPr="000B3610">
        <w:rPr>
          <w:rFonts w:ascii="Times New Roman" w:eastAsia="宋体" w:hAnsi="Times New Roman" w:cstheme="minorBidi"/>
          <w:sz w:val="28"/>
        </w:rPr>
        <w:t>北海公路，起于内蒙古自治区锡林郭勒盟苏尼特左旗，终止于广西壮族</w:t>
      </w:r>
      <w:r>
        <w:rPr>
          <w:rFonts w:ascii="Times New Roman" w:eastAsia="宋体" w:hAnsi="Times New Roman" w:cstheme="minorBidi"/>
          <w:sz w:val="28"/>
        </w:rPr>
        <w:t>自治区北海市，途经内蒙古、山西、河南、湖北、湖南和广西六个省份</w:t>
      </w:r>
      <w:r>
        <w:rPr>
          <w:rFonts w:ascii="Times New Roman" w:eastAsia="宋体" w:hAnsi="Times New Roman" w:cstheme="minorBidi" w:hint="eastAsia"/>
          <w:sz w:val="28"/>
        </w:rPr>
        <w:t>。</w:t>
      </w:r>
      <w:r w:rsidRPr="000B3610">
        <w:rPr>
          <w:rFonts w:ascii="Times New Roman" w:eastAsia="宋体" w:hAnsi="Times New Roman" w:cstheme="minorBidi" w:hint="eastAsia"/>
          <w:sz w:val="28"/>
        </w:rPr>
        <w:t>国道</w:t>
      </w:r>
      <w:r w:rsidRPr="000B3610">
        <w:rPr>
          <w:rFonts w:ascii="Times New Roman" w:eastAsia="宋体" w:hAnsi="Times New Roman" w:cstheme="minorBidi"/>
          <w:sz w:val="28"/>
        </w:rPr>
        <w:t>209</w:t>
      </w:r>
      <w:r w:rsidRPr="000B3610">
        <w:rPr>
          <w:rFonts w:ascii="Times New Roman" w:eastAsia="宋体" w:hAnsi="Times New Roman" w:cstheme="minorBidi"/>
          <w:sz w:val="28"/>
        </w:rPr>
        <w:t>是国家公路网规划</w:t>
      </w:r>
      <w:r w:rsidRPr="000B3610">
        <w:rPr>
          <w:rFonts w:ascii="Times New Roman" w:eastAsia="宋体" w:hAnsi="Times New Roman" w:cstheme="minorBidi"/>
          <w:sz w:val="28"/>
        </w:rPr>
        <w:t>(2013</w:t>
      </w:r>
      <w:r w:rsidRPr="000B3610">
        <w:rPr>
          <w:rFonts w:ascii="Times New Roman" w:eastAsia="宋体" w:hAnsi="Times New Roman" w:cstheme="minorBidi"/>
          <w:sz w:val="28"/>
        </w:rPr>
        <w:t>～</w:t>
      </w:r>
      <w:r w:rsidRPr="000B3610">
        <w:rPr>
          <w:rFonts w:ascii="Times New Roman" w:eastAsia="宋体" w:hAnsi="Times New Roman" w:cstheme="minorBidi"/>
          <w:sz w:val="28"/>
        </w:rPr>
        <w:t>2030</w:t>
      </w:r>
      <w:r w:rsidRPr="000B3610">
        <w:rPr>
          <w:rFonts w:ascii="Times New Roman" w:eastAsia="宋体" w:hAnsi="Times New Roman" w:cstheme="minorBidi"/>
          <w:sz w:val="28"/>
        </w:rPr>
        <w:t>年</w:t>
      </w:r>
      <w:r w:rsidRPr="000B3610">
        <w:rPr>
          <w:rFonts w:ascii="Times New Roman" w:eastAsia="宋体" w:hAnsi="Times New Roman" w:cstheme="minorBidi"/>
          <w:sz w:val="28"/>
        </w:rPr>
        <w:t>)</w:t>
      </w:r>
      <w:r w:rsidRPr="000B3610">
        <w:rPr>
          <w:rFonts w:ascii="Times New Roman" w:eastAsia="宋体" w:hAnsi="Times New Roman" w:cstheme="minorBidi"/>
          <w:sz w:val="28"/>
        </w:rPr>
        <w:t>规划的普通国道网中</w:t>
      </w:r>
      <w:r w:rsidRPr="000B3610">
        <w:rPr>
          <w:rFonts w:ascii="Times New Roman" w:eastAsia="宋体" w:hAnsi="Times New Roman" w:cstheme="minorBidi"/>
          <w:sz w:val="28"/>
        </w:rPr>
        <w:t>47</w:t>
      </w:r>
      <w:r w:rsidRPr="000B3610">
        <w:rPr>
          <w:rFonts w:ascii="Times New Roman" w:eastAsia="宋体" w:hAnsi="Times New Roman" w:cstheme="minorBidi"/>
          <w:sz w:val="28"/>
        </w:rPr>
        <w:t>条北南纵线的其中一纵，同时</w:t>
      </w:r>
      <w:r w:rsidRPr="000B3610">
        <w:rPr>
          <w:rFonts w:ascii="Times New Roman" w:eastAsia="宋体" w:hAnsi="Times New Roman" w:cstheme="minorBidi"/>
          <w:sz w:val="28"/>
        </w:rPr>
        <w:t>G209</w:t>
      </w:r>
      <w:r w:rsidRPr="000B3610">
        <w:rPr>
          <w:rFonts w:ascii="Times New Roman" w:eastAsia="宋体" w:hAnsi="Times New Roman" w:cstheme="minorBidi"/>
          <w:sz w:val="28"/>
        </w:rPr>
        <w:t>也是《山西省省道网规划（</w:t>
      </w:r>
      <w:r w:rsidRPr="000B3610">
        <w:rPr>
          <w:rFonts w:ascii="Times New Roman" w:eastAsia="宋体" w:hAnsi="Times New Roman" w:cstheme="minorBidi"/>
          <w:sz w:val="28"/>
        </w:rPr>
        <w:t>2021~2035</w:t>
      </w:r>
      <w:r w:rsidRPr="000B3610">
        <w:rPr>
          <w:rFonts w:ascii="Times New Roman" w:eastAsia="宋体" w:hAnsi="Times New Roman" w:cstheme="minorBidi"/>
          <w:sz w:val="28"/>
        </w:rPr>
        <w:t>年）》中普通国</w:t>
      </w:r>
      <w:proofErr w:type="gramStart"/>
      <w:r w:rsidRPr="000B3610">
        <w:rPr>
          <w:rFonts w:ascii="Times New Roman" w:eastAsia="宋体" w:hAnsi="Times New Roman" w:cstheme="minorBidi"/>
          <w:sz w:val="28"/>
        </w:rPr>
        <w:t>省道网</w:t>
      </w:r>
      <w:proofErr w:type="gramEnd"/>
      <w:r w:rsidRPr="000B3610">
        <w:rPr>
          <w:rFonts w:ascii="Times New Roman" w:eastAsia="宋体" w:hAnsi="Times New Roman" w:cstheme="minorBidi"/>
          <w:sz w:val="28"/>
        </w:rPr>
        <w:t>布局</w:t>
      </w:r>
      <w:r w:rsidRPr="000B3610">
        <w:rPr>
          <w:rFonts w:ascii="Times New Roman" w:eastAsia="宋体" w:hAnsi="Times New Roman" w:cstheme="minorBidi"/>
          <w:sz w:val="28"/>
        </w:rPr>
        <w:t>“</w:t>
      </w:r>
      <w:r w:rsidRPr="000B3610">
        <w:rPr>
          <w:rFonts w:ascii="Times New Roman" w:eastAsia="宋体" w:hAnsi="Times New Roman" w:cstheme="minorBidi"/>
          <w:sz w:val="28"/>
        </w:rPr>
        <w:t>八纵十六横多联</w:t>
      </w:r>
      <w:r w:rsidRPr="000B3610">
        <w:rPr>
          <w:rFonts w:ascii="Times New Roman" w:eastAsia="宋体" w:hAnsi="Times New Roman" w:cstheme="minorBidi"/>
          <w:sz w:val="28"/>
        </w:rPr>
        <w:t>”</w:t>
      </w:r>
      <w:r w:rsidRPr="000B3610">
        <w:rPr>
          <w:rFonts w:ascii="Times New Roman" w:eastAsia="宋体" w:hAnsi="Times New Roman" w:cstheme="minorBidi"/>
          <w:sz w:val="28"/>
        </w:rPr>
        <w:t>中的七纵干线，是山西省北与内蒙古自治区、南与中部河南省的政治、经济、文化交流的联系纽带。</w:t>
      </w:r>
    </w:p>
    <w:p w:rsidR="000B3610" w:rsidRDefault="000B3610" w:rsidP="00FE051D">
      <w:pPr>
        <w:snapToGrid w:val="0"/>
        <w:spacing w:line="360" w:lineRule="auto"/>
        <w:ind w:firstLineChars="200" w:firstLine="560"/>
        <w:rPr>
          <w:rFonts w:ascii="Times New Roman" w:eastAsia="宋体" w:hAnsi="Times New Roman" w:cstheme="minorBidi"/>
          <w:sz w:val="28"/>
        </w:rPr>
      </w:pPr>
      <w:r w:rsidRPr="000B3610">
        <w:rPr>
          <w:rFonts w:ascii="Times New Roman" w:eastAsia="宋体" w:hAnsi="Times New Roman" w:cstheme="minorBidi" w:hint="eastAsia"/>
          <w:sz w:val="28"/>
        </w:rPr>
        <w:t>吕梁境内国道</w:t>
      </w:r>
      <w:r w:rsidRPr="000B3610">
        <w:rPr>
          <w:rFonts w:ascii="Times New Roman" w:eastAsia="宋体" w:hAnsi="Times New Roman" w:cstheme="minorBidi"/>
          <w:sz w:val="28"/>
        </w:rPr>
        <w:t>209</w:t>
      </w:r>
      <w:r w:rsidRPr="000B3610">
        <w:rPr>
          <w:rFonts w:ascii="Times New Roman" w:eastAsia="宋体" w:hAnsi="Times New Roman" w:cstheme="minorBidi"/>
          <w:sz w:val="28"/>
        </w:rPr>
        <w:t>线，北与忻州市相接，南与临汾市接壤，全长</w:t>
      </w:r>
      <w:r w:rsidRPr="000B3610">
        <w:rPr>
          <w:rFonts w:ascii="Times New Roman" w:eastAsia="宋体" w:hAnsi="Times New Roman" w:cstheme="minorBidi"/>
          <w:sz w:val="28"/>
        </w:rPr>
        <w:t>254</w:t>
      </w:r>
      <w:r w:rsidRPr="000B3610">
        <w:rPr>
          <w:rFonts w:ascii="Times New Roman" w:eastAsia="宋体" w:hAnsi="Times New Roman" w:cstheme="minorBidi"/>
          <w:sz w:val="28"/>
        </w:rPr>
        <w:t>公里，经岚县、方山县、离石区、中阳县、交口县</w:t>
      </w:r>
      <w:r w:rsidRPr="000B3610">
        <w:rPr>
          <w:rFonts w:ascii="Times New Roman" w:eastAsia="宋体" w:hAnsi="Times New Roman" w:cstheme="minorBidi"/>
          <w:sz w:val="28"/>
        </w:rPr>
        <w:t>5</w:t>
      </w:r>
      <w:r w:rsidRPr="000B3610">
        <w:rPr>
          <w:rFonts w:ascii="Times New Roman" w:eastAsia="宋体" w:hAnsi="Times New Roman" w:cstheme="minorBidi"/>
          <w:sz w:val="28"/>
        </w:rPr>
        <w:t>个区县。本项目忻州吕梁市界至方山县</w:t>
      </w:r>
      <w:r w:rsidR="00A64FA7">
        <w:rPr>
          <w:rFonts w:ascii="Times New Roman" w:eastAsia="宋体" w:hAnsi="Times New Roman" w:cstheme="minorBidi" w:hint="eastAsia"/>
          <w:sz w:val="28"/>
        </w:rPr>
        <w:t>城</w:t>
      </w:r>
      <w:r w:rsidRPr="000B3610">
        <w:rPr>
          <w:rFonts w:ascii="Times New Roman" w:eastAsia="宋体" w:hAnsi="Times New Roman" w:cstheme="minorBidi"/>
          <w:sz w:val="28"/>
        </w:rPr>
        <w:t>段位于吕梁境内</w:t>
      </w:r>
      <w:r w:rsidRPr="000B3610">
        <w:rPr>
          <w:rFonts w:ascii="Times New Roman" w:eastAsia="宋体" w:hAnsi="Times New Roman" w:cstheme="minorBidi"/>
          <w:sz w:val="28"/>
        </w:rPr>
        <w:t>G209</w:t>
      </w:r>
      <w:r w:rsidRPr="000B3610">
        <w:rPr>
          <w:rFonts w:ascii="Times New Roman" w:eastAsia="宋体" w:hAnsi="Times New Roman" w:cstheme="minorBidi"/>
          <w:sz w:val="28"/>
        </w:rPr>
        <w:t>公路的北部，北与</w:t>
      </w:r>
      <w:r w:rsidRPr="000B3610">
        <w:rPr>
          <w:rFonts w:ascii="Times New Roman" w:eastAsia="宋体" w:hAnsi="Times New Roman" w:cstheme="minorBidi"/>
          <w:sz w:val="28"/>
        </w:rPr>
        <w:t>G209</w:t>
      </w:r>
      <w:r w:rsidRPr="000B3610">
        <w:rPr>
          <w:rFonts w:ascii="Times New Roman" w:eastAsia="宋体" w:hAnsi="Times New Roman" w:cstheme="minorBidi"/>
          <w:sz w:val="28"/>
        </w:rPr>
        <w:t>忻州吕梁市界相接，南与在建</w:t>
      </w:r>
      <w:r w:rsidRPr="000B3610">
        <w:rPr>
          <w:rFonts w:ascii="Times New Roman" w:eastAsia="宋体" w:hAnsi="Times New Roman" w:cstheme="minorBidi"/>
          <w:sz w:val="28"/>
        </w:rPr>
        <w:t>G209</w:t>
      </w:r>
      <w:r w:rsidRPr="000B3610">
        <w:rPr>
          <w:rFonts w:ascii="Times New Roman" w:eastAsia="宋体" w:hAnsi="Times New Roman" w:cstheme="minorBidi"/>
          <w:sz w:val="28"/>
        </w:rPr>
        <w:t>方山县城至中阳金罗镇段一级公路相接，路线全长</w:t>
      </w:r>
      <w:r w:rsidRPr="000B3610">
        <w:rPr>
          <w:rFonts w:ascii="Times New Roman" w:eastAsia="宋体" w:hAnsi="Times New Roman" w:cstheme="minorBidi"/>
          <w:sz w:val="28"/>
        </w:rPr>
        <w:t>100.525</w:t>
      </w:r>
      <w:r w:rsidRPr="000B3610">
        <w:rPr>
          <w:rFonts w:ascii="Times New Roman" w:eastAsia="宋体" w:hAnsi="Times New Roman" w:cstheme="minorBidi"/>
          <w:sz w:val="28"/>
        </w:rPr>
        <w:t>公里，途经岚县和方山县两个县区。具体位置见图</w:t>
      </w:r>
      <w:r w:rsidR="00090812">
        <w:rPr>
          <w:rFonts w:ascii="Times New Roman" w:eastAsia="宋体" w:hAnsi="Times New Roman" w:cstheme="minorBidi"/>
          <w:sz w:val="28"/>
        </w:rPr>
        <w:t>1</w:t>
      </w:r>
      <w:r w:rsidRPr="000B3610">
        <w:rPr>
          <w:rFonts w:ascii="Times New Roman" w:eastAsia="宋体" w:hAnsi="Times New Roman" w:cstheme="minorBidi"/>
          <w:sz w:val="28"/>
        </w:rPr>
        <w:t>。</w:t>
      </w:r>
    </w:p>
    <w:p w:rsidR="009E3DEF" w:rsidRDefault="000B3610" w:rsidP="0072476C">
      <w:pPr>
        <w:spacing w:line="360" w:lineRule="auto"/>
        <w:jc w:val="center"/>
        <w:rPr>
          <w:rFonts w:ascii="Times New Roman" w:eastAsia="宋体" w:hAnsi="Times New Roman"/>
          <w:sz w:val="28"/>
          <w:szCs w:val="28"/>
        </w:rPr>
      </w:pPr>
      <w:r>
        <w:rPr>
          <w:rFonts w:ascii="Times New Roman" w:eastAsia="宋体" w:hAnsi="Times New Roman"/>
          <w:noProof/>
        </w:rPr>
        <w:drawing>
          <wp:inline distT="0" distB="0" distL="0" distR="0">
            <wp:extent cx="4610100" cy="2800350"/>
            <wp:effectExtent l="0" t="0" r="0" b="0"/>
            <wp:docPr id="1" name="图片 1" descr="C:\Users\Administrator\Desktop\图片1\图片1_00.png图片1_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1" descr="C:\Users\Administrator\Desktop\图片1\图片1_00.png图片1_00"/>
                    <pic:cNvPicPr>
                      <a:picLocks noChangeArrowheads="1"/>
                    </pic:cNvPicPr>
                  </pic:nvPicPr>
                  <pic:blipFill>
                    <a:blip r:embed="rId7" cstate="print">
                      <a:extLst>
                        <a:ext uri="{28A0092B-C50C-407E-A947-70E740481C1C}">
                          <a14:useLocalDpi xmlns:a14="http://schemas.microsoft.com/office/drawing/2010/main" val="0"/>
                        </a:ext>
                      </a:extLst>
                    </a:blip>
                    <a:srcRect l="25804" t="6964" r="25793" b="8511"/>
                    <a:stretch>
                      <a:fillRect/>
                    </a:stretch>
                  </pic:blipFill>
                  <pic:spPr bwMode="auto">
                    <a:xfrm>
                      <a:off x="0" y="0"/>
                      <a:ext cx="4610559" cy="2800629"/>
                    </a:xfrm>
                    <a:prstGeom prst="rect">
                      <a:avLst/>
                    </a:prstGeom>
                    <a:solidFill>
                      <a:srgbClr val="4F6228"/>
                    </a:solidFill>
                    <a:ln>
                      <a:noFill/>
                    </a:ln>
                    <a:effectLst/>
                  </pic:spPr>
                </pic:pic>
              </a:graphicData>
            </a:graphic>
          </wp:inline>
        </w:drawing>
      </w:r>
    </w:p>
    <w:p w:rsidR="009E3DEF" w:rsidRDefault="009E3DEF" w:rsidP="009E3DEF">
      <w:pPr>
        <w:pStyle w:val="13"/>
        <w:ind w:firstLineChars="0" w:firstLine="0"/>
        <w:jc w:val="center"/>
        <w:rPr>
          <w:b/>
          <w:szCs w:val="28"/>
        </w:rPr>
      </w:pPr>
      <w:r>
        <w:rPr>
          <w:b/>
          <w:szCs w:val="28"/>
        </w:rPr>
        <w:t>图</w:t>
      </w:r>
      <w:r w:rsidR="005B33B9">
        <w:rPr>
          <w:b/>
          <w:szCs w:val="28"/>
        </w:rPr>
        <w:t xml:space="preserve">1 </w:t>
      </w:r>
      <w:r>
        <w:rPr>
          <w:b/>
          <w:szCs w:val="28"/>
        </w:rPr>
        <w:t>项目地理位置图</w:t>
      </w:r>
    </w:p>
    <w:p w:rsidR="009E3DEF" w:rsidRDefault="009E3DEF" w:rsidP="009E3DEF">
      <w:pPr>
        <w:pStyle w:val="2"/>
        <w:rPr>
          <w:rFonts w:ascii="Times New Roman" w:hAnsi="Times New Roman"/>
        </w:rPr>
      </w:pPr>
      <w:bookmarkStart w:id="3" w:name="_Toc109919021"/>
      <w:r>
        <w:rPr>
          <w:rFonts w:ascii="Times New Roman" w:hAnsi="Times New Roman"/>
        </w:rPr>
        <w:lastRenderedPageBreak/>
        <w:t>2</w:t>
      </w:r>
      <w:r>
        <w:rPr>
          <w:rFonts w:ascii="Times New Roman" w:hAnsi="Times New Roman" w:hint="eastAsia"/>
        </w:rPr>
        <w:t>.</w:t>
      </w:r>
      <w:r>
        <w:rPr>
          <w:rFonts w:ascii="Times New Roman" w:hAnsi="Times New Roman"/>
        </w:rPr>
        <w:t xml:space="preserve"> </w:t>
      </w:r>
      <w:r>
        <w:rPr>
          <w:rFonts w:ascii="Times New Roman" w:hAnsi="Times New Roman" w:hint="eastAsia"/>
        </w:rPr>
        <w:t>交通量预测</w:t>
      </w:r>
      <w:bookmarkEnd w:id="3"/>
    </w:p>
    <w:p w:rsidR="00FE051D" w:rsidRPr="00FE051D" w:rsidRDefault="00FE051D" w:rsidP="00FE051D">
      <w:pPr>
        <w:snapToGrid w:val="0"/>
        <w:spacing w:line="360" w:lineRule="auto"/>
        <w:ind w:firstLineChars="200" w:firstLine="560"/>
        <w:rPr>
          <w:rFonts w:ascii="宋体" w:eastAsia="宋体" w:hAnsi="宋体"/>
          <w:sz w:val="28"/>
          <w:szCs w:val="24"/>
        </w:rPr>
      </w:pPr>
      <w:r w:rsidRPr="00FE051D">
        <w:rPr>
          <w:rFonts w:ascii="宋体" w:eastAsia="宋体" w:hAnsi="宋体" w:hint="eastAsia"/>
          <w:sz w:val="28"/>
          <w:szCs w:val="24"/>
        </w:rPr>
        <w:t>（</w:t>
      </w:r>
      <w:r w:rsidRPr="00FE051D">
        <w:rPr>
          <w:rFonts w:ascii="宋体" w:eastAsia="宋体" w:hAnsi="宋体"/>
          <w:sz w:val="28"/>
          <w:szCs w:val="24"/>
        </w:rPr>
        <w:t>1</w:t>
      </w:r>
      <w:r w:rsidRPr="00FE051D">
        <w:rPr>
          <w:rFonts w:ascii="宋体" w:eastAsia="宋体" w:hAnsi="宋体" w:hint="eastAsia"/>
          <w:sz w:val="28"/>
          <w:szCs w:val="24"/>
        </w:rPr>
        <w:t>）交通量</w:t>
      </w:r>
      <w:r w:rsidRPr="00FE051D">
        <w:rPr>
          <w:rFonts w:ascii="宋体" w:eastAsia="宋体" w:hAnsi="宋体"/>
          <w:sz w:val="28"/>
          <w:szCs w:val="24"/>
        </w:rPr>
        <w:t xml:space="preserve"> </w:t>
      </w:r>
    </w:p>
    <w:p w:rsidR="00FE051D" w:rsidRPr="00FE051D" w:rsidRDefault="00FE051D" w:rsidP="00FE051D">
      <w:pPr>
        <w:snapToGrid w:val="0"/>
        <w:spacing w:line="360" w:lineRule="auto"/>
        <w:ind w:firstLineChars="200" w:firstLine="560"/>
        <w:rPr>
          <w:rFonts w:ascii="宋体" w:eastAsia="宋体" w:hAnsi="宋体"/>
          <w:sz w:val="28"/>
          <w:szCs w:val="24"/>
        </w:rPr>
      </w:pPr>
      <w:r w:rsidRPr="00FE051D">
        <w:rPr>
          <w:rFonts w:ascii="宋体" w:eastAsia="宋体" w:hAnsi="宋体" w:hint="eastAsia"/>
          <w:sz w:val="28"/>
          <w:szCs w:val="24"/>
        </w:rPr>
        <w:t>根据项目《工可报告》，项目交通量预测特征年</w:t>
      </w:r>
      <w:proofErr w:type="gramStart"/>
      <w:r w:rsidRPr="00FE051D">
        <w:rPr>
          <w:rFonts w:ascii="宋体" w:eastAsia="宋体" w:hAnsi="宋体" w:hint="eastAsia"/>
          <w:sz w:val="28"/>
          <w:szCs w:val="24"/>
        </w:rPr>
        <w:t>值具体</w:t>
      </w:r>
      <w:proofErr w:type="gramEnd"/>
      <w:r w:rsidRPr="00FE051D">
        <w:rPr>
          <w:rFonts w:ascii="宋体" w:eastAsia="宋体" w:hAnsi="宋体" w:hint="eastAsia"/>
          <w:sz w:val="28"/>
          <w:szCs w:val="24"/>
        </w:rPr>
        <w:t>如下表。</w:t>
      </w:r>
    </w:p>
    <w:p w:rsidR="00FE051D" w:rsidRDefault="00FC683B" w:rsidP="00FE051D">
      <w:pPr>
        <w:snapToGrid w:val="0"/>
        <w:jc w:val="center"/>
        <w:rPr>
          <w:rFonts w:ascii="Times New Roman" w:eastAsia="宋体" w:hAnsi="Times New Roman"/>
          <w:b/>
          <w:sz w:val="24"/>
          <w:szCs w:val="24"/>
        </w:rPr>
      </w:pPr>
      <w:r>
        <w:rPr>
          <w:rFonts w:ascii="Times New Roman" w:eastAsia="宋体" w:hAnsi="Times New Roman" w:hint="eastAsia"/>
          <w:b/>
          <w:sz w:val="24"/>
          <w:szCs w:val="24"/>
        </w:rPr>
        <w:t>表</w:t>
      </w:r>
      <w:r>
        <w:rPr>
          <w:rFonts w:ascii="Times New Roman" w:eastAsia="宋体" w:hAnsi="Times New Roman" w:hint="eastAsia"/>
          <w:b/>
          <w:sz w:val="24"/>
          <w:szCs w:val="24"/>
        </w:rPr>
        <w:t xml:space="preserve">1 </w:t>
      </w:r>
      <w:r w:rsidR="00FE051D">
        <w:rPr>
          <w:rFonts w:ascii="Times New Roman" w:eastAsia="宋体" w:hAnsi="Times New Roman" w:hint="eastAsia"/>
          <w:b/>
          <w:sz w:val="24"/>
          <w:szCs w:val="24"/>
        </w:rPr>
        <w:t>本项目未来年交通量预测结果</w:t>
      </w:r>
    </w:p>
    <w:p w:rsidR="00FE051D" w:rsidRDefault="00FE051D" w:rsidP="00FE051D">
      <w:pPr>
        <w:snapToGrid w:val="0"/>
        <w:jc w:val="right"/>
        <w:rPr>
          <w:rFonts w:ascii="Times New Roman" w:eastAsia="宋体" w:hAnsi="Times New Roman"/>
          <w:szCs w:val="21"/>
        </w:rPr>
      </w:pPr>
      <w:r>
        <w:rPr>
          <w:rFonts w:ascii="Times New Roman" w:eastAsia="宋体" w:hAnsi="Times New Roman" w:hint="eastAsia"/>
          <w:szCs w:val="21"/>
        </w:rPr>
        <w:t>单位：</w:t>
      </w:r>
      <w:proofErr w:type="spellStart"/>
      <w:proofErr w:type="gramStart"/>
      <w:r>
        <w:rPr>
          <w:rFonts w:ascii="Times New Roman" w:eastAsia="宋体" w:hAnsi="Times New Roman"/>
          <w:szCs w:val="21"/>
        </w:rPr>
        <w:t>pcu</w:t>
      </w:r>
      <w:proofErr w:type="spellEnd"/>
      <w:r>
        <w:rPr>
          <w:rFonts w:ascii="Times New Roman" w:eastAsia="宋体" w:hAnsi="Times New Roman"/>
          <w:szCs w:val="21"/>
        </w:rPr>
        <w:t>/d</w:t>
      </w:r>
      <w:proofErr w:type="gramEnd"/>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2124"/>
        <w:gridCol w:w="950"/>
        <w:gridCol w:w="1204"/>
        <w:gridCol w:w="1076"/>
        <w:gridCol w:w="1078"/>
        <w:gridCol w:w="909"/>
        <w:gridCol w:w="905"/>
      </w:tblGrid>
      <w:tr w:rsidR="00692F37" w:rsidRPr="00830D4E" w:rsidTr="00692F37">
        <w:trPr>
          <w:trHeight w:val="23"/>
          <w:jc w:val="center"/>
        </w:trPr>
        <w:tc>
          <w:tcPr>
            <w:tcW w:w="2124" w:type="dxa"/>
            <w:tcBorders>
              <w:top w:val="thinThickSmallGap" w:sz="12" w:space="0" w:color="auto"/>
              <w:left w:val="thinThickSmallGap" w:sz="12" w:space="0" w:color="auto"/>
              <w:bottom w:val="single" w:sz="6" w:space="0" w:color="auto"/>
              <w:right w:val="single" w:sz="6" w:space="0" w:color="auto"/>
              <w:tl2br w:val="single" w:sz="4" w:space="0" w:color="auto"/>
            </w:tcBorders>
            <w:noWrap/>
            <w:vAlign w:val="center"/>
            <w:hideMark/>
          </w:tcPr>
          <w:p w:rsidR="00692F37" w:rsidRPr="00830D4E" w:rsidRDefault="00692F37">
            <w:pPr>
              <w:widowControl/>
              <w:adjustRightInd w:val="0"/>
              <w:snapToGrid w:val="0"/>
              <w:jc w:val="center"/>
              <w:rPr>
                <w:rFonts w:ascii="宋体" w:eastAsia="宋体" w:hAnsi="宋体"/>
                <w:kern w:val="0"/>
                <w:sz w:val="24"/>
                <w:szCs w:val="24"/>
              </w:rPr>
            </w:pPr>
            <w:r w:rsidRPr="00830D4E">
              <w:rPr>
                <w:rFonts w:ascii="宋体" w:eastAsia="宋体" w:hAnsi="宋体"/>
                <w:kern w:val="0"/>
                <w:sz w:val="24"/>
                <w:szCs w:val="24"/>
              </w:rPr>
              <w:t xml:space="preserve">         </w:t>
            </w:r>
            <w:r w:rsidRPr="00830D4E">
              <w:rPr>
                <w:rFonts w:ascii="宋体" w:eastAsia="宋体" w:hAnsi="宋体" w:hint="eastAsia"/>
                <w:kern w:val="0"/>
                <w:sz w:val="24"/>
                <w:szCs w:val="24"/>
              </w:rPr>
              <w:t>年份</w:t>
            </w:r>
          </w:p>
          <w:p w:rsidR="00692F37" w:rsidRPr="00830D4E" w:rsidRDefault="00692F37">
            <w:pPr>
              <w:adjustRightInd w:val="0"/>
              <w:snapToGrid w:val="0"/>
              <w:rPr>
                <w:rFonts w:ascii="宋体" w:eastAsia="宋体" w:hAnsi="宋体"/>
                <w:kern w:val="0"/>
                <w:sz w:val="24"/>
                <w:szCs w:val="24"/>
              </w:rPr>
            </w:pPr>
            <w:r w:rsidRPr="00830D4E">
              <w:rPr>
                <w:rFonts w:ascii="宋体" w:eastAsia="宋体" w:hAnsi="宋体" w:hint="eastAsia"/>
                <w:kern w:val="0"/>
                <w:sz w:val="24"/>
                <w:szCs w:val="24"/>
              </w:rPr>
              <w:t>路段</w:t>
            </w:r>
          </w:p>
        </w:tc>
        <w:tc>
          <w:tcPr>
            <w:tcW w:w="950" w:type="dxa"/>
            <w:tcBorders>
              <w:top w:val="thinThickSmallGap" w:sz="12"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2025</w:t>
            </w:r>
          </w:p>
        </w:tc>
        <w:tc>
          <w:tcPr>
            <w:tcW w:w="1204" w:type="dxa"/>
            <w:tcBorders>
              <w:top w:val="thinThickSmallGap" w:sz="12"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2030</w:t>
            </w:r>
          </w:p>
        </w:tc>
        <w:tc>
          <w:tcPr>
            <w:tcW w:w="1076" w:type="dxa"/>
            <w:tcBorders>
              <w:top w:val="thinThickSmallGap" w:sz="12"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2035</w:t>
            </w:r>
          </w:p>
        </w:tc>
        <w:tc>
          <w:tcPr>
            <w:tcW w:w="1078" w:type="dxa"/>
            <w:tcBorders>
              <w:top w:val="thinThickSmallGap" w:sz="12" w:space="0" w:color="auto"/>
              <w:left w:val="single" w:sz="6" w:space="0" w:color="auto"/>
              <w:bottom w:val="single" w:sz="6" w:space="0" w:color="auto"/>
              <w:right w:val="single" w:sz="6"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2040</w:t>
            </w:r>
          </w:p>
        </w:tc>
        <w:tc>
          <w:tcPr>
            <w:tcW w:w="909" w:type="dxa"/>
            <w:tcBorders>
              <w:top w:val="thinThickSmallGap" w:sz="12"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2044</w:t>
            </w:r>
          </w:p>
        </w:tc>
        <w:tc>
          <w:tcPr>
            <w:tcW w:w="905" w:type="dxa"/>
            <w:tcBorders>
              <w:top w:val="thinThickSmallGap" w:sz="12" w:space="0" w:color="auto"/>
              <w:left w:val="single" w:sz="6" w:space="0" w:color="auto"/>
              <w:bottom w:val="single" w:sz="6" w:space="0" w:color="auto"/>
              <w:right w:val="thickThinSmallGap" w:sz="12"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2054</w:t>
            </w:r>
          </w:p>
        </w:tc>
      </w:tr>
      <w:tr w:rsidR="00692F37" w:rsidRPr="00830D4E" w:rsidTr="00692F37">
        <w:trPr>
          <w:trHeight w:val="23"/>
          <w:jc w:val="center"/>
        </w:trPr>
        <w:tc>
          <w:tcPr>
            <w:tcW w:w="2124" w:type="dxa"/>
            <w:tcBorders>
              <w:top w:val="single" w:sz="6" w:space="0" w:color="auto"/>
              <w:left w:val="thinThickSmallGap" w:sz="12" w:space="0" w:color="auto"/>
              <w:bottom w:val="single" w:sz="6" w:space="0" w:color="auto"/>
              <w:right w:val="single" w:sz="6" w:space="0" w:color="auto"/>
            </w:tcBorders>
            <w:noWrap/>
            <w:vAlign w:val="center"/>
            <w:hideMark/>
          </w:tcPr>
          <w:p w:rsidR="00692F37" w:rsidRPr="00830D4E" w:rsidRDefault="00692F37">
            <w:pPr>
              <w:widowControl/>
              <w:jc w:val="center"/>
              <w:rPr>
                <w:rFonts w:ascii="宋体" w:eastAsia="宋体" w:hAnsi="宋体"/>
                <w:kern w:val="0"/>
                <w:sz w:val="24"/>
                <w:szCs w:val="24"/>
              </w:rPr>
            </w:pPr>
            <w:r w:rsidRPr="00830D4E">
              <w:rPr>
                <w:rFonts w:ascii="宋体" w:eastAsia="宋体" w:hAnsi="宋体" w:hint="eastAsia"/>
                <w:sz w:val="24"/>
                <w:szCs w:val="24"/>
              </w:rPr>
              <w:t>起点～黄榆</w:t>
            </w:r>
          </w:p>
        </w:tc>
        <w:tc>
          <w:tcPr>
            <w:tcW w:w="950"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14051</w:t>
            </w:r>
          </w:p>
        </w:tc>
        <w:tc>
          <w:tcPr>
            <w:tcW w:w="1204"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17552</w:t>
            </w:r>
          </w:p>
        </w:tc>
        <w:tc>
          <w:tcPr>
            <w:tcW w:w="1076"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20917</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23424</w:t>
            </w:r>
          </w:p>
        </w:tc>
        <w:tc>
          <w:tcPr>
            <w:tcW w:w="909"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24887</w:t>
            </w:r>
          </w:p>
        </w:tc>
        <w:tc>
          <w:tcPr>
            <w:tcW w:w="905" w:type="dxa"/>
            <w:tcBorders>
              <w:top w:val="single" w:sz="6" w:space="0" w:color="auto"/>
              <w:left w:val="single" w:sz="6" w:space="0" w:color="auto"/>
              <w:bottom w:val="single" w:sz="6" w:space="0" w:color="auto"/>
              <w:right w:val="thickThinSmallGap" w:sz="12"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27354</w:t>
            </w:r>
          </w:p>
        </w:tc>
      </w:tr>
      <w:tr w:rsidR="00692F37" w:rsidRPr="00830D4E" w:rsidTr="00692F37">
        <w:trPr>
          <w:trHeight w:val="23"/>
          <w:jc w:val="center"/>
        </w:trPr>
        <w:tc>
          <w:tcPr>
            <w:tcW w:w="2124" w:type="dxa"/>
            <w:tcBorders>
              <w:top w:val="single" w:sz="6" w:space="0" w:color="auto"/>
              <w:left w:val="thinThickSmallGap" w:sz="12"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黄榆～</w:t>
            </w:r>
            <w:proofErr w:type="gramStart"/>
            <w:r w:rsidRPr="00830D4E">
              <w:rPr>
                <w:rFonts w:ascii="宋体" w:eastAsia="宋体" w:hAnsi="宋体" w:hint="eastAsia"/>
                <w:sz w:val="24"/>
                <w:szCs w:val="24"/>
              </w:rPr>
              <w:t>普明</w:t>
            </w:r>
            <w:proofErr w:type="gramEnd"/>
          </w:p>
        </w:tc>
        <w:tc>
          <w:tcPr>
            <w:tcW w:w="950"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15367</w:t>
            </w:r>
          </w:p>
        </w:tc>
        <w:tc>
          <w:tcPr>
            <w:tcW w:w="1204"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19195</w:t>
            </w:r>
          </w:p>
        </w:tc>
        <w:tc>
          <w:tcPr>
            <w:tcW w:w="1076"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22875</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25617</w:t>
            </w:r>
          </w:p>
        </w:tc>
        <w:tc>
          <w:tcPr>
            <w:tcW w:w="909"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27217</w:t>
            </w:r>
          </w:p>
        </w:tc>
        <w:tc>
          <w:tcPr>
            <w:tcW w:w="905" w:type="dxa"/>
            <w:tcBorders>
              <w:top w:val="single" w:sz="6" w:space="0" w:color="auto"/>
              <w:left w:val="single" w:sz="6" w:space="0" w:color="auto"/>
              <w:bottom w:val="single" w:sz="6" w:space="0" w:color="auto"/>
              <w:right w:val="thickThinSmallGap" w:sz="12"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29916</w:t>
            </w:r>
          </w:p>
        </w:tc>
      </w:tr>
      <w:tr w:rsidR="00692F37" w:rsidRPr="00830D4E" w:rsidTr="00692F37">
        <w:trPr>
          <w:trHeight w:val="23"/>
          <w:jc w:val="center"/>
        </w:trPr>
        <w:tc>
          <w:tcPr>
            <w:tcW w:w="2124" w:type="dxa"/>
            <w:tcBorders>
              <w:top w:val="single" w:sz="6" w:space="0" w:color="auto"/>
              <w:left w:val="thinThickSmallGap" w:sz="12"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proofErr w:type="gramStart"/>
            <w:r w:rsidRPr="00830D4E">
              <w:rPr>
                <w:rFonts w:ascii="宋体" w:eastAsia="宋体" w:hAnsi="宋体" w:hint="eastAsia"/>
                <w:sz w:val="24"/>
                <w:szCs w:val="24"/>
              </w:rPr>
              <w:t>普明</w:t>
            </w:r>
            <w:proofErr w:type="gramEnd"/>
            <w:r w:rsidRPr="00830D4E">
              <w:rPr>
                <w:rFonts w:ascii="宋体" w:eastAsia="宋体" w:hAnsi="宋体" w:hint="eastAsia"/>
                <w:sz w:val="24"/>
                <w:szCs w:val="24"/>
              </w:rPr>
              <w:t>～马坊</w:t>
            </w:r>
          </w:p>
        </w:tc>
        <w:tc>
          <w:tcPr>
            <w:tcW w:w="950"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18557</w:t>
            </w:r>
          </w:p>
        </w:tc>
        <w:tc>
          <w:tcPr>
            <w:tcW w:w="1204"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23181</w:t>
            </w:r>
          </w:p>
        </w:tc>
        <w:tc>
          <w:tcPr>
            <w:tcW w:w="1076"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27625</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30937</w:t>
            </w:r>
          </w:p>
        </w:tc>
        <w:tc>
          <w:tcPr>
            <w:tcW w:w="909"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32868</w:t>
            </w:r>
          </w:p>
        </w:tc>
        <w:tc>
          <w:tcPr>
            <w:tcW w:w="905" w:type="dxa"/>
            <w:tcBorders>
              <w:top w:val="single" w:sz="6" w:space="0" w:color="auto"/>
              <w:left w:val="single" w:sz="6" w:space="0" w:color="auto"/>
              <w:bottom w:val="single" w:sz="6" w:space="0" w:color="auto"/>
              <w:right w:val="thickThinSmallGap" w:sz="12"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36127</w:t>
            </w:r>
          </w:p>
        </w:tc>
      </w:tr>
      <w:tr w:rsidR="00692F37" w:rsidRPr="00830D4E" w:rsidTr="00692F37">
        <w:trPr>
          <w:trHeight w:val="23"/>
          <w:jc w:val="center"/>
        </w:trPr>
        <w:tc>
          <w:tcPr>
            <w:tcW w:w="2124" w:type="dxa"/>
            <w:tcBorders>
              <w:top w:val="single" w:sz="6" w:space="0" w:color="auto"/>
              <w:left w:val="thinThickSmallGap" w:sz="12"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马坊～终点</w:t>
            </w:r>
          </w:p>
        </w:tc>
        <w:tc>
          <w:tcPr>
            <w:tcW w:w="950"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22552</w:t>
            </w:r>
          </w:p>
        </w:tc>
        <w:tc>
          <w:tcPr>
            <w:tcW w:w="1204"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27702</w:t>
            </w:r>
          </w:p>
        </w:tc>
        <w:tc>
          <w:tcPr>
            <w:tcW w:w="1076"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32459</w:t>
            </w:r>
          </w:p>
        </w:tc>
        <w:tc>
          <w:tcPr>
            <w:tcW w:w="1078"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35733</w:t>
            </w:r>
          </w:p>
        </w:tc>
        <w:tc>
          <w:tcPr>
            <w:tcW w:w="909" w:type="dxa"/>
            <w:tcBorders>
              <w:top w:val="single" w:sz="6" w:space="0" w:color="auto"/>
              <w:left w:val="single" w:sz="6" w:space="0" w:color="auto"/>
              <w:bottom w:val="single" w:sz="6"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37443</w:t>
            </w:r>
          </w:p>
        </w:tc>
        <w:tc>
          <w:tcPr>
            <w:tcW w:w="905" w:type="dxa"/>
            <w:tcBorders>
              <w:top w:val="single" w:sz="6" w:space="0" w:color="auto"/>
              <w:left w:val="single" w:sz="6" w:space="0" w:color="auto"/>
              <w:bottom w:val="single" w:sz="6" w:space="0" w:color="auto"/>
              <w:right w:val="thickThinSmallGap" w:sz="12"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39751</w:t>
            </w:r>
          </w:p>
        </w:tc>
      </w:tr>
      <w:tr w:rsidR="00692F37" w:rsidRPr="00830D4E" w:rsidTr="00692F37">
        <w:trPr>
          <w:trHeight w:val="23"/>
          <w:jc w:val="center"/>
        </w:trPr>
        <w:tc>
          <w:tcPr>
            <w:tcW w:w="2124" w:type="dxa"/>
            <w:tcBorders>
              <w:top w:val="single" w:sz="6" w:space="0" w:color="auto"/>
              <w:left w:val="thinThickSmallGap" w:sz="12" w:space="0" w:color="auto"/>
              <w:bottom w:val="thickThinSmallGap" w:sz="12"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全</w:t>
            </w:r>
            <w:r w:rsidRPr="00830D4E">
              <w:rPr>
                <w:rFonts w:ascii="宋体" w:eastAsia="宋体" w:hAnsi="宋体"/>
                <w:sz w:val="24"/>
                <w:szCs w:val="24"/>
              </w:rPr>
              <w:t xml:space="preserve"> </w:t>
            </w:r>
            <w:r w:rsidRPr="00830D4E">
              <w:rPr>
                <w:rFonts w:ascii="宋体" w:eastAsia="宋体" w:hAnsi="宋体" w:hint="eastAsia"/>
                <w:sz w:val="24"/>
                <w:szCs w:val="24"/>
              </w:rPr>
              <w:t>线</w:t>
            </w:r>
            <w:r w:rsidRPr="00830D4E">
              <w:rPr>
                <w:rFonts w:ascii="宋体" w:eastAsia="宋体" w:hAnsi="宋体"/>
                <w:sz w:val="24"/>
                <w:szCs w:val="24"/>
              </w:rPr>
              <w:t xml:space="preserve"> </w:t>
            </w:r>
            <w:r w:rsidRPr="00830D4E">
              <w:rPr>
                <w:rFonts w:ascii="宋体" w:eastAsia="宋体" w:hAnsi="宋体" w:hint="eastAsia"/>
                <w:sz w:val="24"/>
                <w:szCs w:val="24"/>
              </w:rPr>
              <w:t>平</w:t>
            </w:r>
            <w:r w:rsidRPr="00830D4E">
              <w:rPr>
                <w:rFonts w:ascii="宋体" w:eastAsia="宋体" w:hAnsi="宋体"/>
                <w:sz w:val="24"/>
                <w:szCs w:val="24"/>
              </w:rPr>
              <w:t xml:space="preserve"> </w:t>
            </w:r>
            <w:r w:rsidRPr="00830D4E">
              <w:rPr>
                <w:rFonts w:ascii="宋体" w:eastAsia="宋体" w:hAnsi="宋体" w:hint="eastAsia"/>
                <w:sz w:val="24"/>
                <w:szCs w:val="24"/>
              </w:rPr>
              <w:t>均</w:t>
            </w:r>
          </w:p>
        </w:tc>
        <w:tc>
          <w:tcPr>
            <w:tcW w:w="950" w:type="dxa"/>
            <w:tcBorders>
              <w:top w:val="single" w:sz="6" w:space="0" w:color="auto"/>
              <w:left w:val="single" w:sz="6" w:space="0" w:color="auto"/>
              <w:bottom w:val="thickThinSmallGap" w:sz="12"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16977</w:t>
            </w:r>
          </w:p>
        </w:tc>
        <w:tc>
          <w:tcPr>
            <w:tcW w:w="1204" w:type="dxa"/>
            <w:tcBorders>
              <w:top w:val="single" w:sz="6" w:space="0" w:color="auto"/>
              <w:left w:val="single" w:sz="6" w:space="0" w:color="auto"/>
              <w:bottom w:val="thickThinSmallGap" w:sz="12"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21136</w:t>
            </w:r>
          </w:p>
        </w:tc>
        <w:tc>
          <w:tcPr>
            <w:tcW w:w="1076" w:type="dxa"/>
            <w:tcBorders>
              <w:top w:val="single" w:sz="6" w:space="0" w:color="auto"/>
              <w:left w:val="single" w:sz="6" w:space="0" w:color="auto"/>
              <w:bottom w:val="thickThinSmallGap" w:sz="12"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25105</w:t>
            </w:r>
          </w:p>
        </w:tc>
        <w:tc>
          <w:tcPr>
            <w:tcW w:w="1078" w:type="dxa"/>
            <w:tcBorders>
              <w:top w:val="single" w:sz="6" w:space="0" w:color="auto"/>
              <w:left w:val="single" w:sz="6" w:space="0" w:color="auto"/>
              <w:bottom w:val="thickThinSmallGap" w:sz="12"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28022</w:t>
            </w:r>
          </w:p>
        </w:tc>
        <w:tc>
          <w:tcPr>
            <w:tcW w:w="909" w:type="dxa"/>
            <w:tcBorders>
              <w:top w:val="single" w:sz="6" w:space="0" w:color="auto"/>
              <w:left w:val="single" w:sz="6" w:space="0" w:color="auto"/>
              <w:bottom w:val="thickThinSmallGap" w:sz="12" w:space="0" w:color="auto"/>
              <w:right w:val="single" w:sz="6" w:space="0" w:color="auto"/>
            </w:tcBorders>
            <w:noWrap/>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29693</w:t>
            </w:r>
          </w:p>
        </w:tc>
        <w:tc>
          <w:tcPr>
            <w:tcW w:w="905" w:type="dxa"/>
            <w:tcBorders>
              <w:top w:val="single" w:sz="6" w:space="0" w:color="auto"/>
              <w:left w:val="single" w:sz="6" w:space="0" w:color="auto"/>
              <w:bottom w:val="thickThinSmallGap" w:sz="12" w:space="0" w:color="auto"/>
              <w:right w:val="thickThinSmallGap" w:sz="12"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32427</w:t>
            </w:r>
          </w:p>
        </w:tc>
      </w:tr>
    </w:tbl>
    <w:p w:rsidR="00FE051D" w:rsidRPr="00FE051D" w:rsidRDefault="00FE051D" w:rsidP="00FE051D">
      <w:pPr>
        <w:snapToGrid w:val="0"/>
        <w:spacing w:line="360" w:lineRule="auto"/>
        <w:ind w:firstLineChars="200" w:firstLine="560"/>
        <w:rPr>
          <w:rFonts w:ascii="宋体" w:eastAsia="宋体" w:hAnsi="宋体" w:cstheme="minorBidi"/>
          <w:sz w:val="28"/>
          <w:szCs w:val="24"/>
        </w:rPr>
      </w:pPr>
      <w:r w:rsidRPr="00FE051D">
        <w:rPr>
          <w:rFonts w:ascii="宋体" w:eastAsia="宋体" w:hAnsi="宋体" w:hint="eastAsia"/>
          <w:sz w:val="28"/>
          <w:szCs w:val="24"/>
        </w:rPr>
        <w:t>（</w:t>
      </w:r>
      <w:r w:rsidRPr="00FE051D">
        <w:rPr>
          <w:rFonts w:ascii="宋体" w:eastAsia="宋体" w:hAnsi="宋体"/>
          <w:sz w:val="28"/>
          <w:szCs w:val="24"/>
        </w:rPr>
        <w:t>2</w:t>
      </w:r>
      <w:r w:rsidRPr="00FE051D">
        <w:rPr>
          <w:rFonts w:ascii="宋体" w:eastAsia="宋体" w:hAnsi="宋体" w:hint="eastAsia"/>
          <w:sz w:val="28"/>
          <w:szCs w:val="24"/>
        </w:rPr>
        <w:t>）车型比例</w:t>
      </w:r>
    </w:p>
    <w:p w:rsidR="00FE051D" w:rsidRPr="00FE051D" w:rsidRDefault="009D52E1" w:rsidP="00FE051D">
      <w:pPr>
        <w:snapToGrid w:val="0"/>
        <w:spacing w:line="360" w:lineRule="auto"/>
        <w:ind w:firstLineChars="200" w:firstLine="560"/>
        <w:rPr>
          <w:rFonts w:ascii="宋体" w:eastAsia="宋体" w:hAnsi="宋体"/>
          <w:sz w:val="28"/>
          <w:szCs w:val="24"/>
        </w:rPr>
      </w:pPr>
      <w:r>
        <w:rPr>
          <w:rFonts w:ascii="宋体" w:eastAsia="宋体" w:hAnsi="宋体" w:hint="eastAsia"/>
          <w:sz w:val="28"/>
          <w:szCs w:val="24"/>
        </w:rPr>
        <w:t>根据项目《工可报告》</w:t>
      </w:r>
      <w:r w:rsidR="00FE051D" w:rsidRPr="00FE051D">
        <w:rPr>
          <w:rFonts w:ascii="宋体" w:eastAsia="宋体" w:hAnsi="宋体" w:hint="eastAsia"/>
          <w:sz w:val="28"/>
          <w:szCs w:val="24"/>
        </w:rPr>
        <w:t>项目车型比例如下表：</w:t>
      </w:r>
    </w:p>
    <w:p w:rsidR="00FE051D" w:rsidRDefault="00FC683B" w:rsidP="00FE051D">
      <w:pPr>
        <w:snapToGrid w:val="0"/>
        <w:spacing w:line="360" w:lineRule="auto"/>
        <w:jc w:val="center"/>
        <w:rPr>
          <w:rFonts w:ascii="Times New Roman" w:eastAsia="宋体" w:hAnsi="Times New Roman"/>
          <w:b/>
          <w:bCs/>
          <w:sz w:val="24"/>
          <w:szCs w:val="24"/>
        </w:rPr>
      </w:pPr>
      <w:r>
        <w:rPr>
          <w:rFonts w:ascii="Times New Roman" w:eastAsia="宋体" w:hAnsi="Times New Roman" w:hint="eastAsia"/>
          <w:b/>
          <w:bCs/>
          <w:sz w:val="24"/>
          <w:szCs w:val="24"/>
        </w:rPr>
        <w:t>表</w:t>
      </w:r>
      <w:r>
        <w:rPr>
          <w:rFonts w:ascii="Times New Roman" w:eastAsia="宋体" w:hAnsi="Times New Roman" w:hint="eastAsia"/>
          <w:b/>
          <w:bCs/>
          <w:sz w:val="24"/>
          <w:szCs w:val="24"/>
        </w:rPr>
        <w:t xml:space="preserve">2 </w:t>
      </w:r>
      <w:r w:rsidR="00FE051D">
        <w:rPr>
          <w:rFonts w:ascii="Times New Roman" w:eastAsia="宋体" w:hAnsi="Times New Roman" w:hint="eastAsia"/>
          <w:b/>
          <w:bCs/>
          <w:sz w:val="24"/>
          <w:szCs w:val="24"/>
        </w:rPr>
        <w:t>项目</w:t>
      </w:r>
      <w:proofErr w:type="gramStart"/>
      <w:r w:rsidR="00FE051D">
        <w:rPr>
          <w:rFonts w:ascii="Times New Roman" w:eastAsia="宋体" w:hAnsi="Times New Roman" w:hint="eastAsia"/>
          <w:b/>
          <w:bCs/>
          <w:sz w:val="24"/>
          <w:szCs w:val="24"/>
        </w:rPr>
        <w:t>各特征年</w:t>
      </w:r>
      <w:proofErr w:type="gramEnd"/>
      <w:r w:rsidR="00FE051D">
        <w:rPr>
          <w:rFonts w:ascii="Times New Roman" w:eastAsia="宋体" w:hAnsi="Times New Roman" w:hint="eastAsia"/>
          <w:b/>
          <w:bCs/>
          <w:sz w:val="24"/>
          <w:szCs w:val="24"/>
        </w:rPr>
        <w:t>车型结构预测表</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79"/>
        <w:gridCol w:w="905"/>
        <w:gridCol w:w="1110"/>
        <w:gridCol w:w="1110"/>
        <w:gridCol w:w="1110"/>
        <w:gridCol w:w="1110"/>
        <w:gridCol w:w="1112"/>
        <w:gridCol w:w="1110"/>
      </w:tblGrid>
      <w:tr w:rsidR="00692F37" w:rsidRPr="00830D4E" w:rsidTr="00692F37">
        <w:trPr>
          <w:trHeight w:val="291"/>
          <w:jc w:val="center"/>
        </w:trPr>
        <w:tc>
          <w:tcPr>
            <w:tcW w:w="412" w:type="pct"/>
            <w:tcBorders>
              <w:top w:val="thinThickSmallGap" w:sz="12" w:space="0" w:color="auto"/>
              <w:left w:val="thinThickSmallGap" w:sz="12" w:space="0" w:color="auto"/>
              <w:bottom w:val="single" w:sz="6" w:space="0" w:color="auto"/>
              <w:right w:val="single" w:sz="6" w:space="0" w:color="auto"/>
            </w:tcBorders>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年份</w:t>
            </w:r>
          </w:p>
        </w:tc>
        <w:tc>
          <w:tcPr>
            <w:tcW w:w="549" w:type="pct"/>
            <w:tcBorders>
              <w:top w:val="thinThickSmallGap" w:sz="12"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proofErr w:type="gramStart"/>
            <w:r w:rsidRPr="00830D4E">
              <w:rPr>
                <w:rFonts w:ascii="宋体" w:eastAsia="宋体" w:hAnsi="宋体" w:hint="eastAsia"/>
                <w:sz w:val="24"/>
                <w:szCs w:val="24"/>
              </w:rPr>
              <w:t>小客</w:t>
            </w:r>
            <w:proofErr w:type="gramEnd"/>
          </w:p>
        </w:tc>
        <w:tc>
          <w:tcPr>
            <w:tcW w:w="673" w:type="pct"/>
            <w:tcBorders>
              <w:top w:val="thinThickSmallGap" w:sz="12"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大客</w:t>
            </w:r>
          </w:p>
        </w:tc>
        <w:tc>
          <w:tcPr>
            <w:tcW w:w="673" w:type="pct"/>
            <w:tcBorders>
              <w:top w:val="thinThickSmallGap" w:sz="12"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小货</w:t>
            </w:r>
          </w:p>
        </w:tc>
        <w:tc>
          <w:tcPr>
            <w:tcW w:w="673" w:type="pct"/>
            <w:tcBorders>
              <w:top w:val="thinThickSmallGap" w:sz="12"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proofErr w:type="gramStart"/>
            <w:r w:rsidRPr="00830D4E">
              <w:rPr>
                <w:rFonts w:ascii="宋体" w:eastAsia="宋体" w:hAnsi="宋体" w:hint="eastAsia"/>
                <w:sz w:val="24"/>
                <w:szCs w:val="24"/>
              </w:rPr>
              <w:t>中货</w:t>
            </w:r>
            <w:proofErr w:type="gramEnd"/>
          </w:p>
        </w:tc>
        <w:tc>
          <w:tcPr>
            <w:tcW w:w="673" w:type="pct"/>
            <w:tcBorders>
              <w:top w:val="thinThickSmallGap" w:sz="12"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大货</w:t>
            </w:r>
          </w:p>
        </w:tc>
        <w:tc>
          <w:tcPr>
            <w:tcW w:w="674" w:type="pct"/>
            <w:tcBorders>
              <w:top w:val="thinThickSmallGap" w:sz="12"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proofErr w:type="gramStart"/>
            <w:r w:rsidRPr="00830D4E">
              <w:rPr>
                <w:rFonts w:ascii="宋体" w:eastAsia="宋体" w:hAnsi="宋体" w:hint="eastAsia"/>
                <w:sz w:val="24"/>
                <w:szCs w:val="24"/>
              </w:rPr>
              <w:t>汽列</w:t>
            </w:r>
            <w:proofErr w:type="gramEnd"/>
          </w:p>
        </w:tc>
        <w:tc>
          <w:tcPr>
            <w:tcW w:w="673" w:type="pct"/>
            <w:tcBorders>
              <w:top w:val="thinThickSmallGap" w:sz="12" w:space="0" w:color="auto"/>
              <w:left w:val="single" w:sz="6" w:space="0" w:color="auto"/>
              <w:bottom w:val="single" w:sz="6" w:space="0" w:color="auto"/>
              <w:right w:val="thickThinSmallGap" w:sz="12"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hint="eastAsia"/>
                <w:sz w:val="24"/>
                <w:szCs w:val="24"/>
              </w:rPr>
              <w:t>合计</w:t>
            </w:r>
          </w:p>
        </w:tc>
      </w:tr>
      <w:tr w:rsidR="00692F37" w:rsidRPr="00830D4E" w:rsidTr="00692F37">
        <w:trPr>
          <w:trHeight w:val="261"/>
          <w:jc w:val="center"/>
        </w:trPr>
        <w:tc>
          <w:tcPr>
            <w:tcW w:w="412" w:type="pct"/>
            <w:tcBorders>
              <w:top w:val="single" w:sz="6" w:space="0" w:color="auto"/>
              <w:left w:val="thinThickSmallGap" w:sz="12" w:space="0" w:color="auto"/>
              <w:bottom w:val="single" w:sz="6" w:space="0" w:color="auto"/>
              <w:right w:val="single" w:sz="6" w:space="0" w:color="auto"/>
            </w:tcBorders>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2025</w:t>
            </w:r>
          </w:p>
        </w:tc>
        <w:tc>
          <w:tcPr>
            <w:tcW w:w="549"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29.9%</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1.8%</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2.6%</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2.7%</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3.2%</w:t>
            </w:r>
          </w:p>
        </w:tc>
        <w:tc>
          <w:tcPr>
            <w:tcW w:w="674"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59.9%</w:t>
            </w:r>
          </w:p>
        </w:tc>
        <w:tc>
          <w:tcPr>
            <w:tcW w:w="673" w:type="pct"/>
            <w:tcBorders>
              <w:top w:val="single" w:sz="6" w:space="0" w:color="auto"/>
              <w:left w:val="single" w:sz="6" w:space="0" w:color="auto"/>
              <w:bottom w:val="single" w:sz="6" w:space="0" w:color="auto"/>
              <w:right w:val="thickThinSmallGap" w:sz="12"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100.00%</w:t>
            </w:r>
          </w:p>
        </w:tc>
      </w:tr>
      <w:tr w:rsidR="00692F37" w:rsidRPr="00830D4E" w:rsidTr="00692F37">
        <w:trPr>
          <w:trHeight w:val="231"/>
          <w:jc w:val="center"/>
        </w:trPr>
        <w:tc>
          <w:tcPr>
            <w:tcW w:w="412" w:type="pct"/>
            <w:tcBorders>
              <w:top w:val="single" w:sz="6" w:space="0" w:color="auto"/>
              <w:left w:val="thinThickSmallGap" w:sz="12" w:space="0" w:color="auto"/>
              <w:bottom w:val="single" w:sz="6" w:space="0" w:color="auto"/>
              <w:right w:val="single" w:sz="6" w:space="0" w:color="auto"/>
            </w:tcBorders>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2030</w:t>
            </w:r>
          </w:p>
        </w:tc>
        <w:tc>
          <w:tcPr>
            <w:tcW w:w="549"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30.5%</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2.1%</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2.3%</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2.5%</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3.4%</w:t>
            </w:r>
          </w:p>
        </w:tc>
        <w:tc>
          <w:tcPr>
            <w:tcW w:w="674"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59.3%</w:t>
            </w:r>
          </w:p>
        </w:tc>
        <w:tc>
          <w:tcPr>
            <w:tcW w:w="673" w:type="pct"/>
            <w:tcBorders>
              <w:top w:val="single" w:sz="6" w:space="0" w:color="auto"/>
              <w:left w:val="single" w:sz="6" w:space="0" w:color="auto"/>
              <w:bottom w:val="single" w:sz="6" w:space="0" w:color="auto"/>
              <w:right w:val="thickThinSmallGap" w:sz="12"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100.00%</w:t>
            </w:r>
          </w:p>
        </w:tc>
      </w:tr>
      <w:tr w:rsidR="00692F37" w:rsidRPr="00830D4E" w:rsidTr="00692F37">
        <w:trPr>
          <w:trHeight w:val="216"/>
          <w:jc w:val="center"/>
        </w:trPr>
        <w:tc>
          <w:tcPr>
            <w:tcW w:w="412" w:type="pct"/>
            <w:tcBorders>
              <w:top w:val="single" w:sz="6" w:space="0" w:color="auto"/>
              <w:left w:val="thinThickSmallGap" w:sz="12" w:space="0" w:color="auto"/>
              <w:bottom w:val="single" w:sz="6" w:space="0" w:color="auto"/>
              <w:right w:val="single" w:sz="6" w:space="0" w:color="auto"/>
            </w:tcBorders>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2035</w:t>
            </w:r>
          </w:p>
        </w:tc>
        <w:tc>
          <w:tcPr>
            <w:tcW w:w="549"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31.3%</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2.3%</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1.9%</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2.3%</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3.6%</w:t>
            </w:r>
          </w:p>
        </w:tc>
        <w:tc>
          <w:tcPr>
            <w:tcW w:w="674"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58.6%</w:t>
            </w:r>
          </w:p>
        </w:tc>
        <w:tc>
          <w:tcPr>
            <w:tcW w:w="673" w:type="pct"/>
            <w:tcBorders>
              <w:top w:val="single" w:sz="6" w:space="0" w:color="auto"/>
              <w:left w:val="single" w:sz="6" w:space="0" w:color="auto"/>
              <w:bottom w:val="single" w:sz="6" w:space="0" w:color="auto"/>
              <w:right w:val="thickThinSmallGap" w:sz="12"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100.00%</w:t>
            </w:r>
          </w:p>
        </w:tc>
      </w:tr>
      <w:tr w:rsidR="00692F37" w:rsidRPr="00830D4E" w:rsidTr="00692F37">
        <w:trPr>
          <w:trHeight w:val="156"/>
          <w:jc w:val="center"/>
        </w:trPr>
        <w:tc>
          <w:tcPr>
            <w:tcW w:w="412" w:type="pct"/>
            <w:tcBorders>
              <w:top w:val="single" w:sz="6" w:space="0" w:color="auto"/>
              <w:left w:val="thinThickSmallGap" w:sz="12" w:space="0" w:color="auto"/>
              <w:bottom w:val="single" w:sz="6" w:space="0" w:color="auto"/>
              <w:right w:val="single" w:sz="6" w:space="0" w:color="auto"/>
            </w:tcBorders>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2040</w:t>
            </w:r>
          </w:p>
        </w:tc>
        <w:tc>
          <w:tcPr>
            <w:tcW w:w="549"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31.6%</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2.6%</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1.6%</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2.2%</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3.8%</w:t>
            </w:r>
          </w:p>
        </w:tc>
        <w:tc>
          <w:tcPr>
            <w:tcW w:w="674"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58.2%</w:t>
            </w:r>
          </w:p>
        </w:tc>
        <w:tc>
          <w:tcPr>
            <w:tcW w:w="673" w:type="pct"/>
            <w:tcBorders>
              <w:top w:val="single" w:sz="6" w:space="0" w:color="auto"/>
              <w:left w:val="single" w:sz="6" w:space="0" w:color="auto"/>
              <w:bottom w:val="single" w:sz="6" w:space="0" w:color="auto"/>
              <w:right w:val="thickThinSmallGap" w:sz="12"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100.00%</w:t>
            </w:r>
          </w:p>
        </w:tc>
      </w:tr>
      <w:tr w:rsidR="00692F37" w:rsidRPr="00830D4E" w:rsidTr="00692F37">
        <w:trPr>
          <w:trHeight w:val="156"/>
          <w:jc w:val="center"/>
        </w:trPr>
        <w:tc>
          <w:tcPr>
            <w:tcW w:w="412" w:type="pct"/>
            <w:tcBorders>
              <w:top w:val="single" w:sz="6" w:space="0" w:color="auto"/>
              <w:left w:val="thinThickSmallGap" w:sz="12" w:space="0" w:color="auto"/>
              <w:bottom w:val="single" w:sz="6" w:space="0" w:color="auto"/>
              <w:right w:val="single" w:sz="6" w:space="0" w:color="auto"/>
            </w:tcBorders>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2044</w:t>
            </w:r>
          </w:p>
        </w:tc>
        <w:tc>
          <w:tcPr>
            <w:tcW w:w="549"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31.7%</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2.7%</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1.4%</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2.2%</w:t>
            </w:r>
          </w:p>
        </w:tc>
        <w:tc>
          <w:tcPr>
            <w:tcW w:w="673"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4.0%</w:t>
            </w:r>
          </w:p>
        </w:tc>
        <w:tc>
          <w:tcPr>
            <w:tcW w:w="674"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58.0%</w:t>
            </w:r>
          </w:p>
        </w:tc>
        <w:tc>
          <w:tcPr>
            <w:tcW w:w="673" w:type="pct"/>
            <w:tcBorders>
              <w:top w:val="single" w:sz="6" w:space="0" w:color="auto"/>
              <w:left w:val="single" w:sz="6" w:space="0" w:color="auto"/>
              <w:bottom w:val="single" w:sz="6" w:space="0" w:color="auto"/>
              <w:right w:val="thickThinSmallGap" w:sz="12"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100.00%</w:t>
            </w:r>
          </w:p>
        </w:tc>
      </w:tr>
      <w:tr w:rsidR="00692F37" w:rsidRPr="00830D4E" w:rsidTr="00692F37">
        <w:trPr>
          <w:trHeight w:val="186"/>
          <w:jc w:val="center"/>
        </w:trPr>
        <w:tc>
          <w:tcPr>
            <w:tcW w:w="412" w:type="pct"/>
            <w:tcBorders>
              <w:top w:val="single" w:sz="6" w:space="0" w:color="auto"/>
              <w:left w:val="thinThickSmallGap" w:sz="12" w:space="0" w:color="auto"/>
              <w:bottom w:val="thickThinSmallGap" w:sz="12" w:space="0" w:color="auto"/>
              <w:right w:val="single" w:sz="6" w:space="0" w:color="auto"/>
            </w:tcBorders>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2054</w:t>
            </w:r>
          </w:p>
        </w:tc>
        <w:tc>
          <w:tcPr>
            <w:tcW w:w="549" w:type="pct"/>
            <w:tcBorders>
              <w:top w:val="single" w:sz="6" w:space="0" w:color="auto"/>
              <w:left w:val="single" w:sz="6" w:space="0" w:color="auto"/>
              <w:bottom w:val="thickThinSmallGap" w:sz="12"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31.9%</w:t>
            </w:r>
          </w:p>
        </w:tc>
        <w:tc>
          <w:tcPr>
            <w:tcW w:w="673" w:type="pct"/>
            <w:tcBorders>
              <w:top w:val="single" w:sz="6" w:space="0" w:color="auto"/>
              <w:left w:val="single" w:sz="6" w:space="0" w:color="auto"/>
              <w:bottom w:val="thickThinSmallGap" w:sz="12"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2.8%</w:t>
            </w:r>
          </w:p>
        </w:tc>
        <w:tc>
          <w:tcPr>
            <w:tcW w:w="673" w:type="pct"/>
            <w:tcBorders>
              <w:top w:val="single" w:sz="6" w:space="0" w:color="auto"/>
              <w:left w:val="single" w:sz="6" w:space="0" w:color="auto"/>
              <w:bottom w:val="thickThinSmallGap" w:sz="12"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1.3%</w:t>
            </w:r>
          </w:p>
        </w:tc>
        <w:tc>
          <w:tcPr>
            <w:tcW w:w="673" w:type="pct"/>
            <w:tcBorders>
              <w:top w:val="single" w:sz="6" w:space="0" w:color="auto"/>
              <w:left w:val="single" w:sz="6" w:space="0" w:color="auto"/>
              <w:bottom w:val="thickThinSmallGap" w:sz="12"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2.2%</w:t>
            </w:r>
          </w:p>
        </w:tc>
        <w:tc>
          <w:tcPr>
            <w:tcW w:w="673" w:type="pct"/>
            <w:tcBorders>
              <w:top w:val="single" w:sz="6" w:space="0" w:color="auto"/>
              <w:left w:val="single" w:sz="6" w:space="0" w:color="auto"/>
              <w:bottom w:val="thickThinSmallGap" w:sz="12"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4.1%</w:t>
            </w:r>
          </w:p>
        </w:tc>
        <w:tc>
          <w:tcPr>
            <w:tcW w:w="674" w:type="pct"/>
            <w:tcBorders>
              <w:top w:val="single" w:sz="6" w:space="0" w:color="auto"/>
              <w:left w:val="single" w:sz="6" w:space="0" w:color="auto"/>
              <w:bottom w:val="thickThinSmallGap" w:sz="12" w:space="0" w:color="auto"/>
              <w:right w:val="single" w:sz="6"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57.8%</w:t>
            </w:r>
          </w:p>
        </w:tc>
        <w:tc>
          <w:tcPr>
            <w:tcW w:w="673" w:type="pct"/>
            <w:tcBorders>
              <w:top w:val="single" w:sz="6" w:space="0" w:color="auto"/>
              <w:left w:val="single" w:sz="6" w:space="0" w:color="auto"/>
              <w:bottom w:val="thickThinSmallGap" w:sz="12" w:space="0" w:color="auto"/>
              <w:right w:val="thickThinSmallGap" w:sz="12" w:space="0" w:color="auto"/>
            </w:tcBorders>
            <w:noWrap/>
            <w:tcMar>
              <w:top w:w="14" w:type="dxa"/>
              <w:left w:w="14" w:type="dxa"/>
              <w:bottom w:w="0" w:type="dxa"/>
              <w:right w:w="14" w:type="dxa"/>
            </w:tcMar>
            <w:vAlign w:val="center"/>
            <w:hideMark/>
          </w:tcPr>
          <w:p w:rsidR="00692F37" w:rsidRPr="00830D4E" w:rsidRDefault="00692F37">
            <w:pPr>
              <w:jc w:val="center"/>
              <w:rPr>
                <w:rFonts w:ascii="宋体" w:eastAsia="宋体" w:hAnsi="宋体"/>
                <w:sz w:val="24"/>
                <w:szCs w:val="24"/>
              </w:rPr>
            </w:pPr>
            <w:r w:rsidRPr="00830D4E">
              <w:rPr>
                <w:rFonts w:ascii="宋体" w:eastAsia="宋体" w:hAnsi="宋体"/>
                <w:sz w:val="24"/>
                <w:szCs w:val="24"/>
              </w:rPr>
              <w:t>100.00%</w:t>
            </w:r>
          </w:p>
        </w:tc>
      </w:tr>
    </w:tbl>
    <w:p w:rsidR="00830D4E" w:rsidRPr="00830D4E" w:rsidRDefault="00830D4E" w:rsidP="00830D4E">
      <w:pPr>
        <w:snapToGrid w:val="0"/>
        <w:spacing w:beforeLines="50" w:before="156" w:line="360" w:lineRule="auto"/>
        <w:ind w:firstLineChars="200" w:firstLine="560"/>
        <w:rPr>
          <w:rFonts w:ascii="宋体" w:eastAsia="宋体" w:hAnsi="宋体"/>
          <w:sz w:val="28"/>
          <w:szCs w:val="24"/>
        </w:rPr>
      </w:pPr>
      <w:r w:rsidRPr="00830D4E">
        <w:rPr>
          <w:rFonts w:ascii="宋体" w:eastAsia="宋体" w:hAnsi="宋体" w:hint="eastAsia"/>
          <w:sz w:val="28"/>
          <w:szCs w:val="24"/>
        </w:rPr>
        <w:t>项目主营业务收入来自车辆收费，即收取通行费。其他营业收入金额较小，诸如服务区的营业收入等，本着效益与费用一致的原则，成本和效益均未计入。参考目前山西省已运营的一级公路的收费政策，并考虑到特殊免费车辆的因素，本项目收费率为按</w:t>
      </w:r>
      <w:r w:rsidRPr="00830D4E">
        <w:rPr>
          <w:rFonts w:ascii="宋体" w:eastAsia="宋体" w:hAnsi="宋体"/>
          <w:sz w:val="28"/>
          <w:szCs w:val="24"/>
        </w:rPr>
        <w:t>98%考虑。计算公式为：</w:t>
      </w:r>
    </w:p>
    <w:p w:rsidR="00830D4E" w:rsidRPr="00830D4E" w:rsidRDefault="00830D4E" w:rsidP="00830D4E">
      <w:pPr>
        <w:snapToGrid w:val="0"/>
        <w:spacing w:beforeLines="50" w:before="156" w:line="360" w:lineRule="auto"/>
        <w:ind w:firstLineChars="200" w:firstLine="560"/>
        <w:rPr>
          <w:rFonts w:ascii="宋体" w:eastAsia="宋体" w:hAnsi="宋体"/>
          <w:sz w:val="28"/>
          <w:szCs w:val="24"/>
        </w:rPr>
      </w:pPr>
      <w:r w:rsidRPr="00830D4E">
        <w:rPr>
          <w:rFonts w:ascii="宋体" w:eastAsia="宋体" w:hAnsi="宋体" w:hint="eastAsia"/>
          <w:sz w:val="28"/>
          <w:szCs w:val="24"/>
        </w:rPr>
        <w:t>收费收入＝</w:t>
      </w:r>
      <w:r w:rsidRPr="00830D4E">
        <w:rPr>
          <w:rFonts w:ascii="宋体" w:eastAsia="宋体" w:hAnsi="宋体"/>
          <w:sz w:val="28"/>
          <w:szCs w:val="24"/>
        </w:rPr>
        <w:t xml:space="preserve"> 各车型t年的交通量×各车型收费标准×有效天数×收费率</w:t>
      </w:r>
    </w:p>
    <w:p w:rsidR="00FE051D" w:rsidRDefault="00830D4E" w:rsidP="00830D4E">
      <w:pPr>
        <w:snapToGrid w:val="0"/>
        <w:spacing w:beforeLines="50" w:before="156" w:line="360" w:lineRule="auto"/>
        <w:ind w:firstLineChars="200" w:firstLine="560"/>
        <w:rPr>
          <w:rFonts w:ascii="Times New Roman" w:eastAsia="宋体" w:hAnsi="Times New Roman"/>
          <w:b/>
          <w:sz w:val="24"/>
          <w:szCs w:val="24"/>
        </w:rPr>
      </w:pPr>
      <w:r w:rsidRPr="00830D4E">
        <w:rPr>
          <w:rFonts w:ascii="宋体" w:eastAsia="宋体" w:hAnsi="宋体" w:hint="eastAsia"/>
          <w:sz w:val="28"/>
          <w:szCs w:val="24"/>
        </w:rPr>
        <w:t>小客车扣除节假日免费天数后按</w:t>
      </w:r>
      <w:r w:rsidRPr="00830D4E">
        <w:rPr>
          <w:rFonts w:ascii="宋体" w:eastAsia="宋体" w:hAnsi="宋体"/>
          <w:sz w:val="28"/>
          <w:szCs w:val="24"/>
        </w:rPr>
        <w:t>343天计算，大客车和货车按</w:t>
      </w:r>
      <w:r w:rsidRPr="00830D4E">
        <w:rPr>
          <w:rFonts w:ascii="宋体" w:eastAsia="宋体" w:hAnsi="宋体"/>
          <w:sz w:val="28"/>
          <w:szCs w:val="24"/>
        </w:rPr>
        <w:lastRenderedPageBreak/>
        <w:t>365天计算。</w:t>
      </w:r>
      <w:r w:rsidR="00FE051D" w:rsidRPr="00FE051D">
        <w:rPr>
          <w:rFonts w:ascii="宋体" w:eastAsia="宋体" w:hAnsi="宋体" w:hint="eastAsia"/>
          <w:sz w:val="28"/>
          <w:szCs w:val="24"/>
        </w:rPr>
        <w:t>根据以上项目交通</w:t>
      </w:r>
      <w:r w:rsidR="007D5FA0">
        <w:rPr>
          <w:rFonts w:ascii="宋体" w:eastAsia="宋体" w:hAnsi="宋体" w:hint="eastAsia"/>
          <w:sz w:val="28"/>
          <w:szCs w:val="24"/>
        </w:rPr>
        <w:t>量、车型比例、收费标准、免费车辆情况，计算本项目收费收入如下：</w:t>
      </w:r>
    </w:p>
    <w:p w:rsidR="00FE051D" w:rsidRPr="00FC683B" w:rsidRDefault="00FC683B" w:rsidP="00FE051D">
      <w:pPr>
        <w:snapToGrid w:val="0"/>
        <w:jc w:val="center"/>
        <w:rPr>
          <w:rFonts w:ascii="Times New Roman" w:eastAsia="宋体" w:hAnsi="Times New Roman"/>
          <w:sz w:val="24"/>
          <w:szCs w:val="24"/>
        </w:rPr>
      </w:pPr>
      <w:r>
        <w:rPr>
          <w:rFonts w:ascii="Times New Roman" w:eastAsia="宋体" w:hAnsi="Times New Roman" w:hint="eastAsia"/>
          <w:b/>
          <w:sz w:val="24"/>
          <w:szCs w:val="24"/>
        </w:rPr>
        <w:t>表</w:t>
      </w:r>
      <w:r>
        <w:rPr>
          <w:rFonts w:ascii="Times New Roman" w:eastAsia="宋体" w:hAnsi="Times New Roman" w:hint="eastAsia"/>
          <w:b/>
          <w:sz w:val="24"/>
          <w:szCs w:val="24"/>
        </w:rPr>
        <w:t xml:space="preserve">3 </w:t>
      </w:r>
      <w:r w:rsidR="00FE051D" w:rsidRPr="00FC683B">
        <w:rPr>
          <w:rFonts w:ascii="Times New Roman" w:eastAsia="宋体" w:hAnsi="Times New Roman" w:hint="eastAsia"/>
          <w:b/>
          <w:sz w:val="24"/>
          <w:szCs w:val="24"/>
        </w:rPr>
        <w:t>项目</w:t>
      </w:r>
      <w:r w:rsidR="00FE051D" w:rsidRPr="00FC683B">
        <w:rPr>
          <w:rFonts w:ascii="Times New Roman" w:eastAsia="宋体" w:hAnsi="Times New Roman" w:hint="eastAsia"/>
          <w:b/>
          <w:bCs/>
          <w:sz w:val="24"/>
          <w:szCs w:val="24"/>
        </w:rPr>
        <w:t>运营期（收费期）</w:t>
      </w:r>
      <w:r w:rsidR="00FE051D" w:rsidRPr="00FC683B">
        <w:rPr>
          <w:rFonts w:ascii="Times New Roman" w:eastAsia="宋体" w:hAnsi="Times New Roman" w:hint="eastAsia"/>
          <w:b/>
          <w:sz w:val="24"/>
          <w:szCs w:val="24"/>
        </w:rPr>
        <w:t>逐年收费收入表</w:t>
      </w:r>
    </w:p>
    <w:p w:rsidR="00FE051D" w:rsidRDefault="00FE051D" w:rsidP="00FE051D">
      <w:pPr>
        <w:snapToGrid w:val="0"/>
        <w:jc w:val="right"/>
        <w:rPr>
          <w:rFonts w:ascii="Times New Roman" w:eastAsia="宋体" w:hAnsi="Times New Roman"/>
          <w:szCs w:val="21"/>
        </w:rPr>
      </w:pPr>
      <w:r>
        <w:rPr>
          <w:rFonts w:ascii="Times New Roman" w:eastAsia="宋体" w:hAnsi="Times New Roman" w:hint="eastAsia"/>
          <w:szCs w:val="21"/>
        </w:rPr>
        <w:t>单位：万元</w:t>
      </w:r>
    </w:p>
    <w:tbl>
      <w:tblPr>
        <w:tblStyle w:val="ad"/>
        <w:tblW w:w="5000" w:type="pct"/>
        <w:jc w:val="center"/>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59"/>
        <w:gridCol w:w="2069"/>
        <w:gridCol w:w="2061"/>
        <w:gridCol w:w="2087"/>
      </w:tblGrid>
      <w:tr w:rsidR="00FE051D" w:rsidRPr="0072476C" w:rsidTr="0072476C">
        <w:trPr>
          <w:trHeight w:val="397"/>
          <w:jc w:val="center"/>
        </w:trPr>
        <w:tc>
          <w:tcPr>
            <w:tcW w:w="1244" w:type="pct"/>
            <w:tcBorders>
              <w:top w:val="double" w:sz="4" w:space="0" w:color="auto"/>
              <w:left w:val="double" w:sz="4" w:space="0" w:color="auto"/>
              <w:bottom w:val="single" w:sz="4" w:space="0" w:color="auto"/>
              <w:right w:val="single" w:sz="4" w:space="0" w:color="auto"/>
            </w:tcBorders>
            <w:vAlign w:val="center"/>
            <w:hideMark/>
          </w:tcPr>
          <w:p w:rsidR="0072476C" w:rsidRPr="0072476C" w:rsidRDefault="00FE051D" w:rsidP="0072476C">
            <w:pPr>
              <w:pStyle w:val="ae"/>
              <w:snapToGrid w:val="0"/>
              <w:spacing w:line="240" w:lineRule="auto"/>
              <w:ind w:firstLine="0"/>
              <w:jc w:val="center"/>
              <w:rPr>
                <w:rFonts w:ascii="Times New Roman" w:eastAsia="宋体" w:hAnsi="Times New Roman"/>
                <w:sz w:val="24"/>
                <w:szCs w:val="24"/>
              </w:rPr>
            </w:pPr>
            <w:proofErr w:type="spellStart"/>
            <w:r w:rsidRPr="0072476C">
              <w:rPr>
                <w:rFonts w:ascii="Times New Roman" w:eastAsia="宋体" w:hAnsi="Times New Roman"/>
                <w:sz w:val="24"/>
                <w:szCs w:val="24"/>
              </w:rPr>
              <w:t>年份</w:t>
            </w:r>
            <w:proofErr w:type="spellEnd"/>
          </w:p>
        </w:tc>
        <w:tc>
          <w:tcPr>
            <w:tcW w:w="1250" w:type="pct"/>
            <w:tcBorders>
              <w:top w:val="double" w:sz="4" w:space="0" w:color="auto"/>
              <w:left w:val="single" w:sz="4" w:space="0" w:color="auto"/>
              <w:bottom w:val="single" w:sz="4" w:space="0" w:color="auto"/>
              <w:right w:val="single" w:sz="4" w:space="0" w:color="auto"/>
            </w:tcBorders>
            <w:vAlign w:val="center"/>
            <w:hideMark/>
          </w:tcPr>
          <w:p w:rsidR="00FE051D" w:rsidRPr="0072476C" w:rsidRDefault="00FE051D" w:rsidP="0072476C">
            <w:pPr>
              <w:pStyle w:val="ae"/>
              <w:snapToGrid w:val="0"/>
              <w:spacing w:line="240" w:lineRule="auto"/>
              <w:ind w:firstLine="0"/>
              <w:jc w:val="center"/>
              <w:rPr>
                <w:rFonts w:ascii="Times New Roman" w:eastAsia="宋体" w:hAnsi="Times New Roman"/>
                <w:sz w:val="24"/>
                <w:szCs w:val="24"/>
              </w:rPr>
            </w:pPr>
            <w:proofErr w:type="spellStart"/>
            <w:r w:rsidRPr="0072476C">
              <w:rPr>
                <w:rFonts w:ascii="Times New Roman" w:eastAsia="宋体" w:hAnsi="Times New Roman"/>
                <w:sz w:val="24"/>
                <w:szCs w:val="24"/>
              </w:rPr>
              <w:t>收费收入</w:t>
            </w:r>
            <w:proofErr w:type="spellEnd"/>
          </w:p>
        </w:tc>
        <w:tc>
          <w:tcPr>
            <w:tcW w:w="1245" w:type="pct"/>
            <w:tcBorders>
              <w:top w:val="double" w:sz="4" w:space="0" w:color="auto"/>
              <w:left w:val="single" w:sz="4" w:space="0" w:color="auto"/>
              <w:bottom w:val="single" w:sz="4" w:space="0" w:color="auto"/>
              <w:right w:val="single" w:sz="4" w:space="0" w:color="auto"/>
            </w:tcBorders>
            <w:vAlign w:val="center"/>
            <w:hideMark/>
          </w:tcPr>
          <w:p w:rsidR="00FE051D" w:rsidRPr="0072476C" w:rsidRDefault="00FE051D" w:rsidP="0072476C">
            <w:pPr>
              <w:pStyle w:val="ae"/>
              <w:snapToGrid w:val="0"/>
              <w:spacing w:line="240" w:lineRule="auto"/>
              <w:ind w:firstLine="0"/>
              <w:jc w:val="center"/>
              <w:rPr>
                <w:rFonts w:ascii="Times New Roman" w:eastAsia="宋体" w:hAnsi="Times New Roman"/>
                <w:sz w:val="24"/>
                <w:szCs w:val="24"/>
              </w:rPr>
            </w:pPr>
            <w:proofErr w:type="spellStart"/>
            <w:r w:rsidRPr="0072476C">
              <w:rPr>
                <w:rFonts w:ascii="Times New Roman" w:eastAsia="宋体" w:hAnsi="Times New Roman"/>
                <w:sz w:val="24"/>
                <w:szCs w:val="24"/>
              </w:rPr>
              <w:t>年份</w:t>
            </w:r>
            <w:proofErr w:type="spellEnd"/>
          </w:p>
        </w:tc>
        <w:tc>
          <w:tcPr>
            <w:tcW w:w="1261" w:type="pct"/>
            <w:tcBorders>
              <w:top w:val="double" w:sz="4" w:space="0" w:color="auto"/>
              <w:left w:val="single" w:sz="4" w:space="0" w:color="auto"/>
              <w:bottom w:val="single" w:sz="4" w:space="0" w:color="auto"/>
              <w:right w:val="double" w:sz="4" w:space="0" w:color="auto"/>
            </w:tcBorders>
            <w:vAlign w:val="center"/>
            <w:hideMark/>
          </w:tcPr>
          <w:p w:rsidR="00FE051D" w:rsidRPr="0072476C" w:rsidRDefault="00FE051D" w:rsidP="0072476C">
            <w:pPr>
              <w:pStyle w:val="ae"/>
              <w:snapToGrid w:val="0"/>
              <w:spacing w:line="240" w:lineRule="auto"/>
              <w:ind w:firstLine="0"/>
              <w:jc w:val="center"/>
              <w:rPr>
                <w:rFonts w:ascii="Times New Roman" w:eastAsia="宋体" w:hAnsi="Times New Roman"/>
                <w:sz w:val="24"/>
                <w:szCs w:val="24"/>
              </w:rPr>
            </w:pPr>
            <w:proofErr w:type="spellStart"/>
            <w:r w:rsidRPr="0072476C">
              <w:rPr>
                <w:rFonts w:ascii="Times New Roman" w:eastAsia="宋体" w:hAnsi="Times New Roman"/>
                <w:sz w:val="24"/>
                <w:szCs w:val="24"/>
              </w:rPr>
              <w:t>收费收入</w:t>
            </w:r>
            <w:proofErr w:type="spellEnd"/>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widowControl/>
              <w:jc w:val="center"/>
              <w:rPr>
                <w:rFonts w:ascii="Times New Roman" w:eastAsia="宋体" w:hAnsi="Times New Roman"/>
                <w:sz w:val="24"/>
                <w:szCs w:val="24"/>
              </w:rPr>
            </w:pPr>
            <w:r w:rsidRPr="00692F37">
              <w:rPr>
                <w:rFonts w:ascii="Times New Roman" w:hAnsi="Times New Roman"/>
                <w:sz w:val="24"/>
                <w:szCs w:val="24"/>
              </w:rPr>
              <w:t>1</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21714</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16</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35058</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22654</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17</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35517</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23634</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18</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35982</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4</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24657</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19</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36454</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5</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25724</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20</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36931</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6</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26837</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21</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37204</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7</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27735</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22</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37479</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8</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28663</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23</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37755</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9</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29622</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24</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38034</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10</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30613</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25</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38315</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11</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31638</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26</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38598</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12</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32294</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27</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38883</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13</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32964</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28</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39170</w:t>
            </w:r>
          </w:p>
        </w:tc>
      </w:tr>
      <w:tr w:rsidR="00692F37" w:rsidRPr="0072476C" w:rsidTr="00692F37">
        <w:trPr>
          <w:trHeight w:val="397"/>
          <w:jc w:val="center"/>
        </w:trPr>
        <w:tc>
          <w:tcPr>
            <w:tcW w:w="1244" w:type="pct"/>
            <w:tcBorders>
              <w:top w:val="single" w:sz="4" w:space="0" w:color="auto"/>
              <w:left w:val="doub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14</w:t>
            </w:r>
          </w:p>
        </w:tc>
        <w:tc>
          <w:tcPr>
            <w:tcW w:w="1250" w:type="pct"/>
            <w:tcBorders>
              <w:top w:val="single" w:sz="4" w:space="0" w:color="auto"/>
              <w:left w:val="single" w:sz="4" w:space="0" w:color="auto"/>
              <w:bottom w:val="sing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33647</w:t>
            </w:r>
          </w:p>
        </w:tc>
        <w:tc>
          <w:tcPr>
            <w:tcW w:w="1245" w:type="pct"/>
            <w:tcBorders>
              <w:top w:val="single" w:sz="4" w:space="0" w:color="auto"/>
              <w:left w:val="single" w:sz="4" w:space="0" w:color="auto"/>
              <w:bottom w:val="sing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29</w:t>
            </w:r>
          </w:p>
        </w:tc>
        <w:tc>
          <w:tcPr>
            <w:tcW w:w="1261" w:type="pct"/>
            <w:tcBorders>
              <w:top w:val="single" w:sz="4" w:space="0" w:color="auto"/>
              <w:left w:val="single" w:sz="4" w:space="0" w:color="auto"/>
              <w:bottom w:val="sing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39459</w:t>
            </w:r>
          </w:p>
        </w:tc>
      </w:tr>
      <w:tr w:rsidR="00692F37" w:rsidRPr="0072476C" w:rsidTr="00692F37">
        <w:trPr>
          <w:trHeight w:val="397"/>
          <w:jc w:val="center"/>
        </w:trPr>
        <w:tc>
          <w:tcPr>
            <w:tcW w:w="1244" w:type="pct"/>
            <w:tcBorders>
              <w:top w:val="single" w:sz="4" w:space="0" w:color="auto"/>
              <w:left w:val="double" w:sz="4" w:space="0" w:color="auto"/>
              <w:bottom w:val="doub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15</w:t>
            </w:r>
          </w:p>
        </w:tc>
        <w:tc>
          <w:tcPr>
            <w:tcW w:w="1250" w:type="pct"/>
            <w:tcBorders>
              <w:top w:val="single" w:sz="4" w:space="0" w:color="auto"/>
              <w:left w:val="single" w:sz="4" w:space="0" w:color="auto"/>
              <w:bottom w:val="double" w:sz="4" w:space="0" w:color="auto"/>
              <w:right w:val="sing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34345</w:t>
            </w:r>
          </w:p>
        </w:tc>
        <w:tc>
          <w:tcPr>
            <w:tcW w:w="1245" w:type="pct"/>
            <w:tcBorders>
              <w:top w:val="single" w:sz="4" w:space="0" w:color="auto"/>
              <w:left w:val="single" w:sz="4" w:space="0" w:color="auto"/>
              <w:bottom w:val="double" w:sz="4" w:space="0" w:color="auto"/>
              <w:right w:val="single" w:sz="4" w:space="0" w:color="auto"/>
            </w:tcBorders>
            <w:vAlign w:val="bottom"/>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30</w:t>
            </w:r>
          </w:p>
        </w:tc>
        <w:tc>
          <w:tcPr>
            <w:tcW w:w="1261" w:type="pct"/>
            <w:tcBorders>
              <w:top w:val="single" w:sz="4" w:space="0" w:color="auto"/>
              <w:left w:val="single" w:sz="4" w:space="0" w:color="auto"/>
              <w:bottom w:val="double" w:sz="4" w:space="0" w:color="auto"/>
              <w:right w:val="double" w:sz="4" w:space="0" w:color="auto"/>
            </w:tcBorders>
            <w:vAlign w:val="center"/>
            <w:hideMark/>
          </w:tcPr>
          <w:p w:rsidR="00692F37" w:rsidRPr="00692F37" w:rsidRDefault="00692F37" w:rsidP="00692F37">
            <w:pPr>
              <w:jc w:val="center"/>
              <w:rPr>
                <w:rFonts w:ascii="Times New Roman" w:hAnsi="Times New Roman"/>
                <w:sz w:val="24"/>
                <w:szCs w:val="24"/>
              </w:rPr>
            </w:pPr>
            <w:r w:rsidRPr="00692F37">
              <w:rPr>
                <w:rFonts w:ascii="Times New Roman" w:hAnsi="Times New Roman"/>
                <w:sz w:val="24"/>
                <w:szCs w:val="24"/>
              </w:rPr>
              <w:t>39750</w:t>
            </w:r>
          </w:p>
        </w:tc>
      </w:tr>
    </w:tbl>
    <w:p w:rsidR="009E3DEF" w:rsidRDefault="009E3DEF" w:rsidP="009E3DEF">
      <w:pPr>
        <w:pStyle w:val="2"/>
        <w:rPr>
          <w:rFonts w:ascii="Times New Roman" w:hAnsi="Times New Roman"/>
        </w:rPr>
      </w:pPr>
      <w:bookmarkStart w:id="4" w:name="_Toc109919022"/>
      <w:r>
        <w:rPr>
          <w:rFonts w:ascii="Times New Roman" w:hAnsi="Times New Roman"/>
        </w:rPr>
        <w:t>3</w:t>
      </w:r>
      <w:r>
        <w:rPr>
          <w:rFonts w:ascii="Times New Roman" w:hAnsi="Times New Roman" w:hint="eastAsia"/>
        </w:rPr>
        <w:t>.</w:t>
      </w:r>
      <w:r>
        <w:rPr>
          <w:rFonts w:ascii="Times New Roman" w:hAnsi="Times New Roman"/>
        </w:rPr>
        <w:t xml:space="preserve"> </w:t>
      </w:r>
      <w:r>
        <w:rPr>
          <w:rFonts w:ascii="Times New Roman" w:hAnsi="Times New Roman"/>
        </w:rPr>
        <w:t>建设技术标准</w:t>
      </w:r>
      <w:bookmarkEnd w:id="4"/>
    </w:p>
    <w:p w:rsidR="005B33B9" w:rsidRDefault="00830D4E" w:rsidP="005B33B9">
      <w:pPr>
        <w:snapToGrid w:val="0"/>
        <w:spacing w:line="360" w:lineRule="auto"/>
        <w:ind w:firstLine="570"/>
        <w:rPr>
          <w:rFonts w:ascii="宋体" w:eastAsia="宋体" w:hAnsi="宋体"/>
          <w:sz w:val="28"/>
          <w:szCs w:val="24"/>
        </w:rPr>
      </w:pPr>
      <w:r w:rsidRPr="00830D4E">
        <w:rPr>
          <w:rFonts w:ascii="宋体" w:eastAsia="宋体" w:hAnsi="宋体" w:hint="eastAsia"/>
          <w:sz w:val="28"/>
          <w:szCs w:val="24"/>
        </w:rPr>
        <w:t>根据</w:t>
      </w:r>
      <w:proofErr w:type="gramStart"/>
      <w:r w:rsidRPr="00830D4E">
        <w:rPr>
          <w:rFonts w:ascii="宋体" w:eastAsia="宋体" w:hAnsi="宋体" w:hint="eastAsia"/>
          <w:sz w:val="28"/>
          <w:szCs w:val="24"/>
        </w:rPr>
        <w:t>本公路</w:t>
      </w:r>
      <w:proofErr w:type="gramEnd"/>
      <w:r w:rsidRPr="00830D4E">
        <w:rPr>
          <w:rFonts w:ascii="宋体" w:eastAsia="宋体" w:hAnsi="宋体" w:hint="eastAsia"/>
          <w:sz w:val="28"/>
          <w:szCs w:val="24"/>
        </w:rPr>
        <w:t>性质、沿线地形、交通量预测结果、通行能力分析和服务水平评价结果，推荐主线全线采用四车道一级公路标准，设计速度采用</w:t>
      </w:r>
      <w:r w:rsidRPr="00830D4E">
        <w:rPr>
          <w:rFonts w:ascii="宋体" w:eastAsia="宋体" w:hAnsi="宋体"/>
          <w:sz w:val="28"/>
          <w:szCs w:val="24"/>
        </w:rPr>
        <w:t>80km/h，路基宽度22.5m。拟建公路主要技术指标见表</w:t>
      </w:r>
      <w:r w:rsidR="005B33B9">
        <w:rPr>
          <w:rFonts w:ascii="宋体" w:eastAsia="宋体" w:hAnsi="宋体"/>
          <w:sz w:val="28"/>
          <w:szCs w:val="24"/>
        </w:rPr>
        <w:t>4</w:t>
      </w:r>
      <w:r w:rsidRPr="00830D4E">
        <w:rPr>
          <w:rFonts w:ascii="宋体" w:eastAsia="宋体" w:hAnsi="宋体"/>
          <w:sz w:val="28"/>
          <w:szCs w:val="24"/>
        </w:rPr>
        <w:t>所示。</w:t>
      </w:r>
    </w:p>
    <w:p w:rsidR="00FE051D" w:rsidRDefault="00FC683B" w:rsidP="005B33B9">
      <w:pPr>
        <w:snapToGrid w:val="0"/>
        <w:spacing w:line="360" w:lineRule="auto"/>
        <w:ind w:firstLine="570"/>
        <w:jc w:val="center"/>
        <w:rPr>
          <w:rFonts w:ascii="宋体" w:eastAsia="宋体" w:hAnsi="宋体"/>
          <w:b/>
          <w:bCs/>
          <w:sz w:val="24"/>
          <w:szCs w:val="21"/>
        </w:rPr>
      </w:pPr>
      <w:r w:rsidRPr="00FC683B">
        <w:rPr>
          <w:rFonts w:ascii="宋体" w:eastAsia="宋体" w:hAnsi="宋体" w:hint="eastAsia"/>
          <w:b/>
          <w:bCs/>
          <w:sz w:val="24"/>
          <w:szCs w:val="21"/>
        </w:rPr>
        <w:t xml:space="preserve">表4 </w:t>
      </w:r>
      <w:proofErr w:type="gramStart"/>
      <w:r w:rsidR="00FE051D" w:rsidRPr="00FC683B">
        <w:rPr>
          <w:rFonts w:ascii="宋体" w:eastAsia="宋体" w:hAnsi="宋体" w:hint="eastAsia"/>
          <w:b/>
          <w:bCs/>
          <w:sz w:val="24"/>
          <w:szCs w:val="21"/>
        </w:rPr>
        <w:t>推荐线</w:t>
      </w:r>
      <w:proofErr w:type="gramEnd"/>
      <w:r w:rsidR="00FE051D" w:rsidRPr="00FC683B">
        <w:rPr>
          <w:rFonts w:ascii="宋体" w:eastAsia="宋体" w:hAnsi="宋体" w:hint="eastAsia"/>
          <w:b/>
          <w:bCs/>
          <w:sz w:val="24"/>
          <w:szCs w:val="21"/>
        </w:rPr>
        <w:t>主要技术指标表</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2777"/>
        <w:gridCol w:w="1339"/>
        <w:gridCol w:w="2065"/>
        <w:gridCol w:w="2065"/>
      </w:tblGrid>
      <w:tr w:rsidR="00830D4E" w:rsidRPr="00830D4E" w:rsidTr="00830D4E">
        <w:trPr>
          <w:trHeight w:val="322"/>
          <w:jc w:val="center"/>
        </w:trPr>
        <w:tc>
          <w:tcPr>
            <w:tcW w:w="1683" w:type="pct"/>
            <w:tcBorders>
              <w:top w:val="thinThickSmallGap" w:sz="12"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项</w:t>
            </w:r>
            <w:r w:rsidRPr="00830D4E">
              <w:rPr>
                <w:rFonts w:ascii="宋体"/>
                <w:sz w:val="24"/>
              </w:rPr>
              <w:t xml:space="preserve">     </w:t>
            </w:r>
            <w:r w:rsidRPr="00830D4E">
              <w:rPr>
                <w:rFonts w:ascii="宋体" w:hint="eastAsia"/>
                <w:sz w:val="24"/>
              </w:rPr>
              <w:t>目</w:t>
            </w:r>
          </w:p>
        </w:tc>
        <w:tc>
          <w:tcPr>
            <w:tcW w:w="812" w:type="pct"/>
            <w:tcBorders>
              <w:top w:val="thinThickSmallGap" w:sz="12"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hint="eastAsia"/>
                <w:sz w:val="24"/>
              </w:rPr>
              <w:t>单</w:t>
            </w:r>
            <w:r w:rsidRPr="00830D4E">
              <w:rPr>
                <w:rFonts w:ascii="宋体"/>
                <w:sz w:val="24"/>
              </w:rPr>
              <w:t xml:space="preserve">  </w:t>
            </w:r>
            <w:r w:rsidRPr="00830D4E">
              <w:rPr>
                <w:rFonts w:ascii="宋体" w:hint="eastAsia"/>
                <w:sz w:val="24"/>
              </w:rPr>
              <w:t>位</w:t>
            </w:r>
          </w:p>
        </w:tc>
        <w:tc>
          <w:tcPr>
            <w:tcW w:w="1252" w:type="pct"/>
            <w:tcBorders>
              <w:top w:val="thinThickSmallGap" w:sz="12"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hint="eastAsia"/>
                <w:sz w:val="24"/>
              </w:rPr>
              <w:t>标准值</w:t>
            </w:r>
          </w:p>
        </w:tc>
        <w:tc>
          <w:tcPr>
            <w:tcW w:w="1252" w:type="pct"/>
            <w:tcBorders>
              <w:top w:val="thinThickSmallGap" w:sz="12"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采用值</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技术等级</w:t>
            </w:r>
          </w:p>
        </w:tc>
        <w:tc>
          <w:tcPr>
            <w:tcW w:w="812" w:type="pct"/>
            <w:tcBorders>
              <w:top w:val="single" w:sz="6" w:space="0" w:color="auto"/>
              <w:left w:val="single" w:sz="6" w:space="0" w:color="auto"/>
              <w:bottom w:val="single" w:sz="6" w:space="0" w:color="auto"/>
              <w:right w:val="single" w:sz="6" w:space="0" w:color="auto"/>
            </w:tcBorders>
            <w:vAlign w:val="center"/>
          </w:tcPr>
          <w:p w:rsidR="00830D4E" w:rsidRPr="00830D4E" w:rsidRDefault="00830D4E">
            <w:pPr>
              <w:pStyle w:val="af2"/>
              <w:ind w:firstLine="480"/>
              <w:rPr>
                <w:rFonts w:ascii="宋体"/>
                <w:sz w:val="24"/>
              </w:rPr>
            </w:pP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hint="eastAsia"/>
                <w:sz w:val="24"/>
              </w:rPr>
              <w:t>一级</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一级</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设计速度</w:t>
            </w:r>
          </w:p>
        </w:tc>
        <w:tc>
          <w:tcPr>
            <w:tcW w:w="81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km/h</w:t>
            </w: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80</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80</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路基宽度</w:t>
            </w:r>
          </w:p>
        </w:tc>
        <w:tc>
          <w:tcPr>
            <w:tcW w:w="81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ind w:firstLine="480"/>
              <w:jc w:val="both"/>
              <w:rPr>
                <w:rFonts w:ascii="宋体"/>
                <w:sz w:val="24"/>
              </w:rPr>
            </w:pPr>
            <w:r w:rsidRPr="00830D4E">
              <w:rPr>
                <w:rFonts w:ascii="宋体"/>
                <w:sz w:val="24"/>
              </w:rPr>
              <w:t>m</w:t>
            </w: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22.5</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22.5</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行车道宽度</w:t>
            </w:r>
          </w:p>
        </w:tc>
        <w:tc>
          <w:tcPr>
            <w:tcW w:w="81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ind w:firstLine="480"/>
              <w:jc w:val="both"/>
              <w:rPr>
                <w:rFonts w:ascii="宋体"/>
                <w:sz w:val="24"/>
              </w:rPr>
            </w:pPr>
            <w:r w:rsidRPr="00830D4E">
              <w:rPr>
                <w:rFonts w:ascii="宋体"/>
                <w:sz w:val="24"/>
              </w:rPr>
              <w:t>m</w:t>
            </w: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3.75</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3.75</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停车视距</w:t>
            </w:r>
          </w:p>
        </w:tc>
        <w:tc>
          <w:tcPr>
            <w:tcW w:w="81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ind w:firstLine="480"/>
              <w:jc w:val="both"/>
              <w:rPr>
                <w:rFonts w:ascii="宋体"/>
                <w:sz w:val="24"/>
              </w:rPr>
            </w:pPr>
            <w:r w:rsidRPr="00830D4E">
              <w:rPr>
                <w:rFonts w:ascii="宋体"/>
                <w:sz w:val="24"/>
              </w:rPr>
              <w:t>m</w:t>
            </w: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110</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110</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lastRenderedPageBreak/>
              <w:t>圆曲线最小半径</w:t>
            </w:r>
          </w:p>
        </w:tc>
        <w:tc>
          <w:tcPr>
            <w:tcW w:w="81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ind w:firstLine="480"/>
              <w:jc w:val="both"/>
              <w:rPr>
                <w:rFonts w:ascii="宋体"/>
                <w:sz w:val="24"/>
              </w:rPr>
            </w:pPr>
            <w:r w:rsidRPr="00830D4E">
              <w:rPr>
                <w:rFonts w:ascii="宋体"/>
                <w:sz w:val="24"/>
              </w:rPr>
              <w:t>m</w:t>
            </w: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400</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750</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最大纵坡</w:t>
            </w:r>
          </w:p>
        </w:tc>
        <w:tc>
          <w:tcPr>
            <w:tcW w:w="81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ind w:firstLine="480"/>
              <w:jc w:val="both"/>
              <w:rPr>
                <w:rFonts w:ascii="宋体"/>
                <w:sz w:val="24"/>
              </w:rPr>
            </w:pPr>
            <w:r w:rsidRPr="00830D4E">
              <w:rPr>
                <w:rFonts w:ascii="宋体"/>
                <w:sz w:val="24"/>
              </w:rPr>
              <w:t>%</w:t>
            </w: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5</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4.95</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路基设计洪水频率</w:t>
            </w:r>
          </w:p>
        </w:tc>
        <w:tc>
          <w:tcPr>
            <w:tcW w:w="812" w:type="pct"/>
            <w:tcBorders>
              <w:top w:val="single" w:sz="6" w:space="0" w:color="auto"/>
              <w:left w:val="single" w:sz="6" w:space="0" w:color="auto"/>
              <w:bottom w:val="single" w:sz="6" w:space="0" w:color="auto"/>
              <w:right w:val="single" w:sz="6" w:space="0" w:color="auto"/>
            </w:tcBorders>
            <w:vAlign w:val="center"/>
          </w:tcPr>
          <w:p w:rsidR="00830D4E" w:rsidRPr="00830D4E" w:rsidRDefault="00830D4E">
            <w:pPr>
              <w:pStyle w:val="af2"/>
              <w:ind w:firstLine="480"/>
              <w:jc w:val="both"/>
              <w:rPr>
                <w:rFonts w:ascii="宋体"/>
                <w:sz w:val="24"/>
              </w:rPr>
            </w:pP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1/100</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1/100</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小桥、涵洞设计洪水频率</w:t>
            </w:r>
          </w:p>
        </w:tc>
        <w:tc>
          <w:tcPr>
            <w:tcW w:w="812" w:type="pct"/>
            <w:tcBorders>
              <w:top w:val="single" w:sz="6" w:space="0" w:color="auto"/>
              <w:left w:val="single" w:sz="6" w:space="0" w:color="auto"/>
              <w:bottom w:val="single" w:sz="6" w:space="0" w:color="auto"/>
              <w:right w:val="single" w:sz="6" w:space="0" w:color="auto"/>
            </w:tcBorders>
            <w:vAlign w:val="center"/>
          </w:tcPr>
          <w:p w:rsidR="00830D4E" w:rsidRPr="00830D4E" w:rsidRDefault="00830D4E">
            <w:pPr>
              <w:pStyle w:val="af2"/>
              <w:ind w:firstLine="480"/>
              <w:jc w:val="both"/>
              <w:rPr>
                <w:rFonts w:ascii="宋体"/>
                <w:sz w:val="24"/>
              </w:rPr>
            </w:pP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1/100</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1/100</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大、中桥设计洪水频率</w:t>
            </w:r>
          </w:p>
        </w:tc>
        <w:tc>
          <w:tcPr>
            <w:tcW w:w="812" w:type="pct"/>
            <w:tcBorders>
              <w:top w:val="single" w:sz="6" w:space="0" w:color="auto"/>
              <w:left w:val="single" w:sz="6" w:space="0" w:color="auto"/>
              <w:bottom w:val="single" w:sz="6" w:space="0" w:color="auto"/>
              <w:right w:val="single" w:sz="6" w:space="0" w:color="auto"/>
            </w:tcBorders>
            <w:vAlign w:val="center"/>
          </w:tcPr>
          <w:p w:rsidR="00830D4E" w:rsidRPr="00830D4E" w:rsidRDefault="00830D4E">
            <w:pPr>
              <w:pStyle w:val="af2"/>
              <w:ind w:firstLine="480"/>
              <w:jc w:val="both"/>
              <w:rPr>
                <w:rFonts w:ascii="宋体"/>
                <w:sz w:val="24"/>
              </w:rPr>
            </w:pPr>
          </w:p>
        </w:tc>
        <w:tc>
          <w:tcPr>
            <w:tcW w:w="125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rPr>
                <w:rFonts w:ascii="宋体"/>
                <w:sz w:val="24"/>
              </w:rPr>
            </w:pPr>
            <w:r w:rsidRPr="00830D4E">
              <w:rPr>
                <w:rFonts w:ascii="宋体"/>
                <w:sz w:val="24"/>
              </w:rPr>
              <w:t>1/100</w:t>
            </w: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1/100</w:t>
            </w:r>
          </w:p>
        </w:tc>
      </w:tr>
      <w:tr w:rsidR="00830D4E" w:rsidRPr="00830D4E" w:rsidTr="00830D4E">
        <w:trPr>
          <w:trHeight w:val="322"/>
          <w:jc w:val="center"/>
        </w:trPr>
        <w:tc>
          <w:tcPr>
            <w:tcW w:w="1683" w:type="pct"/>
            <w:tcBorders>
              <w:top w:val="single" w:sz="6" w:space="0" w:color="auto"/>
              <w:left w:val="thinThickSmallGap" w:sz="12" w:space="0" w:color="auto"/>
              <w:bottom w:val="single" w:sz="6"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地震动峰值加速度</w:t>
            </w:r>
          </w:p>
        </w:tc>
        <w:tc>
          <w:tcPr>
            <w:tcW w:w="812" w:type="pct"/>
            <w:tcBorders>
              <w:top w:val="single" w:sz="6" w:space="0" w:color="auto"/>
              <w:left w:val="single" w:sz="6" w:space="0" w:color="auto"/>
              <w:bottom w:val="single" w:sz="6" w:space="0" w:color="auto"/>
              <w:right w:val="single" w:sz="6" w:space="0" w:color="auto"/>
            </w:tcBorders>
            <w:vAlign w:val="center"/>
            <w:hideMark/>
          </w:tcPr>
          <w:p w:rsidR="00830D4E" w:rsidRPr="00830D4E" w:rsidRDefault="00830D4E">
            <w:pPr>
              <w:pStyle w:val="af2"/>
              <w:ind w:firstLine="480"/>
              <w:jc w:val="both"/>
              <w:rPr>
                <w:rFonts w:ascii="宋体"/>
                <w:sz w:val="24"/>
              </w:rPr>
            </w:pPr>
            <w:r w:rsidRPr="00830D4E">
              <w:rPr>
                <w:rFonts w:ascii="宋体"/>
                <w:sz w:val="24"/>
              </w:rPr>
              <w:t>m/s</w:t>
            </w:r>
            <w:r w:rsidRPr="00830D4E">
              <w:rPr>
                <w:rFonts w:ascii="宋体"/>
                <w:sz w:val="24"/>
                <w:vertAlign w:val="superscript"/>
              </w:rPr>
              <w:t>2</w:t>
            </w:r>
          </w:p>
        </w:tc>
        <w:tc>
          <w:tcPr>
            <w:tcW w:w="1252" w:type="pct"/>
            <w:tcBorders>
              <w:top w:val="single" w:sz="6" w:space="0" w:color="auto"/>
              <w:left w:val="single" w:sz="6" w:space="0" w:color="auto"/>
              <w:bottom w:val="single" w:sz="6" w:space="0" w:color="auto"/>
              <w:right w:val="single" w:sz="6" w:space="0" w:color="auto"/>
            </w:tcBorders>
            <w:vAlign w:val="center"/>
          </w:tcPr>
          <w:p w:rsidR="00830D4E" w:rsidRPr="00830D4E" w:rsidRDefault="00830D4E">
            <w:pPr>
              <w:pStyle w:val="af2"/>
              <w:ind w:firstLine="480"/>
              <w:rPr>
                <w:rFonts w:ascii="宋体"/>
                <w:sz w:val="24"/>
              </w:rPr>
            </w:pPr>
          </w:p>
        </w:tc>
        <w:tc>
          <w:tcPr>
            <w:tcW w:w="1252" w:type="pct"/>
            <w:tcBorders>
              <w:top w:val="single" w:sz="6" w:space="0" w:color="auto"/>
              <w:left w:val="single" w:sz="6" w:space="0" w:color="auto"/>
              <w:bottom w:val="single" w:sz="6"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sz w:val="24"/>
              </w:rPr>
              <w:t>0.05-0.1g</w:t>
            </w:r>
          </w:p>
        </w:tc>
      </w:tr>
      <w:tr w:rsidR="00830D4E" w:rsidRPr="00830D4E" w:rsidTr="00830D4E">
        <w:trPr>
          <w:trHeight w:val="322"/>
          <w:jc w:val="center"/>
        </w:trPr>
        <w:tc>
          <w:tcPr>
            <w:tcW w:w="1683" w:type="pct"/>
            <w:tcBorders>
              <w:top w:val="single" w:sz="6" w:space="0" w:color="auto"/>
              <w:left w:val="thinThickSmallGap" w:sz="12" w:space="0" w:color="auto"/>
              <w:bottom w:val="thickThinSmallGap" w:sz="12"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桥涵设计荷载</w:t>
            </w:r>
          </w:p>
        </w:tc>
        <w:tc>
          <w:tcPr>
            <w:tcW w:w="812" w:type="pct"/>
            <w:tcBorders>
              <w:top w:val="single" w:sz="6" w:space="0" w:color="auto"/>
              <w:left w:val="single" w:sz="6" w:space="0" w:color="auto"/>
              <w:bottom w:val="thickThinSmallGap" w:sz="12" w:space="0" w:color="auto"/>
              <w:right w:val="single" w:sz="6" w:space="0" w:color="auto"/>
            </w:tcBorders>
            <w:vAlign w:val="center"/>
          </w:tcPr>
          <w:p w:rsidR="00830D4E" w:rsidRPr="00830D4E" w:rsidRDefault="00830D4E">
            <w:pPr>
              <w:pStyle w:val="af2"/>
              <w:ind w:firstLine="480"/>
              <w:rPr>
                <w:rFonts w:ascii="宋体"/>
                <w:sz w:val="24"/>
              </w:rPr>
            </w:pPr>
          </w:p>
        </w:tc>
        <w:tc>
          <w:tcPr>
            <w:tcW w:w="1252" w:type="pct"/>
            <w:tcBorders>
              <w:top w:val="single" w:sz="6" w:space="0" w:color="auto"/>
              <w:left w:val="single" w:sz="6" w:space="0" w:color="auto"/>
              <w:bottom w:val="thickThinSmallGap" w:sz="12" w:space="0" w:color="auto"/>
              <w:right w:val="single" w:sz="6"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公路</w:t>
            </w:r>
            <w:r w:rsidRPr="00830D4E">
              <w:rPr>
                <w:rFonts w:ascii="宋体"/>
                <w:sz w:val="24"/>
              </w:rPr>
              <w:t>-Ⅰ</w:t>
            </w:r>
            <w:r w:rsidRPr="00830D4E">
              <w:rPr>
                <w:rFonts w:ascii="宋体" w:hint="eastAsia"/>
                <w:sz w:val="24"/>
              </w:rPr>
              <w:t>级</w:t>
            </w:r>
          </w:p>
        </w:tc>
        <w:tc>
          <w:tcPr>
            <w:tcW w:w="1252" w:type="pct"/>
            <w:tcBorders>
              <w:top w:val="single" w:sz="6" w:space="0" w:color="auto"/>
              <w:left w:val="single" w:sz="6" w:space="0" w:color="auto"/>
              <w:bottom w:val="thickThinSmallGap" w:sz="12" w:space="0" w:color="auto"/>
              <w:right w:val="thickThinSmallGap" w:sz="12" w:space="0" w:color="auto"/>
            </w:tcBorders>
            <w:vAlign w:val="center"/>
            <w:hideMark/>
          </w:tcPr>
          <w:p w:rsidR="00830D4E" w:rsidRPr="00830D4E" w:rsidRDefault="00830D4E">
            <w:pPr>
              <w:pStyle w:val="af2"/>
              <w:ind w:firstLine="480"/>
              <w:rPr>
                <w:rFonts w:ascii="宋体"/>
                <w:sz w:val="24"/>
              </w:rPr>
            </w:pPr>
            <w:r w:rsidRPr="00830D4E">
              <w:rPr>
                <w:rFonts w:ascii="宋体" w:hint="eastAsia"/>
                <w:sz w:val="24"/>
              </w:rPr>
              <w:t>公路</w:t>
            </w:r>
            <w:r w:rsidRPr="00830D4E">
              <w:rPr>
                <w:rFonts w:ascii="宋体"/>
                <w:sz w:val="24"/>
              </w:rPr>
              <w:t>-Ⅰ</w:t>
            </w:r>
            <w:r w:rsidRPr="00830D4E">
              <w:rPr>
                <w:rFonts w:ascii="宋体" w:hint="eastAsia"/>
                <w:sz w:val="24"/>
              </w:rPr>
              <w:t>级</w:t>
            </w:r>
          </w:p>
        </w:tc>
      </w:tr>
    </w:tbl>
    <w:p w:rsidR="009E3DEF" w:rsidRDefault="009E3DEF" w:rsidP="009E3DEF">
      <w:pPr>
        <w:pStyle w:val="2"/>
        <w:rPr>
          <w:rFonts w:ascii="Times New Roman" w:hAnsi="Times New Roman"/>
        </w:rPr>
      </w:pPr>
      <w:bookmarkStart w:id="5" w:name="_Toc450147938"/>
      <w:bookmarkStart w:id="6" w:name="_Toc109919023"/>
      <w:r>
        <w:rPr>
          <w:rFonts w:ascii="Times New Roman" w:hAnsi="Times New Roman"/>
        </w:rPr>
        <w:t xml:space="preserve">4. </w:t>
      </w:r>
      <w:r>
        <w:rPr>
          <w:rFonts w:ascii="Times New Roman" w:hAnsi="Times New Roman"/>
        </w:rPr>
        <w:t>项目建设规模</w:t>
      </w:r>
      <w:bookmarkEnd w:id="5"/>
      <w:bookmarkEnd w:id="6"/>
    </w:p>
    <w:p w:rsidR="00830D4E" w:rsidRPr="00830D4E" w:rsidRDefault="00FE051D" w:rsidP="005B33B9">
      <w:pPr>
        <w:snapToGrid w:val="0"/>
        <w:spacing w:line="360" w:lineRule="auto"/>
        <w:ind w:firstLineChars="200" w:firstLine="560"/>
        <w:rPr>
          <w:rFonts w:ascii="宋体" w:eastAsia="宋体" w:hAnsi="宋体"/>
          <w:sz w:val="28"/>
          <w:szCs w:val="24"/>
        </w:rPr>
      </w:pPr>
      <w:r w:rsidRPr="00FE051D">
        <w:rPr>
          <w:rFonts w:ascii="宋体" w:eastAsia="宋体" w:hAnsi="宋体" w:hint="eastAsia"/>
          <w:sz w:val="28"/>
          <w:szCs w:val="24"/>
        </w:rPr>
        <w:t>根据《工可报告》，</w:t>
      </w:r>
      <w:r w:rsidR="00830D4E" w:rsidRPr="00830D4E">
        <w:rPr>
          <w:rFonts w:ascii="宋体" w:eastAsia="宋体" w:hAnsi="宋体" w:hint="eastAsia"/>
          <w:sz w:val="28"/>
          <w:szCs w:val="24"/>
        </w:rPr>
        <w:t>项目推荐方案路线</w:t>
      </w:r>
      <w:r w:rsidR="00830D4E" w:rsidRPr="00830D4E">
        <w:rPr>
          <w:rFonts w:ascii="宋体" w:eastAsia="宋体" w:hAnsi="宋体"/>
          <w:sz w:val="28"/>
          <w:szCs w:val="24"/>
        </w:rPr>
        <w:t>100.525km (K0+000~K100+525)，路线起于岚县</w:t>
      </w:r>
      <w:proofErr w:type="gramStart"/>
      <w:r w:rsidR="00830D4E" w:rsidRPr="00830D4E">
        <w:rPr>
          <w:rFonts w:ascii="宋体" w:eastAsia="宋体" w:hAnsi="宋体"/>
          <w:sz w:val="28"/>
          <w:szCs w:val="24"/>
        </w:rPr>
        <w:t>岚</w:t>
      </w:r>
      <w:proofErr w:type="gramEnd"/>
      <w:r w:rsidR="00830D4E" w:rsidRPr="00830D4E">
        <w:rPr>
          <w:rFonts w:ascii="宋体" w:eastAsia="宋体" w:hAnsi="宋体"/>
          <w:sz w:val="28"/>
          <w:szCs w:val="24"/>
        </w:rPr>
        <w:t>城镇，终于方山县赵庄村，经岚县、方山县境内路线长度分别为：岚县境内68.10km，方山境内32.425km。</w:t>
      </w:r>
    </w:p>
    <w:p w:rsidR="00830D4E" w:rsidRPr="00830D4E" w:rsidRDefault="00830D4E" w:rsidP="00830D4E">
      <w:pPr>
        <w:snapToGrid w:val="0"/>
        <w:spacing w:line="360" w:lineRule="auto"/>
        <w:ind w:firstLineChars="200" w:firstLine="560"/>
        <w:rPr>
          <w:rFonts w:ascii="宋体" w:eastAsia="宋体" w:hAnsi="宋体"/>
          <w:sz w:val="28"/>
          <w:szCs w:val="24"/>
        </w:rPr>
      </w:pPr>
      <w:r w:rsidRPr="00830D4E">
        <w:rPr>
          <w:rFonts w:ascii="宋体" w:eastAsia="宋体" w:hAnsi="宋体" w:hint="eastAsia"/>
          <w:sz w:val="28"/>
          <w:szCs w:val="24"/>
        </w:rPr>
        <w:t>项目推荐路线全长</w:t>
      </w:r>
      <w:r w:rsidRPr="00830D4E">
        <w:rPr>
          <w:rFonts w:ascii="宋体" w:eastAsia="宋体" w:hAnsi="宋体"/>
          <w:sz w:val="28"/>
          <w:szCs w:val="24"/>
        </w:rPr>
        <w:t>100.525km，土方10764.838千</w:t>
      </w:r>
      <m:oMath>
        <m:sSup>
          <m:sSupPr>
            <m:ctrlPr>
              <w:rPr>
                <w:rFonts w:ascii="Cambria Math" w:eastAsia="宋体" w:hAnsi="Cambria Math"/>
                <w:sz w:val="28"/>
                <w:szCs w:val="24"/>
              </w:rPr>
            </m:ctrlPr>
          </m:sSupPr>
          <m:e>
            <m:r>
              <w:rPr>
                <w:rFonts w:ascii="Cambria Math" w:eastAsia="宋体" w:hAnsi="Cambria Math" w:hint="eastAsia"/>
                <w:sz w:val="28"/>
                <w:szCs w:val="24"/>
              </w:rPr>
              <m:t>m</m:t>
            </m:r>
          </m:e>
          <m:sup>
            <m:r>
              <w:rPr>
                <w:rFonts w:ascii="Cambria Math" w:eastAsia="宋体" w:hAnsi="Cambria Math"/>
                <w:sz w:val="28"/>
                <w:szCs w:val="24"/>
              </w:rPr>
              <m:t>3</m:t>
            </m:r>
          </m:sup>
        </m:sSup>
      </m:oMath>
      <w:r w:rsidRPr="00830D4E">
        <w:rPr>
          <w:rFonts w:ascii="宋体" w:eastAsia="宋体" w:hAnsi="宋体"/>
          <w:sz w:val="28"/>
          <w:szCs w:val="24"/>
        </w:rPr>
        <w:t>，石方1631.093千</w:t>
      </w:r>
      <m:oMath>
        <m:sSup>
          <m:sSupPr>
            <m:ctrlPr>
              <w:rPr>
                <w:rFonts w:ascii="Cambria Math" w:eastAsia="宋体" w:hAnsi="Cambria Math"/>
                <w:sz w:val="28"/>
                <w:szCs w:val="24"/>
              </w:rPr>
            </m:ctrlPr>
          </m:sSupPr>
          <m:e>
            <m:r>
              <w:rPr>
                <w:rFonts w:ascii="Cambria Math" w:eastAsia="宋体" w:hAnsi="Cambria Math" w:hint="eastAsia"/>
                <w:sz w:val="28"/>
                <w:szCs w:val="24"/>
              </w:rPr>
              <m:t>m</m:t>
            </m:r>
          </m:e>
          <m:sup>
            <m:r>
              <w:rPr>
                <w:rFonts w:ascii="Cambria Math" w:eastAsia="宋体" w:hAnsi="Cambria Math"/>
                <w:sz w:val="28"/>
                <w:szCs w:val="24"/>
              </w:rPr>
              <m:t>3</m:t>
            </m:r>
          </m:sup>
        </m:sSup>
      </m:oMath>
      <w:r w:rsidRPr="00830D4E">
        <w:rPr>
          <w:rFonts w:ascii="宋体" w:eastAsia="宋体" w:hAnsi="宋体"/>
          <w:sz w:val="28"/>
          <w:szCs w:val="24"/>
        </w:rPr>
        <w:t>；排水防护工程1375.790千</w:t>
      </w:r>
      <m:oMath>
        <m:sSup>
          <m:sSupPr>
            <m:ctrlPr>
              <w:rPr>
                <w:rFonts w:ascii="Cambria Math" w:eastAsia="宋体" w:hAnsi="Cambria Math"/>
                <w:sz w:val="28"/>
                <w:szCs w:val="24"/>
              </w:rPr>
            </m:ctrlPr>
          </m:sSupPr>
          <m:e>
            <m:r>
              <w:rPr>
                <w:rFonts w:ascii="Cambria Math" w:eastAsia="宋体" w:hAnsi="Cambria Math" w:hint="eastAsia"/>
                <w:sz w:val="28"/>
                <w:szCs w:val="24"/>
              </w:rPr>
              <m:t>m</m:t>
            </m:r>
          </m:e>
          <m:sup>
            <m:r>
              <w:rPr>
                <w:rFonts w:ascii="Cambria Math" w:eastAsia="宋体" w:hAnsi="Cambria Math"/>
                <w:sz w:val="28"/>
                <w:szCs w:val="24"/>
              </w:rPr>
              <m:t>3</m:t>
            </m:r>
          </m:sup>
        </m:sSup>
      </m:oMath>
      <w:r w:rsidRPr="00830D4E">
        <w:rPr>
          <w:rFonts w:ascii="宋体" w:eastAsia="宋体" w:hAnsi="宋体"/>
          <w:sz w:val="28"/>
          <w:szCs w:val="24"/>
        </w:rPr>
        <w:t>，特殊路基处理615千</w:t>
      </w:r>
      <m:oMath>
        <m:sSup>
          <m:sSupPr>
            <m:ctrlPr>
              <w:rPr>
                <w:rFonts w:ascii="Cambria Math" w:eastAsia="宋体" w:hAnsi="Cambria Math"/>
                <w:sz w:val="28"/>
                <w:szCs w:val="24"/>
              </w:rPr>
            </m:ctrlPr>
          </m:sSupPr>
          <m:e>
            <m:r>
              <w:rPr>
                <w:rFonts w:ascii="Cambria Math" w:eastAsia="宋体" w:hAnsi="Cambria Math" w:hint="eastAsia"/>
                <w:sz w:val="28"/>
                <w:szCs w:val="24"/>
              </w:rPr>
              <m:t>m</m:t>
            </m:r>
          </m:e>
          <m:sup>
            <m:r>
              <w:rPr>
                <w:rFonts w:ascii="Cambria Math" w:eastAsia="宋体" w:hAnsi="Cambria Math"/>
                <w:sz w:val="28"/>
                <w:szCs w:val="24"/>
              </w:rPr>
              <m:t>3</m:t>
            </m:r>
          </m:sup>
        </m:sSup>
      </m:oMath>
      <w:r w:rsidRPr="00830D4E">
        <w:rPr>
          <w:rFonts w:ascii="宋体" w:eastAsia="宋体" w:hAnsi="宋体"/>
          <w:sz w:val="28"/>
          <w:szCs w:val="24"/>
        </w:rPr>
        <w:t>；沥青混凝土路面2090.382千</w:t>
      </w:r>
      <m:oMath>
        <m:sSup>
          <m:sSupPr>
            <m:ctrlPr>
              <w:rPr>
                <w:rFonts w:ascii="Cambria Math" w:eastAsia="宋体" w:hAnsi="Cambria Math"/>
                <w:sz w:val="28"/>
                <w:szCs w:val="24"/>
              </w:rPr>
            </m:ctrlPr>
          </m:sSupPr>
          <m:e>
            <m:r>
              <w:rPr>
                <w:rFonts w:ascii="Cambria Math" w:eastAsia="宋体" w:hAnsi="Cambria Math" w:hint="eastAsia"/>
                <w:sz w:val="28"/>
                <w:szCs w:val="24"/>
              </w:rPr>
              <m:t>m</m:t>
            </m:r>
          </m:e>
          <m:sup>
            <m:r>
              <w:rPr>
                <w:rFonts w:ascii="Cambria Math" w:eastAsia="宋体" w:hAnsi="Cambria Math"/>
                <w:sz w:val="28"/>
                <w:szCs w:val="24"/>
              </w:rPr>
              <m:t>2</m:t>
            </m:r>
          </m:sup>
        </m:sSup>
      </m:oMath>
      <w:r w:rsidRPr="00830D4E">
        <w:rPr>
          <w:rFonts w:ascii="宋体" w:eastAsia="宋体" w:hAnsi="宋体"/>
          <w:sz w:val="28"/>
          <w:szCs w:val="24"/>
        </w:rPr>
        <w:t>；全线设大桥26座，长7236m，中桥37座，长1866m；小桥10座，长220米，涵洞240道；征用土地8409.27亩，互通式立体交叉3处，平面交叉38处，桥隧比例占9.27％。</w:t>
      </w:r>
    </w:p>
    <w:p w:rsidR="0072476C" w:rsidRPr="00FE051D" w:rsidRDefault="00830D4E" w:rsidP="00830D4E">
      <w:pPr>
        <w:snapToGrid w:val="0"/>
        <w:spacing w:line="360" w:lineRule="auto"/>
        <w:ind w:firstLineChars="200" w:firstLine="560"/>
        <w:rPr>
          <w:rFonts w:ascii="宋体" w:eastAsia="宋体" w:hAnsi="宋体"/>
          <w:sz w:val="28"/>
          <w:szCs w:val="24"/>
        </w:rPr>
      </w:pPr>
      <w:r w:rsidRPr="00830D4E">
        <w:rPr>
          <w:rFonts w:ascii="宋体" w:eastAsia="宋体" w:hAnsi="宋体" w:hint="eastAsia"/>
          <w:sz w:val="28"/>
          <w:szCs w:val="24"/>
        </w:rPr>
        <w:t>本项目拟采用经营性公路建设，设主线收费站</w:t>
      </w:r>
      <w:r w:rsidRPr="00830D4E">
        <w:rPr>
          <w:rFonts w:ascii="宋体" w:eastAsia="宋体" w:hAnsi="宋体"/>
          <w:sz w:val="28"/>
          <w:szCs w:val="24"/>
        </w:rPr>
        <w:t>2处，停车区2处，治超站2处，养护工区2处，交通工程及沿线设施100.525km。</w:t>
      </w:r>
    </w:p>
    <w:p w:rsidR="00FE051D" w:rsidRDefault="00FC683B" w:rsidP="00FE051D">
      <w:pPr>
        <w:snapToGrid w:val="0"/>
        <w:spacing w:line="360" w:lineRule="auto"/>
        <w:jc w:val="center"/>
        <w:rPr>
          <w:rFonts w:ascii="Times New Roman" w:eastAsia="宋体" w:hAnsi="Times New Roman"/>
          <w:b/>
          <w:sz w:val="24"/>
          <w:szCs w:val="21"/>
        </w:rPr>
      </w:pPr>
      <w:r w:rsidRPr="00FC683B">
        <w:rPr>
          <w:rFonts w:ascii="Times New Roman" w:eastAsia="宋体" w:hAnsi="Times New Roman" w:hint="eastAsia"/>
          <w:b/>
          <w:sz w:val="24"/>
          <w:szCs w:val="21"/>
        </w:rPr>
        <w:t>表</w:t>
      </w:r>
      <w:r w:rsidRPr="00FC683B">
        <w:rPr>
          <w:rFonts w:ascii="Times New Roman" w:eastAsia="宋体" w:hAnsi="Times New Roman" w:hint="eastAsia"/>
          <w:b/>
          <w:sz w:val="24"/>
          <w:szCs w:val="21"/>
        </w:rPr>
        <w:t xml:space="preserve">5 </w:t>
      </w:r>
      <w:r w:rsidR="00FE051D" w:rsidRPr="00FC683B">
        <w:rPr>
          <w:rFonts w:ascii="Times New Roman" w:eastAsia="宋体" w:hAnsi="Times New Roman" w:hint="eastAsia"/>
          <w:b/>
          <w:sz w:val="24"/>
          <w:szCs w:val="21"/>
        </w:rPr>
        <w:t>推荐方案主要工程数量表</w:t>
      </w:r>
    </w:p>
    <w:tbl>
      <w:tblPr>
        <w:tblW w:w="0"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681"/>
        <w:gridCol w:w="1173"/>
        <w:gridCol w:w="1185"/>
        <w:gridCol w:w="2137"/>
        <w:gridCol w:w="3402"/>
      </w:tblGrid>
      <w:tr w:rsidR="00830D4E" w:rsidRPr="00830D4E" w:rsidTr="00830D4E">
        <w:trPr>
          <w:trHeight w:val="684"/>
          <w:jc w:val="center"/>
        </w:trPr>
        <w:tc>
          <w:tcPr>
            <w:tcW w:w="681" w:type="dxa"/>
            <w:tcBorders>
              <w:top w:val="thinThickSmallGap" w:sz="12"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序号</w:t>
            </w:r>
          </w:p>
        </w:tc>
        <w:tc>
          <w:tcPr>
            <w:tcW w:w="2358" w:type="dxa"/>
            <w:gridSpan w:val="2"/>
            <w:tcBorders>
              <w:top w:val="thinThickSmallGap" w:sz="12"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指标名称</w:t>
            </w:r>
          </w:p>
        </w:tc>
        <w:tc>
          <w:tcPr>
            <w:tcW w:w="2137" w:type="dxa"/>
            <w:tcBorders>
              <w:top w:val="thinThickSmallGap" w:sz="12"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单位</w:t>
            </w:r>
          </w:p>
        </w:tc>
        <w:tc>
          <w:tcPr>
            <w:tcW w:w="3402" w:type="dxa"/>
            <w:tcBorders>
              <w:top w:val="thinThickSmallGap" w:sz="12"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工程量</w:t>
            </w:r>
          </w:p>
        </w:tc>
      </w:tr>
      <w:tr w:rsidR="00830D4E" w:rsidRPr="00830D4E" w:rsidTr="00830D4E">
        <w:trPr>
          <w:trHeight w:val="326"/>
          <w:jc w:val="center"/>
        </w:trPr>
        <w:tc>
          <w:tcPr>
            <w:tcW w:w="3039" w:type="dxa"/>
            <w:gridSpan w:val="3"/>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一、路线</w:t>
            </w:r>
          </w:p>
        </w:tc>
        <w:tc>
          <w:tcPr>
            <w:tcW w:w="2137" w:type="dxa"/>
            <w:tcBorders>
              <w:top w:val="single" w:sz="4" w:space="0" w:color="auto"/>
              <w:left w:val="single" w:sz="4" w:space="0" w:color="auto"/>
              <w:bottom w:val="single" w:sz="4" w:space="0" w:color="auto"/>
              <w:right w:val="single" w:sz="4" w:space="0" w:color="auto"/>
            </w:tcBorders>
            <w:noWrap/>
            <w:vAlign w:val="center"/>
          </w:tcPr>
          <w:p w:rsidR="00830D4E" w:rsidRPr="00830D4E" w:rsidRDefault="00830D4E">
            <w:pPr>
              <w:pStyle w:val="af0"/>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thinThickSmallGap" w:sz="12" w:space="0" w:color="auto"/>
            </w:tcBorders>
            <w:noWrap/>
            <w:vAlign w:val="center"/>
          </w:tcPr>
          <w:p w:rsidR="00830D4E" w:rsidRPr="00830D4E" w:rsidRDefault="00830D4E">
            <w:pPr>
              <w:pStyle w:val="af0"/>
              <w:ind w:firstLine="442"/>
              <w:jc w:val="center"/>
              <w:rPr>
                <w:rFonts w:ascii="Times New Roman" w:hAnsi="Times New Roman"/>
                <w:sz w:val="24"/>
                <w:szCs w:val="24"/>
              </w:rPr>
            </w:pP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路线长度</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km</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100.525</w:t>
            </w:r>
          </w:p>
        </w:tc>
      </w:tr>
      <w:tr w:rsidR="00830D4E" w:rsidRPr="00830D4E" w:rsidTr="00830D4E">
        <w:trPr>
          <w:trHeight w:val="326"/>
          <w:jc w:val="center"/>
        </w:trPr>
        <w:tc>
          <w:tcPr>
            <w:tcW w:w="3039" w:type="dxa"/>
            <w:gridSpan w:val="3"/>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二、路基路面</w:t>
            </w:r>
          </w:p>
        </w:tc>
        <w:tc>
          <w:tcPr>
            <w:tcW w:w="2137" w:type="dxa"/>
            <w:tcBorders>
              <w:top w:val="single" w:sz="4" w:space="0" w:color="auto"/>
              <w:left w:val="single" w:sz="4" w:space="0" w:color="auto"/>
              <w:bottom w:val="single" w:sz="4" w:space="0" w:color="auto"/>
              <w:right w:val="single" w:sz="4" w:space="0" w:color="auto"/>
            </w:tcBorders>
            <w:noWrap/>
            <w:vAlign w:val="center"/>
          </w:tcPr>
          <w:p w:rsidR="00830D4E" w:rsidRPr="00830D4E" w:rsidRDefault="00830D4E">
            <w:pPr>
              <w:pStyle w:val="af0"/>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thinThickSmallGap" w:sz="12" w:space="0" w:color="auto"/>
            </w:tcBorders>
            <w:noWrap/>
            <w:vAlign w:val="center"/>
          </w:tcPr>
          <w:p w:rsidR="00830D4E" w:rsidRPr="00830D4E" w:rsidRDefault="00830D4E">
            <w:pPr>
              <w:pStyle w:val="af0"/>
              <w:jc w:val="center"/>
              <w:rPr>
                <w:rFonts w:ascii="Times New Roman" w:hAnsi="Times New Roman"/>
                <w:sz w:val="24"/>
                <w:szCs w:val="24"/>
              </w:rPr>
            </w:pPr>
          </w:p>
        </w:tc>
      </w:tr>
      <w:tr w:rsidR="00830D4E" w:rsidRPr="00830D4E" w:rsidTr="00830D4E">
        <w:trPr>
          <w:trHeight w:val="326"/>
          <w:jc w:val="center"/>
        </w:trPr>
        <w:tc>
          <w:tcPr>
            <w:tcW w:w="681" w:type="dxa"/>
            <w:vMerge w:val="restart"/>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2</w:t>
            </w:r>
          </w:p>
        </w:tc>
        <w:tc>
          <w:tcPr>
            <w:tcW w:w="1173" w:type="dxa"/>
            <w:vMerge w:val="restart"/>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土石方</w:t>
            </w:r>
          </w:p>
        </w:tc>
        <w:tc>
          <w:tcPr>
            <w:tcW w:w="1185"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土方</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1000m</w:t>
            </w:r>
            <w:r w:rsidRPr="00830D4E">
              <w:rPr>
                <w:rFonts w:ascii="Times New Roman" w:hAnsi="Times New Roman"/>
                <w:sz w:val="24"/>
                <w:szCs w:val="24"/>
                <w:vertAlign w:val="superscript"/>
              </w:rPr>
              <w:t>3</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10764.838</w:t>
            </w:r>
          </w:p>
        </w:tc>
      </w:tr>
      <w:tr w:rsidR="00830D4E" w:rsidRPr="00830D4E" w:rsidTr="00830D4E">
        <w:trPr>
          <w:trHeight w:val="326"/>
          <w:jc w:val="center"/>
        </w:trPr>
        <w:tc>
          <w:tcPr>
            <w:tcW w:w="3039" w:type="dxa"/>
            <w:vMerge/>
            <w:tcBorders>
              <w:top w:val="single" w:sz="4" w:space="0" w:color="auto"/>
              <w:left w:val="thinThickSmallGap" w:sz="12" w:space="0" w:color="auto"/>
              <w:bottom w:val="single" w:sz="4" w:space="0" w:color="auto"/>
              <w:right w:val="single" w:sz="4" w:space="0" w:color="auto"/>
            </w:tcBorders>
            <w:vAlign w:val="center"/>
            <w:hideMark/>
          </w:tcPr>
          <w:p w:rsidR="00830D4E" w:rsidRPr="00830D4E" w:rsidRDefault="00830D4E">
            <w:pPr>
              <w:widowControl/>
              <w:jc w:val="left"/>
              <w:rPr>
                <w:spacing w:val="-2"/>
                <w:sz w:val="24"/>
                <w:szCs w:val="24"/>
              </w:rPr>
            </w:pPr>
          </w:p>
        </w:tc>
        <w:tc>
          <w:tcPr>
            <w:tcW w:w="2358" w:type="dxa"/>
            <w:vMerge/>
            <w:tcBorders>
              <w:top w:val="single" w:sz="4" w:space="0" w:color="auto"/>
              <w:left w:val="single" w:sz="4" w:space="0" w:color="auto"/>
              <w:bottom w:val="single" w:sz="4" w:space="0" w:color="auto"/>
              <w:right w:val="single" w:sz="4" w:space="0" w:color="auto"/>
            </w:tcBorders>
            <w:vAlign w:val="center"/>
            <w:hideMark/>
          </w:tcPr>
          <w:p w:rsidR="00830D4E" w:rsidRPr="00830D4E" w:rsidRDefault="00830D4E">
            <w:pPr>
              <w:widowControl/>
              <w:jc w:val="left"/>
              <w:rPr>
                <w:spacing w:val="-2"/>
                <w:sz w:val="24"/>
                <w:szCs w:val="24"/>
              </w:rPr>
            </w:pPr>
          </w:p>
        </w:tc>
        <w:tc>
          <w:tcPr>
            <w:tcW w:w="1185"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石方</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1000m</w:t>
            </w:r>
            <w:r w:rsidRPr="00830D4E">
              <w:rPr>
                <w:rFonts w:ascii="Times New Roman" w:hAnsi="Times New Roman"/>
                <w:sz w:val="24"/>
                <w:szCs w:val="24"/>
                <w:vertAlign w:val="superscript"/>
              </w:rPr>
              <w:t>3</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1631.093</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3</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排水及防护工程</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1000m</w:t>
            </w:r>
            <w:r w:rsidRPr="00830D4E">
              <w:rPr>
                <w:rFonts w:ascii="Times New Roman" w:hAnsi="Times New Roman"/>
                <w:sz w:val="24"/>
                <w:szCs w:val="24"/>
                <w:vertAlign w:val="superscript"/>
              </w:rPr>
              <w:t>3</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1375.790</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lastRenderedPageBreak/>
              <w:t>4</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不良地质处理</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1000m</w:t>
            </w:r>
            <w:r w:rsidRPr="00830D4E">
              <w:rPr>
                <w:rFonts w:ascii="Times New Roman" w:hAnsi="Times New Roman"/>
                <w:sz w:val="24"/>
                <w:szCs w:val="24"/>
                <w:vertAlign w:val="superscript"/>
              </w:rPr>
              <w:t>3</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615.000</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5</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路面</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1000m</w:t>
            </w:r>
            <w:r w:rsidRPr="00830D4E">
              <w:rPr>
                <w:rFonts w:ascii="Times New Roman" w:hAnsi="Times New Roman"/>
                <w:sz w:val="24"/>
                <w:szCs w:val="24"/>
                <w:vertAlign w:val="superscript"/>
              </w:rPr>
              <w:t>2</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2090.382</w:t>
            </w:r>
          </w:p>
        </w:tc>
      </w:tr>
      <w:tr w:rsidR="00830D4E" w:rsidRPr="00830D4E" w:rsidTr="00830D4E">
        <w:trPr>
          <w:trHeight w:val="326"/>
          <w:jc w:val="center"/>
        </w:trPr>
        <w:tc>
          <w:tcPr>
            <w:tcW w:w="3039" w:type="dxa"/>
            <w:gridSpan w:val="3"/>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三、桥涵</w:t>
            </w:r>
          </w:p>
        </w:tc>
        <w:tc>
          <w:tcPr>
            <w:tcW w:w="2137" w:type="dxa"/>
            <w:tcBorders>
              <w:top w:val="single" w:sz="4" w:space="0" w:color="auto"/>
              <w:left w:val="single" w:sz="4" w:space="0" w:color="auto"/>
              <w:bottom w:val="single" w:sz="4" w:space="0" w:color="auto"/>
              <w:right w:val="single" w:sz="4" w:space="0" w:color="auto"/>
            </w:tcBorders>
            <w:noWrap/>
            <w:vAlign w:val="center"/>
          </w:tcPr>
          <w:p w:rsidR="00830D4E" w:rsidRPr="00830D4E" w:rsidRDefault="00830D4E">
            <w:pPr>
              <w:pStyle w:val="af0"/>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thinThickSmallGap" w:sz="12" w:space="0" w:color="auto"/>
            </w:tcBorders>
            <w:noWrap/>
            <w:vAlign w:val="center"/>
          </w:tcPr>
          <w:p w:rsidR="00830D4E" w:rsidRPr="00830D4E" w:rsidRDefault="00830D4E">
            <w:pPr>
              <w:pStyle w:val="af0"/>
              <w:jc w:val="center"/>
              <w:rPr>
                <w:rFonts w:ascii="Times New Roman" w:hAnsi="Times New Roman"/>
                <w:sz w:val="24"/>
                <w:szCs w:val="24"/>
              </w:rPr>
            </w:pP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6</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大桥</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m/</w:t>
            </w:r>
            <w:r w:rsidRPr="00830D4E">
              <w:rPr>
                <w:rFonts w:ascii="Times New Roman" w:hAnsi="Times New Roman" w:hint="eastAsia"/>
                <w:sz w:val="24"/>
                <w:szCs w:val="24"/>
              </w:rPr>
              <w:t>座</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7236/26</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7</w:t>
            </w:r>
          </w:p>
        </w:tc>
        <w:tc>
          <w:tcPr>
            <w:tcW w:w="2358" w:type="dxa"/>
            <w:gridSpan w:val="2"/>
            <w:tcBorders>
              <w:top w:val="single" w:sz="4" w:space="0" w:color="auto"/>
              <w:left w:val="single" w:sz="4" w:space="0" w:color="auto"/>
              <w:bottom w:val="single" w:sz="4" w:space="0" w:color="auto"/>
              <w:right w:val="single" w:sz="4" w:space="0" w:color="auto"/>
            </w:tcBorders>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中桥</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m/</w:t>
            </w:r>
            <w:r w:rsidRPr="00830D4E">
              <w:rPr>
                <w:rFonts w:ascii="Times New Roman" w:hAnsi="Times New Roman" w:hint="eastAsia"/>
                <w:sz w:val="24"/>
                <w:szCs w:val="24"/>
              </w:rPr>
              <w:t>座</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1866/37</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8</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小桥</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m/</w:t>
            </w:r>
            <w:r w:rsidRPr="00830D4E">
              <w:rPr>
                <w:rFonts w:ascii="Times New Roman" w:hAnsi="Times New Roman" w:hint="eastAsia"/>
                <w:sz w:val="24"/>
                <w:szCs w:val="24"/>
              </w:rPr>
              <w:t>座</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220/10</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9</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涵洞</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道</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240</w:t>
            </w:r>
          </w:p>
        </w:tc>
      </w:tr>
      <w:tr w:rsidR="00830D4E" w:rsidRPr="00830D4E" w:rsidTr="00830D4E">
        <w:trPr>
          <w:trHeight w:val="326"/>
          <w:jc w:val="center"/>
        </w:trPr>
        <w:tc>
          <w:tcPr>
            <w:tcW w:w="3039" w:type="dxa"/>
            <w:gridSpan w:val="3"/>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四、路线交叉</w:t>
            </w:r>
          </w:p>
        </w:tc>
        <w:tc>
          <w:tcPr>
            <w:tcW w:w="2137" w:type="dxa"/>
            <w:tcBorders>
              <w:top w:val="single" w:sz="4" w:space="0" w:color="auto"/>
              <w:left w:val="single" w:sz="4" w:space="0" w:color="auto"/>
              <w:bottom w:val="single" w:sz="4" w:space="0" w:color="auto"/>
              <w:right w:val="single" w:sz="4" w:space="0" w:color="auto"/>
            </w:tcBorders>
            <w:noWrap/>
            <w:vAlign w:val="center"/>
          </w:tcPr>
          <w:p w:rsidR="00830D4E" w:rsidRPr="00830D4E" w:rsidRDefault="00830D4E">
            <w:pPr>
              <w:pStyle w:val="af0"/>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thinThickSmallGap" w:sz="12" w:space="0" w:color="auto"/>
            </w:tcBorders>
            <w:noWrap/>
            <w:vAlign w:val="center"/>
          </w:tcPr>
          <w:p w:rsidR="00830D4E" w:rsidRPr="00830D4E" w:rsidRDefault="00830D4E">
            <w:pPr>
              <w:pStyle w:val="af0"/>
              <w:jc w:val="center"/>
              <w:rPr>
                <w:rFonts w:ascii="Times New Roman" w:hAnsi="Times New Roman"/>
                <w:sz w:val="24"/>
                <w:szCs w:val="24"/>
              </w:rPr>
            </w:pP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10</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互通式立体交叉</w:t>
            </w:r>
          </w:p>
        </w:tc>
        <w:tc>
          <w:tcPr>
            <w:tcW w:w="2137" w:type="dxa"/>
            <w:tcBorders>
              <w:top w:val="single" w:sz="4" w:space="0" w:color="auto"/>
              <w:left w:val="single" w:sz="4" w:space="0" w:color="auto"/>
              <w:bottom w:val="single" w:sz="4" w:space="0" w:color="auto"/>
              <w:right w:val="single" w:sz="4" w:space="0" w:color="auto"/>
            </w:tcBorders>
            <w:noWrap/>
            <w:hideMark/>
          </w:tcPr>
          <w:p w:rsidR="00830D4E" w:rsidRPr="00830D4E" w:rsidRDefault="00830D4E">
            <w:pPr>
              <w:jc w:val="center"/>
              <w:rPr>
                <w:rFonts w:ascii="Times New Roman" w:hAnsi="Times New Roman"/>
                <w:sz w:val="24"/>
                <w:szCs w:val="24"/>
              </w:rPr>
            </w:pPr>
            <w:r w:rsidRPr="00830D4E">
              <w:rPr>
                <w:rFonts w:hint="eastAsia"/>
                <w:sz w:val="24"/>
                <w:szCs w:val="24"/>
              </w:rPr>
              <w:t>处</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3</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11</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平面交叉</w:t>
            </w:r>
          </w:p>
        </w:tc>
        <w:tc>
          <w:tcPr>
            <w:tcW w:w="2137" w:type="dxa"/>
            <w:tcBorders>
              <w:top w:val="single" w:sz="4" w:space="0" w:color="auto"/>
              <w:left w:val="single" w:sz="4" w:space="0" w:color="auto"/>
              <w:bottom w:val="single" w:sz="4" w:space="0" w:color="auto"/>
              <w:right w:val="single" w:sz="4" w:space="0" w:color="auto"/>
            </w:tcBorders>
            <w:noWrap/>
            <w:hideMark/>
          </w:tcPr>
          <w:p w:rsidR="00830D4E" w:rsidRPr="00830D4E" w:rsidRDefault="00830D4E">
            <w:pPr>
              <w:jc w:val="center"/>
              <w:rPr>
                <w:rFonts w:ascii="Times New Roman" w:hAnsi="Times New Roman"/>
                <w:sz w:val="24"/>
                <w:szCs w:val="24"/>
              </w:rPr>
            </w:pPr>
            <w:r w:rsidRPr="00830D4E">
              <w:rPr>
                <w:rFonts w:hint="eastAsia"/>
                <w:sz w:val="24"/>
                <w:szCs w:val="24"/>
              </w:rPr>
              <w:t>处</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38</w:t>
            </w:r>
          </w:p>
        </w:tc>
      </w:tr>
      <w:tr w:rsidR="00830D4E" w:rsidRPr="00830D4E" w:rsidTr="00830D4E">
        <w:trPr>
          <w:trHeight w:val="326"/>
          <w:jc w:val="center"/>
        </w:trPr>
        <w:tc>
          <w:tcPr>
            <w:tcW w:w="3039" w:type="dxa"/>
            <w:gridSpan w:val="3"/>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五、征地拆迁</w:t>
            </w:r>
          </w:p>
        </w:tc>
        <w:tc>
          <w:tcPr>
            <w:tcW w:w="2137" w:type="dxa"/>
            <w:tcBorders>
              <w:top w:val="single" w:sz="4" w:space="0" w:color="auto"/>
              <w:left w:val="single" w:sz="4" w:space="0" w:color="auto"/>
              <w:bottom w:val="single" w:sz="4" w:space="0" w:color="auto"/>
              <w:right w:val="single" w:sz="4" w:space="0" w:color="auto"/>
            </w:tcBorders>
            <w:noWrap/>
            <w:vAlign w:val="center"/>
          </w:tcPr>
          <w:p w:rsidR="00830D4E" w:rsidRPr="00830D4E" w:rsidRDefault="00830D4E">
            <w:pPr>
              <w:pStyle w:val="af0"/>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thinThickSmallGap" w:sz="12" w:space="0" w:color="auto"/>
            </w:tcBorders>
            <w:noWrap/>
            <w:vAlign w:val="center"/>
          </w:tcPr>
          <w:p w:rsidR="00830D4E" w:rsidRPr="00830D4E" w:rsidRDefault="00830D4E">
            <w:pPr>
              <w:pStyle w:val="af0"/>
              <w:jc w:val="center"/>
              <w:rPr>
                <w:rFonts w:ascii="Times New Roman" w:hAnsi="Times New Roman"/>
                <w:sz w:val="24"/>
                <w:szCs w:val="24"/>
              </w:rPr>
            </w:pP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12</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征用土地</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亩</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8409.27</w:t>
            </w:r>
          </w:p>
        </w:tc>
      </w:tr>
      <w:tr w:rsidR="00830D4E" w:rsidRPr="00830D4E" w:rsidTr="00830D4E">
        <w:trPr>
          <w:trHeight w:val="326"/>
          <w:jc w:val="center"/>
        </w:trPr>
        <w:tc>
          <w:tcPr>
            <w:tcW w:w="681" w:type="dxa"/>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13</w:t>
            </w:r>
          </w:p>
        </w:tc>
        <w:tc>
          <w:tcPr>
            <w:tcW w:w="2358" w:type="dxa"/>
            <w:gridSpan w:val="2"/>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拆迁房屋</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m</w:t>
            </w:r>
            <w:r w:rsidRPr="00830D4E">
              <w:rPr>
                <w:rFonts w:ascii="Times New Roman" w:hAnsi="Times New Roman"/>
                <w:sz w:val="24"/>
                <w:szCs w:val="24"/>
                <w:vertAlign w:val="superscript"/>
              </w:rPr>
              <w:t>2</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sz w:val="24"/>
                <w:szCs w:val="24"/>
              </w:rPr>
              <w:t>52310</w:t>
            </w:r>
          </w:p>
        </w:tc>
      </w:tr>
      <w:tr w:rsidR="00830D4E" w:rsidRPr="00830D4E" w:rsidTr="00830D4E">
        <w:trPr>
          <w:trHeight w:val="326"/>
          <w:jc w:val="center"/>
        </w:trPr>
        <w:tc>
          <w:tcPr>
            <w:tcW w:w="3039" w:type="dxa"/>
            <w:gridSpan w:val="3"/>
            <w:tcBorders>
              <w:top w:val="single" w:sz="4" w:space="0" w:color="auto"/>
              <w:left w:val="thinThickSmallGap" w:sz="12"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六、全路段工程造价</w:t>
            </w:r>
          </w:p>
        </w:tc>
        <w:tc>
          <w:tcPr>
            <w:tcW w:w="2137" w:type="dxa"/>
            <w:tcBorders>
              <w:top w:val="single" w:sz="4" w:space="0" w:color="auto"/>
              <w:left w:val="single" w:sz="4" w:space="0" w:color="auto"/>
              <w:bottom w:val="single" w:sz="4"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万元</w:t>
            </w:r>
          </w:p>
        </w:tc>
        <w:tc>
          <w:tcPr>
            <w:tcW w:w="3402" w:type="dxa"/>
            <w:tcBorders>
              <w:top w:val="single" w:sz="4" w:space="0" w:color="auto"/>
              <w:left w:val="single" w:sz="4" w:space="0" w:color="auto"/>
              <w:bottom w:val="single" w:sz="4" w:space="0" w:color="auto"/>
              <w:right w:val="thinThickSmallGap" w:sz="12" w:space="0" w:color="auto"/>
            </w:tcBorders>
            <w:noWrap/>
            <w:vAlign w:val="center"/>
            <w:hideMark/>
          </w:tcPr>
          <w:p w:rsidR="00830D4E" w:rsidRPr="00830D4E" w:rsidRDefault="00830D4E">
            <w:pPr>
              <w:jc w:val="center"/>
              <w:rPr>
                <w:rFonts w:ascii="Times New Roman" w:hAnsi="Times New Roman"/>
                <w:sz w:val="24"/>
                <w:szCs w:val="24"/>
              </w:rPr>
            </w:pPr>
            <w:r w:rsidRPr="00830D4E">
              <w:rPr>
                <w:sz w:val="24"/>
                <w:szCs w:val="24"/>
              </w:rPr>
              <w:t>577360.8676</w:t>
            </w:r>
          </w:p>
        </w:tc>
      </w:tr>
      <w:tr w:rsidR="00830D4E" w:rsidRPr="00830D4E" w:rsidTr="00830D4E">
        <w:trPr>
          <w:trHeight w:val="361"/>
          <w:jc w:val="center"/>
        </w:trPr>
        <w:tc>
          <w:tcPr>
            <w:tcW w:w="3039" w:type="dxa"/>
            <w:gridSpan w:val="3"/>
            <w:tcBorders>
              <w:top w:val="single" w:sz="4" w:space="0" w:color="auto"/>
              <w:left w:val="thinThickSmallGap" w:sz="12" w:space="0" w:color="auto"/>
              <w:bottom w:val="thinThickSmallGap" w:sz="12"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七、平均每公里造价</w:t>
            </w:r>
          </w:p>
        </w:tc>
        <w:tc>
          <w:tcPr>
            <w:tcW w:w="2137" w:type="dxa"/>
            <w:tcBorders>
              <w:top w:val="single" w:sz="4" w:space="0" w:color="auto"/>
              <w:left w:val="single" w:sz="4" w:space="0" w:color="auto"/>
              <w:bottom w:val="thinThickSmallGap" w:sz="12" w:space="0" w:color="auto"/>
              <w:right w:val="single" w:sz="4" w:space="0" w:color="auto"/>
            </w:tcBorders>
            <w:noWrap/>
            <w:vAlign w:val="center"/>
            <w:hideMark/>
          </w:tcPr>
          <w:p w:rsidR="00830D4E" w:rsidRPr="00830D4E" w:rsidRDefault="00830D4E">
            <w:pPr>
              <w:pStyle w:val="af0"/>
              <w:jc w:val="center"/>
              <w:rPr>
                <w:rFonts w:ascii="Times New Roman" w:hAnsi="Times New Roman"/>
                <w:sz w:val="24"/>
                <w:szCs w:val="24"/>
              </w:rPr>
            </w:pPr>
            <w:r w:rsidRPr="00830D4E">
              <w:rPr>
                <w:rFonts w:ascii="Times New Roman" w:hAnsi="Times New Roman" w:hint="eastAsia"/>
                <w:sz w:val="24"/>
                <w:szCs w:val="24"/>
              </w:rPr>
              <w:t>万元</w:t>
            </w:r>
          </w:p>
        </w:tc>
        <w:tc>
          <w:tcPr>
            <w:tcW w:w="3402" w:type="dxa"/>
            <w:tcBorders>
              <w:top w:val="single" w:sz="4" w:space="0" w:color="auto"/>
              <w:left w:val="single" w:sz="4" w:space="0" w:color="auto"/>
              <w:bottom w:val="thinThickSmallGap" w:sz="12" w:space="0" w:color="auto"/>
              <w:right w:val="thinThickSmallGap" w:sz="12" w:space="0" w:color="auto"/>
            </w:tcBorders>
            <w:noWrap/>
            <w:vAlign w:val="center"/>
            <w:hideMark/>
          </w:tcPr>
          <w:p w:rsidR="00830D4E" w:rsidRPr="00830D4E" w:rsidRDefault="00830D4E">
            <w:pPr>
              <w:jc w:val="center"/>
              <w:rPr>
                <w:rFonts w:ascii="Times New Roman" w:hAnsi="Times New Roman"/>
                <w:sz w:val="24"/>
                <w:szCs w:val="24"/>
              </w:rPr>
            </w:pPr>
            <w:r w:rsidRPr="00830D4E">
              <w:rPr>
                <w:sz w:val="24"/>
                <w:szCs w:val="24"/>
              </w:rPr>
              <w:t>5743.4555</w:t>
            </w:r>
          </w:p>
        </w:tc>
      </w:tr>
    </w:tbl>
    <w:p w:rsidR="009E3DEF" w:rsidRDefault="009E3DEF" w:rsidP="009E3DEF">
      <w:pPr>
        <w:pStyle w:val="2"/>
        <w:rPr>
          <w:rFonts w:ascii="Times New Roman" w:hAnsi="Times New Roman"/>
        </w:rPr>
      </w:pPr>
      <w:bookmarkStart w:id="7" w:name="_Toc450147939"/>
      <w:bookmarkStart w:id="8" w:name="_Toc109919024"/>
      <w:r>
        <w:rPr>
          <w:rFonts w:ascii="Times New Roman" w:hAnsi="Times New Roman"/>
        </w:rPr>
        <w:t xml:space="preserve">5. </w:t>
      </w:r>
      <w:r>
        <w:rPr>
          <w:rFonts w:ascii="Times New Roman" w:hAnsi="Times New Roman"/>
        </w:rPr>
        <w:t>投资估算及资金筹措</w:t>
      </w:r>
      <w:bookmarkEnd w:id="7"/>
      <w:bookmarkEnd w:id="8"/>
    </w:p>
    <w:p w:rsidR="00B043F9" w:rsidRDefault="00B043F9" w:rsidP="00FE051D">
      <w:pPr>
        <w:snapToGrid w:val="0"/>
        <w:spacing w:line="360" w:lineRule="auto"/>
        <w:ind w:firstLineChars="200" w:firstLine="560"/>
        <w:rPr>
          <w:rFonts w:ascii="宋体" w:eastAsia="宋体" w:hAnsi="宋体"/>
          <w:sz w:val="28"/>
        </w:rPr>
      </w:pPr>
      <w:r>
        <w:rPr>
          <w:rFonts w:ascii="宋体" w:eastAsia="宋体" w:hAnsi="宋体" w:hint="eastAsia"/>
          <w:sz w:val="28"/>
        </w:rPr>
        <w:t>1)投资估算</w:t>
      </w:r>
    </w:p>
    <w:p w:rsidR="00FE051D" w:rsidRDefault="00B043F9" w:rsidP="00FE051D">
      <w:pPr>
        <w:snapToGrid w:val="0"/>
        <w:spacing w:line="360" w:lineRule="auto"/>
        <w:ind w:firstLineChars="200" w:firstLine="560"/>
        <w:rPr>
          <w:rFonts w:ascii="Times New Roman" w:eastAsia="宋体" w:hAnsi="Times New Roman"/>
          <w:sz w:val="28"/>
          <w:szCs w:val="24"/>
        </w:rPr>
      </w:pPr>
      <w:r w:rsidRPr="00B043F9">
        <w:rPr>
          <w:rFonts w:ascii="宋体" w:eastAsia="宋体" w:hAnsi="宋体" w:hint="eastAsia"/>
          <w:sz w:val="28"/>
        </w:rPr>
        <w:t>主线推荐方案</w:t>
      </w:r>
      <w:r w:rsidRPr="00B043F9">
        <w:rPr>
          <w:rFonts w:ascii="宋体" w:eastAsia="宋体" w:hAnsi="宋体"/>
          <w:sz w:val="28"/>
        </w:rPr>
        <w:t>(K线)路线全长100.525公里，总投资估算为577360.8676万元，平均每公里造价为5743.4555万元。其中第一部分建筑安装工程费426450.0629万元，第二部分56849.1368万元，第三部分工程建设其他费用23020.3163万元，预备费45568.7564万元，建设</w:t>
      </w:r>
      <w:proofErr w:type="gramStart"/>
      <w:r w:rsidRPr="00B043F9">
        <w:rPr>
          <w:rFonts w:ascii="宋体" w:eastAsia="宋体" w:hAnsi="宋体"/>
          <w:sz w:val="28"/>
        </w:rPr>
        <w:t>期贷</w:t>
      </w:r>
      <w:proofErr w:type="gramEnd"/>
      <w:r w:rsidRPr="00B043F9">
        <w:rPr>
          <w:rFonts w:ascii="宋体" w:eastAsia="宋体" w:hAnsi="宋体"/>
          <w:sz w:val="28"/>
        </w:rPr>
        <w:t>款利息25472.5952万元。</w:t>
      </w:r>
      <w:r w:rsidR="00FE051D" w:rsidRPr="00FE051D">
        <w:rPr>
          <w:rFonts w:ascii="Times New Roman" w:eastAsia="宋体" w:hAnsi="Times New Roman" w:hint="eastAsia"/>
          <w:sz w:val="28"/>
          <w:szCs w:val="24"/>
        </w:rPr>
        <w:t>根据项目《工可报告》，估算总投资详见下表。</w:t>
      </w:r>
    </w:p>
    <w:p w:rsidR="00FE051D" w:rsidRDefault="00FC683B" w:rsidP="00FE051D">
      <w:pPr>
        <w:snapToGrid w:val="0"/>
        <w:spacing w:line="360" w:lineRule="auto"/>
        <w:jc w:val="center"/>
        <w:rPr>
          <w:rFonts w:ascii="Times New Roman" w:eastAsia="宋体" w:hAnsi="Times New Roman"/>
          <w:b/>
          <w:sz w:val="24"/>
          <w:szCs w:val="21"/>
        </w:rPr>
      </w:pPr>
      <w:r w:rsidRPr="00FC683B">
        <w:rPr>
          <w:rFonts w:ascii="Times New Roman" w:eastAsia="宋体" w:hAnsi="Times New Roman" w:hint="eastAsia"/>
          <w:b/>
          <w:sz w:val="24"/>
          <w:szCs w:val="21"/>
        </w:rPr>
        <w:t>表</w:t>
      </w:r>
      <w:r w:rsidRPr="00FC683B">
        <w:rPr>
          <w:rFonts w:ascii="Times New Roman" w:eastAsia="宋体" w:hAnsi="Times New Roman" w:hint="eastAsia"/>
          <w:b/>
          <w:sz w:val="24"/>
          <w:szCs w:val="21"/>
        </w:rPr>
        <w:t xml:space="preserve">6 </w:t>
      </w:r>
      <w:proofErr w:type="gramStart"/>
      <w:r w:rsidR="00FE051D" w:rsidRPr="00FC683B">
        <w:rPr>
          <w:rFonts w:ascii="Times New Roman" w:eastAsia="宋体" w:hAnsi="Times New Roman" w:hint="eastAsia"/>
          <w:b/>
          <w:sz w:val="24"/>
          <w:szCs w:val="21"/>
        </w:rPr>
        <w:t>工可报告</w:t>
      </w:r>
      <w:proofErr w:type="gramEnd"/>
      <w:r w:rsidR="00FE051D" w:rsidRPr="00FC683B">
        <w:rPr>
          <w:rFonts w:ascii="Times New Roman" w:eastAsia="宋体" w:hAnsi="Times New Roman" w:hint="eastAsia"/>
          <w:b/>
          <w:sz w:val="24"/>
          <w:szCs w:val="21"/>
        </w:rPr>
        <w:t>估算总投资表</w:t>
      </w:r>
    </w:p>
    <w:tbl>
      <w:tblPr>
        <w:tblW w:w="5000" w:type="pct"/>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556"/>
        <w:gridCol w:w="1973"/>
        <w:gridCol w:w="1068"/>
        <w:gridCol w:w="951"/>
        <w:gridCol w:w="1266"/>
        <w:gridCol w:w="1476"/>
        <w:gridCol w:w="956"/>
      </w:tblGrid>
      <w:tr w:rsidR="00B043F9" w:rsidRPr="001E221B" w:rsidTr="00B043F9">
        <w:trPr>
          <w:trHeight w:val="768"/>
        </w:trPr>
        <w:tc>
          <w:tcPr>
            <w:tcW w:w="376" w:type="pct"/>
            <w:tcBorders>
              <w:top w:val="thinThickSmallGap" w:sz="12"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bCs/>
                <w:color w:val="000000"/>
                <w:kern w:val="0"/>
                <w:szCs w:val="21"/>
              </w:rPr>
            </w:pPr>
            <w:r w:rsidRPr="001E221B">
              <w:rPr>
                <w:rFonts w:ascii="宋体" w:eastAsia="宋体" w:hAnsi="宋体" w:cs="Arial" w:hint="eastAsia"/>
                <w:bCs/>
                <w:color w:val="000000"/>
                <w:kern w:val="0"/>
                <w:szCs w:val="21"/>
              </w:rPr>
              <w:t>分项编号</w:t>
            </w:r>
          </w:p>
        </w:tc>
        <w:tc>
          <w:tcPr>
            <w:tcW w:w="1235" w:type="pct"/>
            <w:tcBorders>
              <w:top w:val="thinThickSmallGap" w:sz="12"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bCs/>
                <w:color w:val="000000"/>
                <w:kern w:val="0"/>
                <w:szCs w:val="21"/>
              </w:rPr>
            </w:pPr>
            <w:r w:rsidRPr="001E221B">
              <w:rPr>
                <w:rFonts w:ascii="宋体" w:eastAsia="宋体" w:hAnsi="宋体" w:cs="Arial" w:hint="eastAsia"/>
                <w:bCs/>
                <w:color w:val="000000"/>
                <w:kern w:val="0"/>
                <w:szCs w:val="21"/>
              </w:rPr>
              <w:t>工程或费用名称</w:t>
            </w:r>
          </w:p>
        </w:tc>
        <w:tc>
          <w:tcPr>
            <w:tcW w:w="686" w:type="pct"/>
            <w:tcBorders>
              <w:top w:val="thinThickSmallGap" w:sz="12"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bCs/>
                <w:color w:val="000000"/>
                <w:kern w:val="0"/>
                <w:szCs w:val="21"/>
              </w:rPr>
            </w:pPr>
            <w:r w:rsidRPr="001E221B">
              <w:rPr>
                <w:rFonts w:ascii="宋体" w:eastAsia="宋体" w:hAnsi="宋体" w:cs="Arial" w:hint="eastAsia"/>
                <w:bCs/>
                <w:color w:val="000000"/>
                <w:kern w:val="0"/>
                <w:szCs w:val="21"/>
              </w:rPr>
              <w:t>单位</w:t>
            </w:r>
          </w:p>
        </w:tc>
        <w:tc>
          <w:tcPr>
            <w:tcW w:w="537" w:type="pct"/>
            <w:tcBorders>
              <w:top w:val="thinThickSmallGap" w:sz="12"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bCs/>
                <w:color w:val="000000"/>
                <w:kern w:val="0"/>
                <w:szCs w:val="21"/>
              </w:rPr>
            </w:pPr>
            <w:r w:rsidRPr="001E221B">
              <w:rPr>
                <w:rFonts w:ascii="宋体" w:eastAsia="宋体" w:hAnsi="宋体" w:cs="Arial" w:hint="eastAsia"/>
                <w:bCs/>
                <w:color w:val="000000"/>
                <w:kern w:val="0"/>
                <w:szCs w:val="21"/>
              </w:rPr>
              <w:t>数量</w:t>
            </w:r>
          </w:p>
        </w:tc>
        <w:tc>
          <w:tcPr>
            <w:tcW w:w="715" w:type="pct"/>
            <w:tcBorders>
              <w:top w:val="thinThickSmallGap" w:sz="12"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bCs/>
                <w:color w:val="000000"/>
                <w:kern w:val="0"/>
                <w:szCs w:val="21"/>
              </w:rPr>
            </w:pPr>
            <w:r w:rsidRPr="001E221B">
              <w:rPr>
                <w:rFonts w:ascii="宋体" w:eastAsia="宋体" w:hAnsi="宋体" w:cs="Arial" w:hint="eastAsia"/>
                <w:bCs/>
                <w:color w:val="000000"/>
                <w:kern w:val="0"/>
                <w:szCs w:val="21"/>
              </w:rPr>
              <w:t>金额（元）</w:t>
            </w:r>
          </w:p>
        </w:tc>
        <w:tc>
          <w:tcPr>
            <w:tcW w:w="833" w:type="pct"/>
            <w:tcBorders>
              <w:top w:val="thinThickSmallGap" w:sz="12"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bCs/>
                <w:color w:val="000000"/>
                <w:kern w:val="0"/>
                <w:szCs w:val="21"/>
              </w:rPr>
            </w:pPr>
            <w:r w:rsidRPr="001E221B">
              <w:rPr>
                <w:rFonts w:ascii="宋体" w:eastAsia="宋体" w:hAnsi="宋体" w:cs="Arial" w:hint="eastAsia"/>
                <w:bCs/>
                <w:color w:val="000000"/>
                <w:kern w:val="0"/>
                <w:szCs w:val="21"/>
              </w:rPr>
              <w:t>技术经济指标</w:t>
            </w:r>
          </w:p>
        </w:tc>
        <w:tc>
          <w:tcPr>
            <w:tcW w:w="619" w:type="pct"/>
            <w:tcBorders>
              <w:top w:val="thinThickSmallGap" w:sz="12"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bCs/>
                <w:color w:val="000000"/>
                <w:kern w:val="0"/>
                <w:szCs w:val="21"/>
              </w:rPr>
            </w:pPr>
            <w:r w:rsidRPr="001E221B">
              <w:rPr>
                <w:rFonts w:ascii="宋体" w:eastAsia="宋体" w:hAnsi="宋体" w:cs="Arial" w:hint="eastAsia"/>
                <w:bCs/>
                <w:color w:val="000000"/>
                <w:kern w:val="0"/>
                <w:szCs w:val="21"/>
              </w:rPr>
              <w:t>各项费用比例(%)</w:t>
            </w:r>
          </w:p>
        </w:tc>
      </w:tr>
      <w:tr w:rsidR="00B043F9" w:rsidRPr="001E221B" w:rsidTr="00B043F9">
        <w:trPr>
          <w:trHeight w:val="517"/>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第一部分 建筑安装工程费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4264500629</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42422289.27</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73.86</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101</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临时工程</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21563829</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214512.11</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0.37</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lastRenderedPageBreak/>
              <w:t>102</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路基工程</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km</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91.203</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1545256808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16943048.02</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26.76</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103</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路面工程</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km</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87.903</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818572800</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9312228.25</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14.18</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104</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桥梁涵洞工程</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km</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9.322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1076593821</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115489575.34</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18.65</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106</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交叉工程</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处</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234451399</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5718326.81</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4.06</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107</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交通工程及沿线设施</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305492182</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3038967.24</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5.29</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108</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绿化及环境保护工程</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127025217</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1263618.18</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2.20</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109</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其他工程</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19600584</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194982.19</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0.34</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110</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专项费用</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元</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115943987</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2.01</w:t>
            </w:r>
          </w:p>
        </w:tc>
      </w:tr>
      <w:tr w:rsidR="00B043F9" w:rsidRPr="001E221B" w:rsidTr="00B043F9">
        <w:trPr>
          <w:trHeight w:val="725"/>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第二部分 土地使用及拆迁补偿费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568491368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5655223.75</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9.85</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201</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土地使用费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亩</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8598.47</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464968773</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54075.76</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8.05</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202</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拆迁补偿费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101492740</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1009626.86</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1.76</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203</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拆迁管理费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2029855</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20192.54</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0.04</w:t>
            </w:r>
          </w:p>
        </w:tc>
      </w:tr>
      <w:tr w:rsidR="00B043F9" w:rsidRPr="001E221B" w:rsidTr="00B043F9">
        <w:trPr>
          <w:trHeight w:val="5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第三部分 工程建设其他费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230203163</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2290009.08</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3.99</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301</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建设项目管理费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96650936</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961461.69</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1.67</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303</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建设项目前期工作费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77934236</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775272.18</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1.35</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304</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专项评价(估)费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17762768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176700</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0.31</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306</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生产准备费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1027366</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10220</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0.02</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308</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工程保险费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16827858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167399.73</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0.29</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309</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其他相关费用</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20000000</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198955.48</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0.35</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第四部分 预备费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455687564</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4533076.99</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7.89</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401</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基本预备费</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455687564</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4533076.99</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7.89</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第一至四部分合计</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5518882725</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54900599.1</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95.59</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6</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建设</w:t>
            </w:r>
            <w:proofErr w:type="gramStart"/>
            <w:r w:rsidRPr="001E221B">
              <w:rPr>
                <w:rFonts w:ascii="宋体" w:eastAsia="宋体" w:hAnsi="宋体" w:cs="Arial" w:hint="eastAsia"/>
                <w:color w:val="000000"/>
                <w:kern w:val="0"/>
                <w:szCs w:val="21"/>
              </w:rPr>
              <w:t>期贷</w:t>
            </w:r>
            <w:proofErr w:type="gramEnd"/>
            <w:r w:rsidRPr="001E221B">
              <w:rPr>
                <w:rFonts w:ascii="宋体" w:eastAsia="宋体" w:hAnsi="宋体" w:cs="Arial" w:hint="eastAsia"/>
                <w:color w:val="000000"/>
                <w:kern w:val="0"/>
                <w:szCs w:val="21"/>
              </w:rPr>
              <w:t>款利息</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254725952</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2533956.24</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4.41</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601</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建设</w:t>
            </w:r>
            <w:proofErr w:type="gramStart"/>
            <w:r w:rsidRPr="001E221B">
              <w:rPr>
                <w:rFonts w:ascii="宋体" w:eastAsia="宋体" w:hAnsi="宋体" w:cs="Arial" w:hint="eastAsia"/>
                <w:color w:val="000000"/>
                <w:kern w:val="0"/>
                <w:szCs w:val="21"/>
              </w:rPr>
              <w:t>期贷</w:t>
            </w:r>
            <w:proofErr w:type="gramEnd"/>
            <w:r w:rsidRPr="001E221B">
              <w:rPr>
                <w:rFonts w:ascii="宋体" w:eastAsia="宋体" w:hAnsi="宋体" w:cs="Arial" w:hint="eastAsia"/>
                <w:color w:val="000000"/>
                <w:kern w:val="0"/>
                <w:szCs w:val="21"/>
              </w:rPr>
              <w:t>款利息（第一年）</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元</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24818058</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0.43</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602</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建设</w:t>
            </w:r>
            <w:proofErr w:type="gramStart"/>
            <w:r w:rsidRPr="001E221B">
              <w:rPr>
                <w:rFonts w:ascii="宋体" w:eastAsia="宋体" w:hAnsi="宋体" w:cs="Arial" w:hint="eastAsia"/>
                <w:color w:val="000000"/>
                <w:kern w:val="0"/>
                <w:szCs w:val="21"/>
              </w:rPr>
              <w:t>期贷</w:t>
            </w:r>
            <w:proofErr w:type="gramEnd"/>
            <w:r w:rsidRPr="001E221B">
              <w:rPr>
                <w:rFonts w:ascii="宋体" w:eastAsia="宋体" w:hAnsi="宋体" w:cs="Arial" w:hint="eastAsia"/>
                <w:color w:val="000000"/>
                <w:kern w:val="0"/>
                <w:szCs w:val="21"/>
              </w:rPr>
              <w:t>款利息（第二年）</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元</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83942944</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1.45</w:t>
            </w:r>
          </w:p>
        </w:tc>
      </w:tr>
      <w:tr w:rsidR="00B043F9" w:rsidRPr="001E221B" w:rsidTr="00B043F9">
        <w:trPr>
          <w:trHeight w:val="380"/>
        </w:trPr>
        <w:tc>
          <w:tcPr>
            <w:tcW w:w="376" w:type="pct"/>
            <w:tcBorders>
              <w:top w:val="single" w:sz="4" w:space="0" w:color="auto"/>
              <w:left w:val="thinThickSmallGap" w:sz="12"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603</w:t>
            </w:r>
          </w:p>
        </w:tc>
        <w:tc>
          <w:tcPr>
            <w:tcW w:w="12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建设</w:t>
            </w:r>
            <w:proofErr w:type="gramStart"/>
            <w:r w:rsidRPr="001E221B">
              <w:rPr>
                <w:rFonts w:ascii="宋体" w:eastAsia="宋体" w:hAnsi="宋体" w:cs="Arial" w:hint="eastAsia"/>
                <w:color w:val="000000"/>
                <w:kern w:val="0"/>
                <w:szCs w:val="21"/>
              </w:rPr>
              <w:t>期贷</w:t>
            </w:r>
            <w:proofErr w:type="gramEnd"/>
            <w:r w:rsidRPr="001E221B">
              <w:rPr>
                <w:rFonts w:ascii="宋体" w:eastAsia="宋体" w:hAnsi="宋体" w:cs="Arial" w:hint="eastAsia"/>
                <w:color w:val="000000"/>
                <w:kern w:val="0"/>
                <w:szCs w:val="21"/>
              </w:rPr>
              <w:t>款利息（第三年）</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元</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145964950</w:t>
            </w:r>
          </w:p>
        </w:tc>
        <w:tc>
          <w:tcPr>
            <w:tcW w:w="8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 xml:space="preserve">　</w:t>
            </w:r>
          </w:p>
        </w:tc>
        <w:tc>
          <w:tcPr>
            <w:tcW w:w="619" w:type="pct"/>
            <w:tcBorders>
              <w:top w:val="single" w:sz="4" w:space="0" w:color="auto"/>
              <w:left w:val="single" w:sz="4" w:space="0" w:color="auto"/>
              <w:bottom w:val="single" w:sz="4"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2.53</w:t>
            </w:r>
          </w:p>
        </w:tc>
      </w:tr>
      <w:tr w:rsidR="00B043F9" w:rsidRPr="001E221B" w:rsidTr="00B043F9">
        <w:trPr>
          <w:trHeight w:val="445"/>
        </w:trPr>
        <w:tc>
          <w:tcPr>
            <w:tcW w:w="376" w:type="pct"/>
            <w:tcBorders>
              <w:top w:val="single" w:sz="4" w:space="0" w:color="auto"/>
              <w:left w:val="thinThickSmallGap" w:sz="12" w:space="0" w:color="auto"/>
              <w:bottom w:val="thinThickSmallGap" w:sz="12"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7</w:t>
            </w:r>
          </w:p>
        </w:tc>
        <w:tc>
          <w:tcPr>
            <w:tcW w:w="1235" w:type="pct"/>
            <w:tcBorders>
              <w:top w:val="single" w:sz="4" w:space="0" w:color="auto"/>
              <w:left w:val="single" w:sz="4" w:space="0" w:color="auto"/>
              <w:bottom w:val="thinThickSmallGap" w:sz="12" w:space="0" w:color="auto"/>
              <w:right w:val="single" w:sz="4" w:space="0" w:color="auto"/>
            </w:tcBorders>
            <w:shd w:val="clear" w:color="auto" w:fill="FFFFFF"/>
            <w:vAlign w:val="center"/>
            <w:hideMark/>
          </w:tcPr>
          <w:p w:rsidR="00B043F9" w:rsidRPr="001E221B" w:rsidRDefault="00B043F9">
            <w:pPr>
              <w:widowControl/>
              <w:jc w:val="left"/>
              <w:rPr>
                <w:rFonts w:ascii="宋体" w:eastAsia="宋体" w:hAnsi="宋体" w:cs="Arial"/>
                <w:color w:val="000000"/>
                <w:kern w:val="0"/>
                <w:szCs w:val="21"/>
              </w:rPr>
            </w:pPr>
            <w:r w:rsidRPr="001E221B">
              <w:rPr>
                <w:rFonts w:ascii="宋体" w:eastAsia="宋体" w:hAnsi="宋体" w:cs="Arial" w:hint="eastAsia"/>
                <w:color w:val="000000"/>
                <w:kern w:val="0"/>
                <w:szCs w:val="21"/>
              </w:rPr>
              <w:t>公路基本造价</w:t>
            </w:r>
          </w:p>
        </w:tc>
        <w:tc>
          <w:tcPr>
            <w:tcW w:w="686" w:type="pct"/>
            <w:tcBorders>
              <w:top w:val="single" w:sz="4" w:space="0" w:color="auto"/>
              <w:left w:val="single" w:sz="4" w:space="0" w:color="auto"/>
              <w:bottom w:val="thinThickSmallGap" w:sz="12"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公路公里</w:t>
            </w:r>
          </w:p>
        </w:tc>
        <w:tc>
          <w:tcPr>
            <w:tcW w:w="537" w:type="pct"/>
            <w:tcBorders>
              <w:top w:val="single" w:sz="4" w:space="0" w:color="auto"/>
              <w:left w:val="single" w:sz="4" w:space="0" w:color="auto"/>
              <w:bottom w:val="thinThickSmallGap" w:sz="12"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100.525</w:t>
            </w:r>
          </w:p>
        </w:tc>
        <w:tc>
          <w:tcPr>
            <w:tcW w:w="715" w:type="pct"/>
            <w:tcBorders>
              <w:top w:val="single" w:sz="4" w:space="0" w:color="auto"/>
              <w:left w:val="single" w:sz="4" w:space="0" w:color="auto"/>
              <w:bottom w:val="thinThickSmallGap" w:sz="12"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5773608676</w:t>
            </w:r>
          </w:p>
        </w:tc>
        <w:tc>
          <w:tcPr>
            <w:tcW w:w="833" w:type="pct"/>
            <w:tcBorders>
              <w:top w:val="single" w:sz="4" w:space="0" w:color="auto"/>
              <w:left w:val="single" w:sz="4" w:space="0" w:color="auto"/>
              <w:bottom w:val="thinThickSmallGap" w:sz="12" w:space="0" w:color="auto"/>
              <w:right w:val="single" w:sz="4"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57434555.35</w:t>
            </w:r>
          </w:p>
        </w:tc>
        <w:tc>
          <w:tcPr>
            <w:tcW w:w="619" w:type="pct"/>
            <w:tcBorders>
              <w:top w:val="single" w:sz="4" w:space="0" w:color="auto"/>
              <w:left w:val="single" w:sz="4" w:space="0" w:color="auto"/>
              <w:bottom w:val="thinThickSmallGap" w:sz="12" w:space="0" w:color="auto"/>
              <w:right w:val="thinThickSmallGap" w:sz="12" w:space="0" w:color="auto"/>
            </w:tcBorders>
            <w:shd w:val="clear" w:color="auto" w:fill="FFFFFF"/>
            <w:vAlign w:val="center"/>
            <w:hideMark/>
          </w:tcPr>
          <w:p w:rsidR="00B043F9" w:rsidRPr="001E221B" w:rsidRDefault="00B043F9">
            <w:pPr>
              <w:widowControl/>
              <w:jc w:val="center"/>
              <w:rPr>
                <w:rFonts w:ascii="宋体" w:eastAsia="宋体" w:hAnsi="宋体" w:cs="Arial"/>
                <w:color w:val="000000"/>
                <w:kern w:val="0"/>
                <w:szCs w:val="21"/>
              </w:rPr>
            </w:pPr>
            <w:r w:rsidRPr="001E221B">
              <w:rPr>
                <w:rFonts w:ascii="宋体" w:eastAsia="宋体" w:hAnsi="宋体" w:cs="Arial" w:hint="eastAsia"/>
                <w:color w:val="000000"/>
                <w:kern w:val="0"/>
                <w:szCs w:val="21"/>
              </w:rPr>
              <w:t>100.00</w:t>
            </w:r>
          </w:p>
        </w:tc>
      </w:tr>
    </w:tbl>
    <w:p w:rsidR="00B043F9" w:rsidRPr="00B043F9" w:rsidRDefault="00B043F9" w:rsidP="00B043F9">
      <w:pPr>
        <w:snapToGrid w:val="0"/>
        <w:spacing w:line="540" w:lineRule="exact"/>
        <w:ind w:firstLine="573"/>
        <w:rPr>
          <w:rFonts w:ascii="宋体" w:eastAsia="宋体" w:hAnsi="宋体"/>
          <w:bCs/>
          <w:color w:val="000000"/>
          <w:spacing w:val="2"/>
          <w:sz w:val="28"/>
        </w:rPr>
      </w:pPr>
      <w:r>
        <w:rPr>
          <w:rFonts w:ascii="宋体" w:eastAsia="宋体" w:hAnsi="宋体" w:hint="eastAsia"/>
          <w:bCs/>
          <w:color w:val="000000"/>
          <w:spacing w:val="2"/>
          <w:sz w:val="28"/>
        </w:rPr>
        <w:t>2）</w:t>
      </w:r>
      <w:r w:rsidRPr="00B043F9">
        <w:rPr>
          <w:rFonts w:ascii="宋体" w:eastAsia="宋体" w:hAnsi="宋体" w:hint="eastAsia"/>
          <w:bCs/>
          <w:color w:val="000000"/>
          <w:spacing w:val="2"/>
          <w:sz w:val="28"/>
        </w:rPr>
        <w:t>资金筹措</w:t>
      </w:r>
    </w:p>
    <w:p w:rsidR="00B043F9" w:rsidRPr="00B043F9" w:rsidRDefault="00B043F9" w:rsidP="00B043F9">
      <w:pPr>
        <w:snapToGrid w:val="0"/>
        <w:spacing w:line="540" w:lineRule="exact"/>
        <w:ind w:firstLine="573"/>
        <w:rPr>
          <w:rFonts w:ascii="宋体" w:eastAsia="宋体" w:hAnsi="宋体"/>
          <w:bCs/>
          <w:color w:val="000000"/>
          <w:spacing w:val="2"/>
          <w:sz w:val="28"/>
        </w:rPr>
      </w:pPr>
      <w:r w:rsidRPr="00B043F9">
        <w:rPr>
          <w:rFonts w:ascii="宋体" w:eastAsia="宋体" w:hAnsi="宋体" w:hint="eastAsia"/>
          <w:bCs/>
          <w:color w:val="000000"/>
          <w:spacing w:val="2"/>
          <w:sz w:val="28"/>
        </w:rPr>
        <w:t>本项目资金筹措拟采用政府和社会资本合作（</w:t>
      </w:r>
      <w:r w:rsidRPr="00B043F9">
        <w:rPr>
          <w:rFonts w:ascii="宋体" w:eastAsia="宋体" w:hAnsi="宋体"/>
          <w:bCs/>
          <w:color w:val="000000"/>
          <w:spacing w:val="2"/>
          <w:sz w:val="28"/>
        </w:rPr>
        <w:t>PPP</w:t>
      </w:r>
      <w:r w:rsidRPr="00B043F9">
        <w:rPr>
          <w:rFonts w:ascii="宋体" w:eastAsia="宋体" w:hAnsi="宋体" w:hint="eastAsia"/>
          <w:bCs/>
          <w:color w:val="000000"/>
          <w:spacing w:val="2"/>
          <w:sz w:val="28"/>
        </w:rPr>
        <w:t>）模式进行项</w:t>
      </w:r>
      <w:r w:rsidRPr="00B043F9">
        <w:rPr>
          <w:rFonts w:ascii="宋体" w:eastAsia="宋体" w:hAnsi="宋体" w:hint="eastAsia"/>
          <w:bCs/>
          <w:color w:val="000000"/>
          <w:spacing w:val="2"/>
          <w:sz w:val="28"/>
        </w:rPr>
        <w:lastRenderedPageBreak/>
        <w:t>目融资，项目建设资金由资本金、</w:t>
      </w:r>
      <w:proofErr w:type="gramStart"/>
      <w:r w:rsidRPr="00B043F9">
        <w:rPr>
          <w:rFonts w:ascii="宋体" w:eastAsia="宋体" w:hAnsi="宋体" w:hint="eastAsia"/>
          <w:bCs/>
          <w:color w:val="000000"/>
          <w:spacing w:val="2"/>
          <w:sz w:val="28"/>
        </w:rPr>
        <w:t>车购税资金</w:t>
      </w:r>
      <w:proofErr w:type="gramEnd"/>
      <w:r w:rsidRPr="00B043F9">
        <w:rPr>
          <w:rFonts w:ascii="宋体" w:eastAsia="宋体" w:hAnsi="宋体" w:hint="eastAsia"/>
          <w:bCs/>
          <w:color w:val="000000"/>
          <w:spacing w:val="2"/>
          <w:sz w:val="28"/>
        </w:rPr>
        <w:t>、政府财政补助及商业银行贷款共同组成。</w:t>
      </w:r>
    </w:p>
    <w:p w:rsidR="00B043F9" w:rsidRPr="00B043F9" w:rsidRDefault="00B043F9" w:rsidP="00B043F9">
      <w:pPr>
        <w:snapToGrid w:val="0"/>
        <w:spacing w:line="540" w:lineRule="exact"/>
        <w:ind w:firstLine="573"/>
        <w:rPr>
          <w:rFonts w:ascii="宋体" w:eastAsia="宋体" w:hAnsi="宋体"/>
          <w:bCs/>
          <w:color w:val="000000"/>
          <w:spacing w:val="2"/>
          <w:sz w:val="28"/>
        </w:rPr>
      </w:pPr>
      <w:r w:rsidRPr="00B043F9">
        <w:rPr>
          <w:rFonts w:ascii="宋体" w:eastAsia="宋体" w:hAnsi="宋体" w:hint="eastAsia"/>
          <w:b/>
          <w:color w:val="000000"/>
          <w:spacing w:val="2"/>
          <w:sz w:val="28"/>
        </w:rPr>
        <w:t>资本金</w:t>
      </w:r>
      <w:r w:rsidRPr="00B043F9">
        <w:rPr>
          <w:rFonts w:ascii="宋体" w:eastAsia="宋体" w:hAnsi="宋体" w:hint="eastAsia"/>
          <w:bCs/>
          <w:color w:val="000000"/>
          <w:spacing w:val="2"/>
          <w:sz w:val="28"/>
        </w:rPr>
        <w:t>：</w:t>
      </w:r>
      <w:r w:rsidRPr="00B043F9">
        <w:rPr>
          <w:rFonts w:ascii="宋体" w:eastAsia="宋体" w:hAnsi="宋体"/>
          <w:bCs/>
          <w:color w:val="000000"/>
          <w:spacing w:val="2"/>
          <w:sz w:val="28"/>
        </w:rPr>
        <w:t>11.5472</w:t>
      </w:r>
      <w:r w:rsidRPr="00B043F9">
        <w:rPr>
          <w:rFonts w:ascii="宋体" w:eastAsia="宋体" w:hAnsi="宋体" w:hint="eastAsia"/>
          <w:bCs/>
          <w:color w:val="000000"/>
          <w:spacing w:val="2"/>
          <w:sz w:val="28"/>
        </w:rPr>
        <w:t>亿元，占投资总额的</w:t>
      </w:r>
      <w:r w:rsidRPr="00B043F9">
        <w:rPr>
          <w:rFonts w:ascii="宋体" w:eastAsia="宋体" w:hAnsi="宋体"/>
          <w:bCs/>
          <w:color w:val="000000"/>
          <w:spacing w:val="2"/>
          <w:sz w:val="28"/>
        </w:rPr>
        <w:t>20%</w:t>
      </w:r>
      <w:r w:rsidRPr="00B043F9">
        <w:rPr>
          <w:rFonts w:ascii="宋体" w:eastAsia="宋体" w:hAnsi="宋体" w:hint="eastAsia"/>
          <w:bCs/>
          <w:color w:val="000000"/>
          <w:spacing w:val="2"/>
          <w:sz w:val="28"/>
        </w:rPr>
        <w:t>，其中</w:t>
      </w:r>
      <w:r w:rsidR="00710A6A">
        <w:rPr>
          <w:rFonts w:ascii="宋体" w:eastAsia="宋体" w:hAnsi="宋体"/>
          <w:bCs/>
          <w:color w:val="000000"/>
          <w:spacing w:val="2"/>
          <w:sz w:val="28"/>
        </w:rPr>
        <w:t>5</w:t>
      </w:r>
      <w:r w:rsidRPr="00B043F9">
        <w:rPr>
          <w:rFonts w:ascii="宋体" w:eastAsia="宋体" w:hAnsi="宋体"/>
          <w:bCs/>
          <w:color w:val="000000"/>
          <w:spacing w:val="2"/>
          <w:sz w:val="28"/>
        </w:rPr>
        <w:t>.</w:t>
      </w:r>
      <w:r w:rsidR="00074D05">
        <w:rPr>
          <w:rFonts w:ascii="宋体" w:eastAsia="宋体" w:hAnsi="宋体"/>
          <w:bCs/>
          <w:color w:val="000000"/>
          <w:spacing w:val="2"/>
          <w:sz w:val="28"/>
        </w:rPr>
        <w:t>65</w:t>
      </w:r>
      <w:r w:rsidRPr="00B043F9">
        <w:rPr>
          <w:rFonts w:ascii="宋体" w:eastAsia="宋体" w:hAnsi="宋体"/>
          <w:bCs/>
          <w:color w:val="000000"/>
          <w:spacing w:val="2"/>
          <w:sz w:val="28"/>
        </w:rPr>
        <w:t>81</w:t>
      </w:r>
      <w:r w:rsidRPr="00B043F9">
        <w:rPr>
          <w:rFonts w:ascii="宋体" w:eastAsia="宋体" w:hAnsi="宋体" w:hint="eastAsia"/>
          <w:bCs/>
          <w:color w:val="000000"/>
          <w:spacing w:val="2"/>
          <w:sz w:val="28"/>
        </w:rPr>
        <w:t>亿元，由车</w:t>
      </w:r>
      <w:proofErr w:type="gramStart"/>
      <w:r w:rsidRPr="00B043F9">
        <w:rPr>
          <w:rFonts w:ascii="宋体" w:eastAsia="宋体" w:hAnsi="宋体" w:hint="eastAsia"/>
          <w:bCs/>
          <w:color w:val="000000"/>
          <w:spacing w:val="2"/>
          <w:sz w:val="28"/>
        </w:rPr>
        <w:t>购税资金</w:t>
      </w:r>
      <w:proofErr w:type="gramEnd"/>
      <w:r w:rsidRPr="00B043F9">
        <w:rPr>
          <w:rFonts w:ascii="宋体" w:eastAsia="宋体" w:hAnsi="宋体" w:hint="eastAsia"/>
          <w:bCs/>
          <w:color w:val="000000"/>
          <w:spacing w:val="2"/>
          <w:sz w:val="28"/>
        </w:rPr>
        <w:t>作为政府出资的项目资本金，占资本金比例</w:t>
      </w:r>
      <w:r w:rsidRPr="00B043F9">
        <w:rPr>
          <w:rFonts w:ascii="宋体" w:eastAsia="宋体" w:hAnsi="宋体"/>
          <w:bCs/>
          <w:color w:val="000000"/>
          <w:spacing w:val="2"/>
          <w:sz w:val="28"/>
        </w:rPr>
        <w:t>49%</w:t>
      </w:r>
      <w:r w:rsidRPr="00B043F9">
        <w:rPr>
          <w:rFonts w:ascii="宋体" w:eastAsia="宋体" w:hAnsi="宋体" w:hint="eastAsia"/>
          <w:bCs/>
          <w:color w:val="000000"/>
          <w:spacing w:val="2"/>
          <w:sz w:val="28"/>
        </w:rPr>
        <w:t>，另外</w:t>
      </w:r>
      <w:r w:rsidRPr="00B043F9">
        <w:rPr>
          <w:rFonts w:ascii="宋体" w:eastAsia="宋体" w:hAnsi="宋体"/>
          <w:bCs/>
          <w:color w:val="000000"/>
          <w:spacing w:val="2"/>
          <w:sz w:val="28"/>
        </w:rPr>
        <w:t>5.</w:t>
      </w:r>
      <w:r w:rsidR="00074D05">
        <w:rPr>
          <w:rFonts w:ascii="宋体" w:eastAsia="宋体" w:hAnsi="宋体"/>
          <w:bCs/>
          <w:color w:val="000000"/>
          <w:spacing w:val="2"/>
          <w:sz w:val="28"/>
        </w:rPr>
        <w:t>88</w:t>
      </w:r>
      <w:r w:rsidRPr="00B043F9">
        <w:rPr>
          <w:rFonts w:ascii="宋体" w:eastAsia="宋体" w:hAnsi="宋体"/>
          <w:bCs/>
          <w:color w:val="000000"/>
          <w:spacing w:val="2"/>
          <w:sz w:val="28"/>
        </w:rPr>
        <w:t>91</w:t>
      </w:r>
      <w:r w:rsidRPr="00B043F9">
        <w:rPr>
          <w:rFonts w:ascii="宋体" w:eastAsia="宋体" w:hAnsi="宋体" w:hint="eastAsia"/>
          <w:bCs/>
          <w:color w:val="000000"/>
          <w:spacing w:val="2"/>
          <w:sz w:val="28"/>
        </w:rPr>
        <w:t>亿元的资本金由社会资本方筹措，占资本金比例</w:t>
      </w:r>
      <w:r w:rsidRPr="00B043F9">
        <w:rPr>
          <w:rFonts w:ascii="宋体" w:eastAsia="宋体" w:hAnsi="宋体"/>
          <w:bCs/>
          <w:color w:val="000000"/>
          <w:spacing w:val="2"/>
          <w:sz w:val="28"/>
        </w:rPr>
        <w:t>51%</w:t>
      </w:r>
      <w:r w:rsidRPr="00B043F9">
        <w:rPr>
          <w:rFonts w:ascii="宋体" w:eastAsia="宋体" w:hAnsi="宋体" w:hint="eastAsia"/>
          <w:bCs/>
          <w:color w:val="000000"/>
          <w:spacing w:val="2"/>
          <w:sz w:val="28"/>
        </w:rPr>
        <w:t>。</w:t>
      </w:r>
    </w:p>
    <w:p w:rsidR="00B043F9" w:rsidRPr="00B043F9" w:rsidRDefault="00B043F9" w:rsidP="00B043F9">
      <w:pPr>
        <w:snapToGrid w:val="0"/>
        <w:spacing w:line="540" w:lineRule="exact"/>
        <w:ind w:firstLine="573"/>
        <w:rPr>
          <w:rFonts w:ascii="宋体" w:eastAsia="宋体" w:hAnsi="宋体"/>
          <w:bCs/>
          <w:color w:val="000000"/>
          <w:spacing w:val="2"/>
          <w:sz w:val="28"/>
        </w:rPr>
      </w:pPr>
      <w:r w:rsidRPr="00B043F9">
        <w:rPr>
          <w:rFonts w:ascii="宋体" w:eastAsia="宋体" w:hAnsi="宋体" w:hint="eastAsia"/>
          <w:b/>
          <w:color w:val="000000"/>
          <w:spacing w:val="2"/>
          <w:sz w:val="28"/>
        </w:rPr>
        <w:t>商业银行贷款</w:t>
      </w:r>
      <w:r w:rsidRPr="00B043F9">
        <w:rPr>
          <w:rFonts w:ascii="宋体" w:eastAsia="宋体" w:hAnsi="宋体" w:hint="eastAsia"/>
          <w:bCs/>
          <w:color w:val="000000"/>
          <w:spacing w:val="2"/>
          <w:sz w:val="28"/>
        </w:rPr>
        <w:t>：</w:t>
      </w:r>
      <w:r w:rsidRPr="00B043F9">
        <w:rPr>
          <w:rFonts w:ascii="宋体" w:eastAsia="宋体" w:hAnsi="宋体"/>
          <w:bCs/>
          <w:color w:val="000000"/>
          <w:spacing w:val="2"/>
          <w:sz w:val="28"/>
        </w:rPr>
        <w:t>36.0535</w:t>
      </w:r>
      <w:r w:rsidRPr="00B043F9">
        <w:rPr>
          <w:rFonts w:ascii="宋体" w:eastAsia="宋体" w:hAnsi="宋体" w:hint="eastAsia"/>
          <w:bCs/>
          <w:color w:val="000000"/>
          <w:spacing w:val="2"/>
          <w:sz w:val="28"/>
        </w:rPr>
        <w:t>亿元，占投资总额的</w:t>
      </w:r>
      <w:r w:rsidRPr="00B043F9">
        <w:rPr>
          <w:rFonts w:ascii="宋体" w:eastAsia="宋体" w:hAnsi="宋体"/>
          <w:bCs/>
          <w:color w:val="000000"/>
          <w:spacing w:val="2"/>
          <w:sz w:val="28"/>
        </w:rPr>
        <w:t>62.4%</w:t>
      </w:r>
      <w:r w:rsidRPr="00B043F9">
        <w:rPr>
          <w:rFonts w:ascii="宋体" w:eastAsia="宋体" w:hAnsi="宋体" w:hint="eastAsia"/>
          <w:bCs/>
          <w:color w:val="000000"/>
          <w:spacing w:val="2"/>
          <w:sz w:val="28"/>
        </w:rPr>
        <w:t>，合作期内项目公司（社会资本）自行承担债务资金的还本付息责任。资金到款按照建设期三年</w:t>
      </w:r>
      <w:r w:rsidRPr="00B043F9">
        <w:rPr>
          <w:rFonts w:ascii="宋体" w:eastAsia="宋体" w:hAnsi="宋体"/>
          <w:bCs/>
          <w:color w:val="000000"/>
          <w:spacing w:val="2"/>
          <w:sz w:val="28"/>
        </w:rPr>
        <w:t>30%</w:t>
      </w:r>
      <w:r w:rsidRPr="00B043F9">
        <w:rPr>
          <w:rFonts w:ascii="宋体" w:eastAsia="宋体" w:hAnsi="宋体" w:hint="eastAsia"/>
          <w:bCs/>
          <w:color w:val="000000"/>
          <w:spacing w:val="2"/>
          <w:sz w:val="28"/>
        </w:rPr>
        <w:t>、</w:t>
      </w:r>
      <w:r w:rsidRPr="00B043F9">
        <w:rPr>
          <w:rFonts w:ascii="宋体" w:eastAsia="宋体" w:hAnsi="宋体"/>
          <w:bCs/>
          <w:color w:val="000000"/>
          <w:spacing w:val="2"/>
          <w:sz w:val="28"/>
        </w:rPr>
        <w:t>40%</w:t>
      </w:r>
      <w:r w:rsidRPr="00B043F9">
        <w:rPr>
          <w:rFonts w:ascii="宋体" w:eastAsia="宋体" w:hAnsi="宋体" w:hint="eastAsia"/>
          <w:bCs/>
          <w:color w:val="000000"/>
          <w:spacing w:val="2"/>
          <w:sz w:val="28"/>
        </w:rPr>
        <w:t>、</w:t>
      </w:r>
      <w:r w:rsidRPr="00B043F9">
        <w:rPr>
          <w:rFonts w:ascii="宋体" w:eastAsia="宋体" w:hAnsi="宋体"/>
          <w:bCs/>
          <w:color w:val="000000"/>
          <w:spacing w:val="2"/>
          <w:sz w:val="28"/>
        </w:rPr>
        <w:t>30%</w:t>
      </w:r>
      <w:r w:rsidRPr="00B043F9">
        <w:rPr>
          <w:rFonts w:ascii="宋体" w:eastAsia="宋体" w:hAnsi="宋体" w:hint="eastAsia"/>
          <w:bCs/>
          <w:color w:val="000000"/>
          <w:spacing w:val="2"/>
          <w:sz w:val="28"/>
        </w:rPr>
        <w:t>的比例到位。</w:t>
      </w:r>
    </w:p>
    <w:p w:rsidR="00B043F9" w:rsidRPr="00B043F9" w:rsidRDefault="00B043F9" w:rsidP="00B043F9">
      <w:pPr>
        <w:pStyle w:val="af3"/>
        <w:spacing w:line="540" w:lineRule="exact"/>
        <w:ind w:firstLineChars="200" w:firstLine="570"/>
        <w:rPr>
          <w:rFonts w:ascii="宋体" w:hAnsi="宋体"/>
          <w:bCs/>
          <w:color w:val="000000"/>
          <w:spacing w:val="2"/>
          <w:sz w:val="28"/>
          <w:szCs w:val="22"/>
        </w:rPr>
      </w:pPr>
      <w:r w:rsidRPr="00B043F9">
        <w:rPr>
          <w:rFonts w:ascii="宋体" w:hAnsi="宋体" w:hint="eastAsia"/>
          <w:b/>
          <w:color w:val="000000"/>
          <w:spacing w:val="2"/>
          <w:sz w:val="28"/>
          <w:szCs w:val="22"/>
        </w:rPr>
        <w:t>地方政府补助：</w:t>
      </w:r>
      <w:proofErr w:type="gramStart"/>
      <w:r w:rsidRPr="00B043F9">
        <w:rPr>
          <w:rFonts w:ascii="宋体" w:hAnsi="宋体" w:hint="eastAsia"/>
          <w:bCs/>
          <w:color w:val="000000"/>
          <w:spacing w:val="2"/>
          <w:sz w:val="28"/>
          <w:szCs w:val="22"/>
        </w:rPr>
        <w:t>车购税补助</w:t>
      </w:r>
      <w:proofErr w:type="gramEnd"/>
      <w:r w:rsidRPr="00B043F9">
        <w:rPr>
          <w:rFonts w:ascii="宋体" w:hAnsi="宋体" w:hint="eastAsia"/>
          <w:bCs/>
          <w:color w:val="000000"/>
          <w:spacing w:val="2"/>
          <w:sz w:val="28"/>
          <w:szCs w:val="22"/>
        </w:rPr>
        <w:t>资金总额</w:t>
      </w:r>
      <w:r w:rsidR="00B976AE">
        <w:rPr>
          <w:rFonts w:ascii="宋体" w:hAnsi="宋体" w:hint="eastAsia"/>
          <w:bCs/>
          <w:color w:val="000000"/>
          <w:spacing w:val="2"/>
          <w:sz w:val="28"/>
          <w:szCs w:val="22"/>
        </w:rPr>
        <w:t>经测算</w:t>
      </w:r>
      <w:r w:rsidRPr="00B043F9">
        <w:rPr>
          <w:rFonts w:ascii="宋体" w:hAnsi="宋体" w:hint="eastAsia"/>
          <w:bCs/>
          <w:color w:val="000000"/>
          <w:spacing w:val="2"/>
          <w:sz w:val="28"/>
          <w:szCs w:val="22"/>
        </w:rPr>
        <w:t>为</w:t>
      </w:r>
      <w:r w:rsidRPr="00B043F9">
        <w:rPr>
          <w:rFonts w:ascii="宋体" w:hAnsi="宋体"/>
          <w:bCs/>
          <w:color w:val="000000"/>
          <w:spacing w:val="2"/>
          <w:sz w:val="28"/>
          <w:szCs w:val="22"/>
        </w:rPr>
        <w:t>12.7935</w:t>
      </w:r>
      <w:r w:rsidRPr="00B043F9">
        <w:rPr>
          <w:rFonts w:ascii="宋体" w:hAnsi="宋体" w:hint="eastAsia"/>
          <w:bCs/>
          <w:color w:val="000000"/>
          <w:spacing w:val="2"/>
          <w:sz w:val="28"/>
          <w:szCs w:val="22"/>
        </w:rPr>
        <w:t>亿元，其中</w:t>
      </w:r>
      <w:r w:rsidRPr="00B043F9">
        <w:rPr>
          <w:rFonts w:ascii="宋体" w:hAnsi="宋体"/>
          <w:bCs/>
          <w:color w:val="000000"/>
          <w:spacing w:val="2"/>
          <w:sz w:val="28"/>
          <w:szCs w:val="22"/>
        </w:rPr>
        <w:t>5.</w:t>
      </w:r>
      <w:r w:rsidR="00074D05">
        <w:rPr>
          <w:rFonts w:ascii="宋体" w:hAnsi="宋体"/>
          <w:bCs/>
          <w:color w:val="000000"/>
          <w:spacing w:val="2"/>
          <w:sz w:val="28"/>
          <w:szCs w:val="22"/>
        </w:rPr>
        <w:t>65</w:t>
      </w:r>
      <w:r w:rsidRPr="00B043F9">
        <w:rPr>
          <w:rFonts w:ascii="宋体" w:hAnsi="宋体"/>
          <w:bCs/>
          <w:color w:val="000000"/>
          <w:spacing w:val="2"/>
          <w:sz w:val="28"/>
          <w:szCs w:val="22"/>
        </w:rPr>
        <w:t>81</w:t>
      </w:r>
      <w:r w:rsidRPr="00B043F9">
        <w:rPr>
          <w:rFonts w:ascii="宋体" w:hAnsi="宋体" w:hint="eastAsia"/>
          <w:bCs/>
          <w:color w:val="000000"/>
          <w:spacing w:val="2"/>
          <w:sz w:val="28"/>
          <w:szCs w:val="22"/>
        </w:rPr>
        <w:t>亿元</w:t>
      </w:r>
      <w:proofErr w:type="gramStart"/>
      <w:r w:rsidRPr="00B043F9">
        <w:rPr>
          <w:rFonts w:ascii="宋体" w:hAnsi="宋体" w:hint="eastAsia"/>
          <w:bCs/>
          <w:color w:val="000000"/>
          <w:spacing w:val="2"/>
          <w:sz w:val="28"/>
          <w:szCs w:val="22"/>
        </w:rPr>
        <w:t>车购税作为</w:t>
      </w:r>
      <w:proofErr w:type="gramEnd"/>
      <w:r w:rsidRPr="00B043F9">
        <w:rPr>
          <w:rFonts w:ascii="宋体" w:hAnsi="宋体" w:hint="eastAsia"/>
          <w:bCs/>
          <w:color w:val="000000"/>
          <w:spacing w:val="2"/>
          <w:sz w:val="28"/>
          <w:szCs w:val="22"/>
        </w:rPr>
        <w:t>政府出资的项目资本金，剩余</w:t>
      </w:r>
      <w:proofErr w:type="gramStart"/>
      <w:r w:rsidRPr="00B043F9">
        <w:rPr>
          <w:rFonts w:ascii="宋体" w:hAnsi="宋体" w:hint="eastAsia"/>
          <w:bCs/>
          <w:color w:val="000000"/>
          <w:spacing w:val="2"/>
          <w:sz w:val="28"/>
          <w:szCs w:val="22"/>
        </w:rPr>
        <w:t>车购税补助</w:t>
      </w:r>
      <w:proofErr w:type="gramEnd"/>
      <w:r w:rsidRPr="00B043F9">
        <w:rPr>
          <w:rFonts w:ascii="宋体" w:hAnsi="宋体" w:hint="eastAsia"/>
          <w:bCs/>
          <w:color w:val="000000"/>
          <w:spacing w:val="2"/>
          <w:sz w:val="28"/>
          <w:szCs w:val="22"/>
        </w:rPr>
        <w:t>资金</w:t>
      </w:r>
      <w:r w:rsidRPr="00B043F9">
        <w:rPr>
          <w:rFonts w:ascii="宋体" w:hAnsi="宋体"/>
          <w:bCs/>
          <w:color w:val="000000"/>
          <w:spacing w:val="2"/>
          <w:sz w:val="28"/>
          <w:szCs w:val="22"/>
        </w:rPr>
        <w:t>7.1354</w:t>
      </w:r>
      <w:r w:rsidRPr="00B043F9">
        <w:rPr>
          <w:rFonts w:ascii="宋体" w:hAnsi="宋体" w:hint="eastAsia"/>
          <w:bCs/>
          <w:color w:val="000000"/>
          <w:spacing w:val="2"/>
          <w:sz w:val="28"/>
          <w:szCs w:val="22"/>
        </w:rPr>
        <w:t>亿元</w:t>
      </w:r>
      <w:proofErr w:type="gramStart"/>
      <w:r w:rsidRPr="00B043F9">
        <w:rPr>
          <w:rFonts w:ascii="宋体" w:hAnsi="宋体" w:hint="eastAsia"/>
          <w:bCs/>
          <w:color w:val="000000"/>
          <w:spacing w:val="2"/>
          <w:sz w:val="28"/>
          <w:szCs w:val="22"/>
        </w:rPr>
        <w:t>作为作为</w:t>
      </w:r>
      <w:proofErr w:type="gramEnd"/>
      <w:r w:rsidRPr="00B043F9">
        <w:rPr>
          <w:rFonts w:ascii="宋体" w:hAnsi="宋体" w:hint="eastAsia"/>
          <w:bCs/>
          <w:color w:val="000000"/>
          <w:spacing w:val="2"/>
          <w:sz w:val="28"/>
          <w:szCs w:val="22"/>
        </w:rPr>
        <w:t>建设期补助，此外需要政府额外提供补助</w:t>
      </w:r>
      <w:r w:rsidRPr="00B043F9">
        <w:rPr>
          <w:rFonts w:ascii="宋体" w:hAnsi="宋体"/>
          <w:bCs/>
          <w:color w:val="000000"/>
          <w:spacing w:val="2"/>
          <w:sz w:val="28"/>
          <w:szCs w:val="22"/>
        </w:rPr>
        <w:t>3.0</w:t>
      </w:r>
      <w:r w:rsidRPr="00B043F9">
        <w:rPr>
          <w:rFonts w:ascii="宋体" w:hAnsi="宋体" w:hint="eastAsia"/>
          <w:bCs/>
          <w:color w:val="000000"/>
          <w:spacing w:val="2"/>
          <w:sz w:val="28"/>
          <w:szCs w:val="22"/>
        </w:rPr>
        <w:t>亿元。资金到款按照建设期三年</w:t>
      </w:r>
      <w:r w:rsidRPr="00B043F9">
        <w:rPr>
          <w:rFonts w:ascii="宋体" w:hAnsi="宋体"/>
          <w:bCs/>
          <w:color w:val="000000"/>
          <w:spacing w:val="2"/>
          <w:sz w:val="28"/>
          <w:szCs w:val="22"/>
        </w:rPr>
        <w:t>30%</w:t>
      </w:r>
      <w:r w:rsidRPr="00B043F9">
        <w:rPr>
          <w:rFonts w:ascii="宋体" w:hAnsi="宋体" w:hint="eastAsia"/>
          <w:bCs/>
          <w:color w:val="000000"/>
          <w:spacing w:val="2"/>
          <w:sz w:val="28"/>
          <w:szCs w:val="22"/>
        </w:rPr>
        <w:t>、</w:t>
      </w:r>
      <w:r w:rsidRPr="00B043F9">
        <w:rPr>
          <w:rFonts w:ascii="宋体" w:hAnsi="宋体"/>
          <w:bCs/>
          <w:color w:val="000000"/>
          <w:spacing w:val="2"/>
          <w:sz w:val="28"/>
          <w:szCs w:val="22"/>
        </w:rPr>
        <w:t>40%</w:t>
      </w:r>
      <w:r w:rsidRPr="00B043F9">
        <w:rPr>
          <w:rFonts w:ascii="宋体" w:hAnsi="宋体" w:hint="eastAsia"/>
          <w:bCs/>
          <w:color w:val="000000"/>
          <w:spacing w:val="2"/>
          <w:sz w:val="28"/>
          <w:szCs w:val="22"/>
        </w:rPr>
        <w:t>、</w:t>
      </w:r>
      <w:r w:rsidRPr="00B043F9">
        <w:rPr>
          <w:rFonts w:ascii="宋体" w:hAnsi="宋体"/>
          <w:bCs/>
          <w:color w:val="000000"/>
          <w:spacing w:val="2"/>
          <w:sz w:val="28"/>
          <w:szCs w:val="22"/>
        </w:rPr>
        <w:t>30%</w:t>
      </w:r>
      <w:r w:rsidRPr="00B043F9">
        <w:rPr>
          <w:rFonts w:ascii="宋体" w:hAnsi="宋体" w:hint="eastAsia"/>
          <w:bCs/>
          <w:color w:val="000000"/>
          <w:spacing w:val="2"/>
          <w:sz w:val="28"/>
          <w:szCs w:val="22"/>
        </w:rPr>
        <w:t>的比例到位。</w:t>
      </w:r>
    </w:p>
    <w:p w:rsidR="00B043F9" w:rsidRDefault="00B043F9" w:rsidP="00B043F9">
      <w:pPr>
        <w:snapToGrid w:val="0"/>
        <w:spacing w:line="540" w:lineRule="exact"/>
        <w:ind w:firstLine="573"/>
        <w:rPr>
          <w:rFonts w:ascii="宋体" w:eastAsia="宋体" w:hAnsi="宋体"/>
          <w:color w:val="000000"/>
          <w:sz w:val="28"/>
        </w:rPr>
      </w:pPr>
      <w:proofErr w:type="gramStart"/>
      <w:r>
        <w:rPr>
          <w:rFonts w:ascii="宋体" w:eastAsia="宋体" w:hAnsi="宋体" w:hint="eastAsia"/>
          <w:color w:val="000000"/>
          <w:sz w:val="28"/>
        </w:rPr>
        <w:t>具体资金</w:t>
      </w:r>
      <w:proofErr w:type="gramEnd"/>
      <w:r>
        <w:rPr>
          <w:rFonts w:ascii="宋体" w:eastAsia="宋体" w:hAnsi="宋体" w:hint="eastAsia"/>
          <w:color w:val="000000"/>
          <w:sz w:val="28"/>
        </w:rPr>
        <w:t>筹措计划下表</w:t>
      </w:r>
      <w:r w:rsidRPr="00B043F9">
        <w:rPr>
          <w:rFonts w:ascii="宋体" w:eastAsia="宋体" w:hAnsi="宋体" w:hint="eastAsia"/>
          <w:color w:val="000000"/>
          <w:sz w:val="28"/>
        </w:rPr>
        <w:t>所示。</w:t>
      </w:r>
    </w:p>
    <w:p w:rsidR="00B043F9" w:rsidRPr="00B043F9" w:rsidRDefault="00F7073F" w:rsidP="00B043F9">
      <w:pPr>
        <w:snapToGrid w:val="0"/>
        <w:spacing w:beforeLines="50" w:before="156" w:line="360" w:lineRule="auto"/>
        <w:jc w:val="center"/>
        <w:rPr>
          <w:rFonts w:ascii="宋体" w:eastAsia="宋体" w:hAnsi="宋体"/>
          <w:b/>
          <w:szCs w:val="21"/>
        </w:rPr>
      </w:pPr>
      <w:r>
        <w:rPr>
          <w:rFonts w:ascii="宋体" w:eastAsia="宋体" w:hAnsi="宋体" w:hint="eastAsia"/>
          <w:b/>
          <w:sz w:val="24"/>
        </w:rPr>
        <w:t xml:space="preserve">表7 </w:t>
      </w:r>
      <w:r w:rsidR="00B043F9" w:rsidRPr="00B043F9">
        <w:rPr>
          <w:rFonts w:ascii="宋体" w:eastAsia="宋体" w:hAnsi="宋体" w:hint="eastAsia"/>
          <w:b/>
          <w:sz w:val="24"/>
        </w:rPr>
        <w:t>项目资金筹措计划</w:t>
      </w:r>
    </w:p>
    <w:tbl>
      <w:tblPr>
        <w:tblW w:w="4710" w:type="pct"/>
        <w:jc w:val="center"/>
        <w:tblBorders>
          <w:top w:val="thinThickSmallGap" w:sz="12" w:space="0" w:color="auto"/>
          <w:left w:val="thinThickSmallGap" w:sz="12" w:space="0" w:color="auto"/>
          <w:bottom w:val="thinThick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1198"/>
        <w:gridCol w:w="1083"/>
        <w:gridCol w:w="1056"/>
        <w:gridCol w:w="936"/>
        <w:gridCol w:w="2203"/>
        <w:gridCol w:w="766"/>
        <w:gridCol w:w="526"/>
      </w:tblGrid>
      <w:tr w:rsidR="0068137E" w:rsidRPr="005B33B9" w:rsidTr="0068137E">
        <w:trPr>
          <w:trHeight w:val="993"/>
          <w:jc w:val="center"/>
        </w:trPr>
        <w:tc>
          <w:tcPr>
            <w:tcW w:w="803" w:type="pct"/>
            <w:tcBorders>
              <w:top w:val="thinThickSmallGap" w:sz="12" w:space="0" w:color="auto"/>
              <w:left w:val="thinThickSmallGap" w:sz="12" w:space="0" w:color="auto"/>
              <w:bottom w:val="single" w:sz="6" w:space="0" w:color="auto"/>
              <w:right w:val="single" w:sz="6" w:space="0" w:color="auto"/>
            </w:tcBorders>
            <w:vAlign w:val="center"/>
            <w:hideMark/>
          </w:tcPr>
          <w:p w:rsidR="0068137E" w:rsidRPr="005B33B9" w:rsidRDefault="0068137E" w:rsidP="0068137E">
            <w:pPr>
              <w:pStyle w:val="af5"/>
              <w:rPr>
                <w:rFonts w:hAnsi="宋体"/>
                <w:sz w:val="24"/>
                <w:szCs w:val="24"/>
              </w:rPr>
            </w:pPr>
            <w:r w:rsidRPr="005B33B9">
              <w:rPr>
                <w:rFonts w:hAnsi="宋体" w:hint="eastAsia"/>
                <w:sz w:val="24"/>
                <w:szCs w:val="24"/>
              </w:rPr>
              <w:t>项目投资总额（亿元）</w:t>
            </w:r>
          </w:p>
        </w:tc>
        <w:tc>
          <w:tcPr>
            <w:tcW w:w="729" w:type="pct"/>
            <w:tcBorders>
              <w:top w:val="thinThickSmallGap" w:sz="12" w:space="0" w:color="auto"/>
              <w:left w:val="single" w:sz="6" w:space="0" w:color="auto"/>
              <w:bottom w:val="single" w:sz="6" w:space="0" w:color="auto"/>
              <w:right w:val="single" w:sz="6" w:space="0" w:color="auto"/>
            </w:tcBorders>
            <w:vAlign w:val="center"/>
            <w:hideMark/>
          </w:tcPr>
          <w:p w:rsidR="0068137E" w:rsidRPr="005B33B9" w:rsidRDefault="0068137E">
            <w:pPr>
              <w:pStyle w:val="af5"/>
              <w:rPr>
                <w:rFonts w:hAnsi="宋体"/>
                <w:sz w:val="24"/>
                <w:szCs w:val="24"/>
              </w:rPr>
            </w:pPr>
            <w:r w:rsidRPr="005B33B9">
              <w:rPr>
                <w:rFonts w:hAnsi="宋体" w:hint="eastAsia"/>
                <w:sz w:val="24"/>
                <w:szCs w:val="24"/>
              </w:rPr>
              <w:t>类 别</w:t>
            </w:r>
          </w:p>
        </w:tc>
        <w:tc>
          <w:tcPr>
            <w:tcW w:w="1090" w:type="pct"/>
            <w:gridSpan w:val="2"/>
            <w:tcBorders>
              <w:top w:val="thinThickSmallGap" w:sz="12" w:space="0" w:color="auto"/>
              <w:left w:val="single" w:sz="6" w:space="0" w:color="auto"/>
              <w:bottom w:val="single" w:sz="6" w:space="0" w:color="auto"/>
              <w:right w:val="single" w:sz="6" w:space="0" w:color="auto"/>
            </w:tcBorders>
            <w:vAlign w:val="center"/>
            <w:hideMark/>
          </w:tcPr>
          <w:p w:rsidR="0068137E" w:rsidRPr="005B33B9" w:rsidRDefault="0068137E">
            <w:pPr>
              <w:pStyle w:val="af5"/>
              <w:rPr>
                <w:rFonts w:hAnsi="宋体"/>
                <w:sz w:val="24"/>
                <w:szCs w:val="24"/>
              </w:rPr>
            </w:pPr>
            <w:r w:rsidRPr="005B33B9">
              <w:rPr>
                <w:rFonts w:hAnsi="宋体" w:hint="eastAsia"/>
                <w:sz w:val="24"/>
                <w:szCs w:val="24"/>
              </w:rPr>
              <w:t>金 额（亿元）</w:t>
            </w:r>
          </w:p>
        </w:tc>
        <w:tc>
          <w:tcPr>
            <w:tcW w:w="1482" w:type="pct"/>
            <w:tcBorders>
              <w:top w:val="thinThickSmallGap" w:sz="12" w:space="0" w:color="auto"/>
              <w:left w:val="single" w:sz="6" w:space="0" w:color="auto"/>
              <w:bottom w:val="single" w:sz="6" w:space="0" w:color="auto"/>
              <w:right w:val="single" w:sz="6" w:space="0" w:color="auto"/>
            </w:tcBorders>
            <w:vAlign w:val="center"/>
            <w:hideMark/>
          </w:tcPr>
          <w:p w:rsidR="0068137E" w:rsidRPr="005B33B9" w:rsidRDefault="0068137E">
            <w:pPr>
              <w:pStyle w:val="af5"/>
              <w:rPr>
                <w:rFonts w:hAnsi="宋体"/>
                <w:sz w:val="24"/>
                <w:szCs w:val="24"/>
              </w:rPr>
            </w:pPr>
            <w:r w:rsidRPr="005B33B9">
              <w:rPr>
                <w:rFonts w:hAnsi="宋体" w:hint="eastAsia"/>
                <w:sz w:val="24"/>
                <w:szCs w:val="24"/>
              </w:rPr>
              <w:t>资金来源</w:t>
            </w:r>
          </w:p>
        </w:tc>
        <w:tc>
          <w:tcPr>
            <w:tcW w:w="896" w:type="pct"/>
            <w:gridSpan w:val="2"/>
            <w:tcBorders>
              <w:top w:val="thinThickSmallGap" w:sz="12" w:space="0" w:color="auto"/>
              <w:left w:val="single" w:sz="6" w:space="0" w:color="auto"/>
              <w:bottom w:val="single" w:sz="6" w:space="0" w:color="auto"/>
              <w:right w:val="thinThickSmallGap" w:sz="12" w:space="0" w:color="auto"/>
            </w:tcBorders>
            <w:vAlign w:val="center"/>
            <w:hideMark/>
          </w:tcPr>
          <w:p w:rsidR="0068137E" w:rsidRPr="005B33B9" w:rsidRDefault="0068137E">
            <w:pPr>
              <w:pStyle w:val="af5"/>
              <w:rPr>
                <w:rFonts w:hAnsi="宋体"/>
                <w:sz w:val="24"/>
                <w:szCs w:val="24"/>
              </w:rPr>
            </w:pPr>
            <w:r w:rsidRPr="005B33B9">
              <w:rPr>
                <w:rFonts w:hAnsi="宋体" w:hint="eastAsia"/>
                <w:sz w:val="24"/>
                <w:szCs w:val="24"/>
              </w:rPr>
              <w:t>占投资总额比例(％)</w:t>
            </w:r>
          </w:p>
        </w:tc>
      </w:tr>
      <w:tr w:rsidR="0068137E" w:rsidRPr="005B33B9" w:rsidTr="0068137E">
        <w:trPr>
          <w:trHeight w:val="500"/>
          <w:jc w:val="center"/>
        </w:trPr>
        <w:tc>
          <w:tcPr>
            <w:tcW w:w="803" w:type="pct"/>
            <w:vMerge w:val="restart"/>
            <w:tcBorders>
              <w:top w:val="single" w:sz="6" w:space="0" w:color="auto"/>
              <w:left w:val="thinThickSmallGap" w:sz="12" w:space="0" w:color="auto"/>
              <w:bottom w:val="thinThickSmallGap" w:sz="12" w:space="0" w:color="auto"/>
              <w:right w:val="single" w:sz="6" w:space="0" w:color="auto"/>
            </w:tcBorders>
            <w:vAlign w:val="center"/>
            <w:hideMark/>
          </w:tcPr>
          <w:p w:rsidR="0068137E" w:rsidRPr="005B33B9" w:rsidRDefault="0068137E">
            <w:pPr>
              <w:pStyle w:val="af5"/>
              <w:rPr>
                <w:rFonts w:hAnsi="宋体"/>
                <w:sz w:val="24"/>
                <w:szCs w:val="24"/>
              </w:rPr>
            </w:pPr>
            <w:r w:rsidRPr="005B33B9">
              <w:rPr>
                <w:rFonts w:hAnsi="宋体" w:hint="eastAsia"/>
                <w:sz w:val="24"/>
                <w:szCs w:val="24"/>
              </w:rPr>
              <w:t>57.736</w:t>
            </w:r>
            <w:r w:rsidR="001D1102">
              <w:rPr>
                <w:rFonts w:hAnsi="宋体"/>
                <w:sz w:val="24"/>
                <w:szCs w:val="24"/>
              </w:rPr>
              <w:t>1</w:t>
            </w:r>
          </w:p>
        </w:tc>
        <w:tc>
          <w:tcPr>
            <w:tcW w:w="729" w:type="pct"/>
            <w:vMerge w:val="restar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hint="eastAsia"/>
                <w:sz w:val="24"/>
                <w:szCs w:val="24"/>
              </w:rPr>
              <w:t>资本金</w:t>
            </w:r>
          </w:p>
        </w:tc>
        <w:tc>
          <w:tcPr>
            <w:tcW w:w="487" w:type="pct"/>
            <w:vMerge w:val="restar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sz w:val="24"/>
                <w:szCs w:val="24"/>
              </w:rPr>
              <w:t>11.5472</w:t>
            </w:r>
          </w:p>
        </w:tc>
        <w:tc>
          <w:tcPr>
            <w:tcW w:w="603"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rsidP="00074D05">
            <w:pPr>
              <w:jc w:val="center"/>
              <w:rPr>
                <w:rFonts w:ascii="宋体" w:eastAsia="宋体" w:hAnsi="宋体"/>
                <w:sz w:val="24"/>
                <w:szCs w:val="24"/>
              </w:rPr>
            </w:pPr>
            <w:r w:rsidRPr="005B33B9">
              <w:rPr>
                <w:rFonts w:ascii="宋体" w:eastAsia="宋体" w:hAnsi="宋体"/>
                <w:sz w:val="24"/>
                <w:szCs w:val="24"/>
              </w:rPr>
              <w:t>5.</w:t>
            </w:r>
            <w:r>
              <w:rPr>
                <w:rFonts w:ascii="宋体" w:eastAsia="宋体" w:hAnsi="宋体"/>
                <w:sz w:val="24"/>
                <w:szCs w:val="24"/>
              </w:rPr>
              <w:t>65</w:t>
            </w:r>
            <w:r w:rsidRPr="005B33B9">
              <w:rPr>
                <w:rFonts w:ascii="宋体" w:eastAsia="宋体" w:hAnsi="宋体"/>
                <w:sz w:val="24"/>
                <w:szCs w:val="24"/>
              </w:rPr>
              <w:t>81</w:t>
            </w:r>
          </w:p>
        </w:tc>
        <w:tc>
          <w:tcPr>
            <w:tcW w:w="1482"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hint="eastAsia"/>
                <w:sz w:val="24"/>
                <w:szCs w:val="24"/>
              </w:rPr>
              <w:t>车</w:t>
            </w:r>
            <w:proofErr w:type="gramStart"/>
            <w:r w:rsidRPr="005B33B9">
              <w:rPr>
                <w:rFonts w:ascii="宋体" w:eastAsia="宋体" w:hAnsi="宋体" w:hint="eastAsia"/>
                <w:sz w:val="24"/>
                <w:szCs w:val="24"/>
              </w:rPr>
              <w:t>购税资金</w:t>
            </w:r>
            <w:proofErr w:type="gramEnd"/>
          </w:p>
        </w:tc>
        <w:tc>
          <w:tcPr>
            <w:tcW w:w="525"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rsidP="0068137E">
            <w:pPr>
              <w:jc w:val="center"/>
              <w:rPr>
                <w:rFonts w:ascii="宋体" w:eastAsia="宋体" w:hAnsi="宋体"/>
                <w:sz w:val="24"/>
                <w:szCs w:val="24"/>
              </w:rPr>
            </w:pPr>
            <w:r w:rsidRPr="005B33B9">
              <w:rPr>
                <w:rFonts w:ascii="宋体" w:eastAsia="宋体" w:hAnsi="宋体"/>
                <w:sz w:val="24"/>
                <w:szCs w:val="24"/>
              </w:rPr>
              <w:t>49.0</w:t>
            </w:r>
          </w:p>
        </w:tc>
        <w:tc>
          <w:tcPr>
            <w:tcW w:w="371" w:type="pct"/>
            <w:vMerge w:val="restart"/>
            <w:tcBorders>
              <w:top w:val="single" w:sz="6" w:space="0" w:color="auto"/>
              <w:left w:val="single" w:sz="6" w:space="0" w:color="auto"/>
              <w:bottom w:val="single" w:sz="6" w:space="0" w:color="auto"/>
              <w:right w:val="thinThickSmallGap" w:sz="12" w:space="0" w:color="auto"/>
            </w:tcBorders>
            <w:vAlign w:val="center"/>
            <w:hideMark/>
          </w:tcPr>
          <w:p w:rsidR="0068137E" w:rsidRPr="005B33B9" w:rsidRDefault="0068137E" w:rsidP="0068137E">
            <w:pPr>
              <w:jc w:val="center"/>
              <w:rPr>
                <w:rFonts w:ascii="宋体" w:eastAsia="宋体" w:hAnsi="宋体"/>
                <w:sz w:val="24"/>
                <w:szCs w:val="24"/>
              </w:rPr>
            </w:pPr>
            <w:r w:rsidRPr="005B33B9">
              <w:rPr>
                <w:rFonts w:ascii="宋体" w:eastAsia="宋体" w:hAnsi="宋体"/>
                <w:sz w:val="24"/>
                <w:szCs w:val="24"/>
              </w:rPr>
              <w:t>20</w:t>
            </w:r>
          </w:p>
        </w:tc>
      </w:tr>
      <w:tr w:rsidR="0068137E" w:rsidRPr="005B33B9" w:rsidTr="0068137E">
        <w:trPr>
          <w:trHeight w:val="500"/>
          <w:jc w:val="center"/>
        </w:trPr>
        <w:tc>
          <w:tcPr>
            <w:tcW w:w="803" w:type="pct"/>
            <w:vMerge/>
            <w:tcBorders>
              <w:top w:val="single" w:sz="6" w:space="0" w:color="auto"/>
              <w:left w:val="thinThickSmallGap" w:sz="12" w:space="0" w:color="auto"/>
              <w:bottom w:val="thinThickSmallGap" w:sz="12" w:space="0" w:color="auto"/>
              <w:right w:val="single" w:sz="6" w:space="0" w:color="auto"/>
            </w:tcBorders>
            <w:vAlign w:val="center"/>
            <w:hideMark/>
          </w:tcPr>
          <w:p w:rsidR="0068137E" w:rsidRPr="005B33B9" w:rsidRDefault="0068137E">
            <w:pPr>
              <w:widowControl/>
              <w:jc w:val="left"/>
              <w:rPr>
                <w:rFonts w:ascii="宋体" w:eastAsia="宋体" w:hAnsi="宋体"/>
                <w:spacing w:val="-2"/>
                <w:sz w:val="24"/>
                <w:szCs w:val="24"/>
              </w:rPr>
            </w:pPr>
          </w:p>
        </w:tc>
        <w:tc>
          <w:tcPr>
            <w:tcW w:w="729" w:type="pct"/>
            <w:vMerge/>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widowControl/>
              <w:jc w:val="left"/>
              <w:rPr>
                <w:rFonts w:ascii="宋体" w:eastAsia="宋体" w:hAnsi="宋体"/>
                <w:sz w:val="24"/>
                <w:szCs w:val="24"/>
              </w:rPr>
            </w:pPr>
          </w:p>
        </w:tc>
        <w:tc>
          <w:tcPr>
            <w:tcW w:w="487" w:type="pct"/>
            <w:vMerge/>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widowControl/>
              <w:jc w:val="left"/>
              <w:rPr>
                <w:rFonts w:ascii="宋体" w:eastAsia="宋体" w:hAnsi="宋体"/>
                <w:sz w:val="24"/>
                <w:szCs w:val="24"/>
              </w:rPr>
            </w:pPr>
          </w:p>
        </w:tc>
        <w:tc>
          <w:tcPr>
            <w:tcW w:w="603"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rsidP="00074D05">
            <w:pPr>
              <w:jc w:val="center"/>
              <w:rPr>
                <w:rFonts w:ascii="宋体" w:eastAsia="宋体" w:hAnsi="宋体"/>
                <w:sz w:val="24"/>
                <w:szCs w:val="24"/>
              </w:rPr>
            </w:pPr>
            <w:r w:rsidRPr="005B33B9">
              <w:rPr>
                <w:rFonts w:ascii="宋体" w:eastAsia="宋体" w:hAnsi="宋体"/>
                <w:sz w:val="24"/>
                <w:szCs w:val="24"/>
              </w:rPr>
              <w:t>5.</w:t>
            </w:r>
            <w:r>
              <w:rPr>
                <w:rFonts w:ascii="宋体" w:eastAsia="宋体" w:hAnsi="宋体"/>
                <w:sz w:val="24"/>
                <w:szCs w:val="24"/>
              </w:rPr>
              <w:t>88</w:t>
            </w:r>
            <w:r w:rsidRPr="005B33B9">
              <w:rPr>
                <w:rFonts w:ascii="宋体" w:eastAsia="宋体" w:hAnsi="宋体"/>
                <w:sz w:val="24"/>
                <w:szCs w:val="24"/>
              </w:rPr>
              <w:t>91</w:t>
            </w:r>
          </w:p>
        </w:tc>
        <w:tc>
          <w:tcPr>
            <w:tcW w:w="1482"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hint="eastAsia"/>
                <w:sz w:val="24"/>
                <w:szCs w:val="24"/>
              </w:rPr>
              <w:t>社会资本出资的项目资本金</w:t>
            </w:r>
          </w:p>
        </w:tc>
        <w:tc>
          <w:tcPr>
            <w:tcW w:w="525"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rsidP="0068137E">
            <w:pPr>
              <w:jc w:val="center"/>
              <w:rPr>
                <w:rFonts w:ascii="宋体" w:eastAsia="宋体" w:hAnsi="宋体"/>
                <w:sz w:val="24"/>
                <w:szCs w:val="24"/>
              </w:rPr>
            </w:pPr>
            <w:r w:rsidRPr="005B33B9">
              <w:rPr>
                <w:rFonts w:ascii="宋体" w:eastAsia="宋体" w:hAnsi="宋体"/>
                <w:sz w:val="24"/>
                <w:szCs w:val="24"/>
              </w:rPr>
              <w:t>51.0</w:t>
            </w:r>
          </w:p>
        </w:tc>
        <w:tc>
          <w:tcPr>
            <w:tcW w:w="371" w:type="pct"/>
            <w:vMerge/>
            <w:tcBorders>
              <w:top w:val="single" w:sz="6" w:space="0" w:color="auto"/>
              <w:left w:val="single" w:sz="6" w:space="0" w:color="auto"/>
              <w:bottom w:val="single" w:sz="6" w:space="0" w:color="auto"/>
              <w:right w:val="thinThickSmallGap" w:sz="12" w:space="0" w:color="auto"/>
            </w:tcBorders>
            <w:vAlign w:val="center"/>
            <w:hideMark/>
          </w:tcPr>
          <w:p w:rsidR="0068137E" w:rsidRPr="005B33B9" w:rsidRDefault="0068137E">
            <w:pPr>
              <w:widowControl/>
              <w:jc w:val="left"/>
              <w:rPr>
                <w:rFonts w:ascii="宋体" w:eastAsia="宋体" w:hAnsi="宋体"/>
                <w:sz w:val="24"/>
                <w:szCs w:val="24"/>
              </w:rPr>
            </w:pPr>
          </w:p>
        </w:tc>
      </w:tr>
      <w:tr w:rsidR="0068137E" w:rsidRPr="005B33B9" w:rsidTr="0068137E">
        <w:trPr>
          <w:trHeight w:val="500"/>
          <w:jc w:val="center"/>
        </w:trPr>
        <w:tc>
          <w:tcPr>
            <w:tcW w:w="803" w:type="pct"/>
            <w:vMerge/>
            <w:tcBorders>
              <w:top w:val="single" w:sz="6" w:space="0" w:color="auto"/>
              <w:left w:val="thinThickSmallGap" w:sz="12" w:space="0" w:color="auto"/>
              <w:bottom w:val="thinThickSmallGap" w:sz="12" w:space="0" w:color="auto"/>
              <w:right w:val="single" w:sz="6" w:space="0" w:color="auto"/>
            </w:tcBorders>
            <w:vAlign w:val="center"/>
            <w:hideMark/>
          </w:tcPr>
          <w:p w:rsidR="0068137E" w:rsidRPr="005B33B9" w:rsidRDefault="0068137E">
            <w:pPr>
              <w:widowControl/>
              <w:jc w:val="left"/>
              <w:rPr>
                <w:rFonts w:ascii="宋体" w:eastAsia="宋体" w:hAnsi="宋体"/>
                <w:spacing w:val="-2"/>
                <w:sz w:val="24"/>
                <w:szCs w:val="24"/>
              </w:rPr>
            </w:pPr>
          </w:p>
        </w:tc>
        <w:tc>
          <w:tcPr>
            <w:tcW w:w="729" w:type="pct"/>
            <w:vMerge w:val="restar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pStyle w:val="af5"/>
              <w:rPr>
                <w:rFonts w:hAnsi="宋体"/>
                <w:sz w:val="24"/>
                <w:szCs w:val="24"/>
              </w:rPr>
            </w:pPr>
            <w:r w:rsidRPr="005B33B9">
              <w:rPr>
                <w:rFonts w:hAnsi="宋体" w:hint="eastAsia"/>
                <w:sz w:val="24"/>
                <w:szCs w:val="24"/>
              </w:rPr>
              <w:t>建设期补助</w:t>
            </w:r>
          </w:p>
        </w:tc>
        <w:tc>
          <w:tcPr>
            <w:tcW w:w="1090" w:type="pct"/>
            <w:gridSpan w:val="2"/>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sz w:val="24"/>
                <w:szCs w:val="24"/>
              </w:rPr>
              <w:t>7.1354</w:t>
            </w:r>
            <w:bookmarkStart w:id="9" w:name="_GoBack"/>
            <w:bookmarkEnd w:id="9"/>
          </w:p>
        </w:tc>
        <w:tc>
          <w:tcPr>
            <w:tcW w:w="1482"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hint="eastAsia"/>
                <w:sz w:val="24"/>
                <w:szCs w:val="24"/>
              </w:rPr>
              <w:t>车</w:t>
            </w:r>
            <w:proofErr w:type="gramStart"/>
            <w:r w:rsidRPr="005B33B9">
              <w:rPr>
                <w:rFonts w:ascii="宋体" w:eastAsia="宋体" w:hAnsi="宋体" w:hint="eastAsia"/>
                <w:sz w:val="24"/>
                <w:szCs w:val="24"/>
              </w:rPr>
              <w:t>购税资金</w:t>
            </w:r>
            <w:proofErr w:type="gramEnd"/>
          </w:p>
        </w:tc>
        <w:tc>
          <w:tcPr>
            <w:tcW w:w="896" w:type="pct"/>
            <w:gridSpan w:val="2"/>
            <w:tcBorders>
              <w:top w:val="single" w:sz="6" w:space="0" w:color="auto"/>
              <w:left w:val="single" w:sz="6" w:space="0" w:color="auto"/>
              <w:bottom w:val="single" w:sz="6" w:space="0" w:color="auto"/>
              <w:right w:val="thinThickSmallGap" w:sz="12" w:space="0" w:color="auto"/>
            </w:tcBorders>
            <w:vAlign w:val="center"/>
            <w:hideMark/>
          </w:tcPr>
          <w:p w:rsidR="0068137E" w:rsidRPr="005B33B9" w:rsidRDefault="0068137E" w:rsidP="0068137E">
            <w:pPr>
              <w:jc w:val="center"/>
              <w:rPr>
                <w:rFonts w:ascii="宋体" w:eastAsia="宋体" w:hAnsi="宋体"/>
                <w:sz w:val="24"/>
                <w:szCs w:val="24"/>
              </w:rPr>
            </w:pPr>
            <w:r w:rsidRPr="005B33B9">
              <w:rPr>
                <w:rFonts w:ascii="宋体" w:eastAsia="宋体" w:hAnsi="宋体"/>
                <w:sz w:val="24"/>
                <w:szCs w:val="24"/>
              </w:rPr>
              <w:t>12.4</w:t>
            </w:r>
          </w:p>
        </w:tc>
      </w:tr>
      <w:tr w:rsidR="0068137E" w:rsidRPr="005B33B9" w:rsidTr="0068137E">
        <w:trPr>
          <w:trHeight w:val="500"/>
          <w:jc w:val="center"/>
        </w:trPr>
        <w:tc>
          <w:tcPr>
            <w:tcW w:w="803" w:type="pct"/>
            <w:vMerge/>
            <w:tcBorders>
              <w:top w:val="single" w:sz="6" w:space="0" w:color="auto"/>
              <w:left w:val="thinThickSmallGap" w:sz="12" w:space="0" w:color="auto"/>
              <w:bottom w:val="thinThickSmallGap" w:sz="12" w:space="0" w:color="auto"/>
              <w:right w:val="single" w:sz="6" w:space="0" w:color="auto"/>
            </w:tcBorders>
            <w:vAlign w:val="center"/>
            <w:hideMark/>
          </w:tcPr>
          <w:p w:rsidR="0068137E" w:rsidRPr="005B33B9" w:rsidRDefault="0068137E">
            <w:pPr>
              <w:widowControl/>
              <w:jc w:val="left"/>
              <w:rPr>
                <w:rFonts w:ascii="宋体" w:eastAsia="宋体" w:hAnsi="宋体"/>
                <w:spacing w:val="-2"/>
                <w:sz w:val="24"/>
                <w:szCs w:val="24"/>
              </w:rPr>
            </w:pPr>
          </w:p>
        </w:tc>
        <w:tc>
          <w:tcPr>
            <w:tcW w:w="729" w:type="pct"/>
            <w:vMerge/>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widowControl/>
              <w:jc w:val="left"/>
              <w:rPr>
                <w:rFonts w:ascii="宋体" w:eastAsia="宋体" w:hAnsi="宋体"/>
                <w:spacing w:val="-2"/>
                <w:sz w:val="24"/>
                <w:szCs w:val="24"/>
              </w:rPr>
            </w:pPr>
          </w:p>
        </w:tc>
        <w:tc>
          <w:tcPr>
            <w:tcW w:w="1090" w:type="pct"/>
            <w:gridSpan w:val="2"/>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sz w:val="24"/>
                <w:szCs w:val="24"/>
              </w:rPr>
              <w:t>3.0</w:t>
            </w:r>
          </w:p>
        </w:tc>
        <w:tc>
          <w:tcPr>
            <w:tcW w:w="1482" w:type="pct"/>
            <w:tcBorders>
              <w:top w:val="single" w:sz="6" w:space="0" w:color="auto"/>
              <w:left w:val="single" w:sz="6" w:space="0" w:color="auto"/>
              <w:bottom w:val="single" w:sz="6"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hint="eastAsia"/>
                <w:sz w:val="24"/>
                <w:szCs w:val="24"/>
              </w:rPr>
              <w:t>地方政府补助</w:t>
            </w:r>
          </w:p>
        </w:tc>
        <w:tc>
          <w:tcPr>
            <w:tcW w:w="896" w:type="pct"/>
            <w:gridSpan w:val="2"/>
            <w:tcBorders>
              <w:top w:val="single" w:sz="6" w:space="0" w:color="auto"/>
              <w:left w:val="single" w:sz="6" w:space="0" w:color="auto"/>
              <w:bottom w:val="single" w:sz="6" w:space="0" w:color="auto"/>
              <w:right w:val="thinThickSmallGap" w:sz="12" w:space="0" w:color="auto"/>
            </w:tcBorders>
            <w:vAlign w:val="center"/>
            <w:hideMark/>
          </w:tcPr>
          <w:p w:rsidR="0068137E" w:rsidRPr="005B33B9" w:rsidRDefault="0068137E" w:rsidP="0068137E">
            <w:pPr>
              <w:jc w:val="center"/>
              <w:rPr>
                <w:rFonts w:ascii="宋体" w:eastAsia="宋体" w:hAnsi="宋体"/>
                <w:sz w:val="24"/>
                <w:szCs w:val="24"/>
              </w:rPr>
            </w:pPr>
            <w:r w:rsidRPr="005B33B9">
              <w:rPr>
                <w:rFonts w:ascii="宋体" w:eastAsia="宋体" w:hAnsi="宋体"/>
                <w:sz w:val="24"/>
                <w:szCs w:val="24"/>
              </w:rPr>
              <w:t>5.2</w:t>
            </w:r>
          </w:p>
        </w:tc>
      </w:tr>
      <w:tr w:rsidR="0068137E" w:rsidRPr="005B33B9" w:rsidTr="0068137E">
        <w:trPr>
          <w:trHeight w:val="90"/>
          <w:jc w:val="center"/>
        </w:trPr>
        <w:tc>
          <w:tcPr>
            <w:tcW w:w="803" w:type="pct"/>
            <w:vMerge/>
            <w:tcBorders>
              <w:top w:val="single" w:sz="6" w:space="0" w:color="auto"/>
              <w:left w:val="thinThickSmallGap" w:sz="12" w:space="0" w:color="auto"/>
              <w:bottom w:val="thinThickSmallGap" w:sz="12" w:space="0" w:color="auto"/>
              <w:right w:val="single" w:sz="6" w:space="0" w:color="auto"/>
            </w:tcBorders>
            <w:vAlign w:val="center"/>
            <w:hideMark/>
          </w:tcPr>
          <w:p w:rsidR="0068137E" w:rsidRPr="005B33B9" w:rsidRDefault="0068137E">
            <w:pPr>
              <w:widowControl/>
              <w:jc w:val="left"/>
              <w:rPr>
                <w:rFonts w:ascii="宋体" w:eastAsia="宋体" w:hAnsi="宋体"/>
                <w:spacing w:val="-2"/>
                <w:sz w:val="24"/>
                <w:szCs w:val="24"/>
              </w:rPr>
            </w:pPr>
          </w:p>
        </w:tc>
        <w:tc>
          <w:tcPr>
            <w:tcW w:w="729" w:type="pct"/>
            <w:tcBorders>
              <w:top w:val="single" w:sz="6" w:space="0" w:color="auto"/>
              <w:left w:val="single" w:sz="6" w:space="0" w:color="auto"/>
              <w:bottom w:val="thinThickSmallGap" w:sz="12" w:space="0" w:color="auto"/>
              <w:right w:val="single" w:sz="6" w:space="0" w:color="auto"/>
            </w:tcBorders>
            <w:vAlign w:val="center"/>
            <w:hideMark/>
          </w:tcPr>
          <w:p w:rsidR="0068137E" w:rsidRPr="005B33B9" w:rsidRDefault="0068137E">
            <w:pPr>
              <w:pStyle w:val="af5"/>
              <w:rPr>
                <w:rFonts w:hAnsi="宋体"/>
                <w:sz w:val="24"/>
                <w:szCs w:val="24"/>
              </w:rPr>
            </w:pPr>
            <w:r w:rsidRPr="005B33B9">
              <w:rPr>
                <w:rFonts w:hAnsi="宋体" w:hint="eastAsia"/>
                <w:sz w:val="24"/>
                <w:szCs w:val="24"/>
              </w:rPr>
              <w:t>商业银行贷款</w:t>
            </w:r>
          </w:p>
        </w:tc>
        <w:tc>
          <w:tcPr>
            <w:tcW w:w="1090" w:type="pct"/>
            <w:gridSpan w:val="2"/>
            <w:tcBorders>
              <w:top w:val="single" w:sz="6" w:space="0" w:color="auto"/>
              <w:left w:val="single" w:sz="6" w:space="0" w:color="auto"/>
              <w:bottom w:val="thinThickSmallGap" w:sz="12"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sz w:val="24"/>
                <w:szCs w:val="24"/>
              </w:rPr>
              <w:t>36.0535</w:t>
            </w:r>
          </w:p>
        </w:tc>
        <w:tc>
          <w:tcPr>
            <w:tcW w:w="1482" w:type="pct"/>
            <w:tcBorders>
              <w:top w:val="single" w:sz="6" w:space="0" w:color="auto"/>
              <w:left w:val="single" w:sz="6" w:space="0" w:color="auto"/>
              <w:bottom w:val="thinThickSmallGap" w:sz="12" w:space="0" w:color="auto"/>
              <w:right w:val="single" w:sz="6" w:space="0" w:color="auto"/>
            </w:tcBorders>
            <w:vAlign w:val="center"/>
            <w:hideMark/>
          </w:tcPr>
          <w:p w:rsidR="0068137E" w:rsidRPr="005B33B9" w:rsidRDefault="0068137E">
            <w:pPr>
              <w:jc w:val="center"/>
              <w:rPr>
                <w:rFonts w:ascii="宋体" w:eastAsia="宋体" w:hAnsi="宋体"/>
                <w:sz w:val="24"/>
                <w:szCs w:val="24"/>
              </w:rPr>
            </w:pPr>
            <w:r w:rsidRPr="005B33B9">
              <w:rPr>
                <w:rFonts w:ascii="宋体" w:eastAsia="宋体" w:hAnsi="宋体" w:hint="eastAsia"/>
                <w:sz w:val="24"/>
                <w:szCs w:val="24"/>
              </w:rPr>
              <w:t>社会资本或项目银行贷款</w:t>
            </w:r>
          </w:p>
        </w:tc>
        <w:tc>
          <w:tcPr>
            <w:tcW w:w="896" w:type="pct"/>
            <w:gridSpan w:val="2"/>
            <w:tcBorders>
              <w:top w:val="single" w:sz="6" w:space="0" w:color="auto"/>
              <w:left w:val="single" w:sz="6" w:space="0" w:color="auto"/>
              <w:bottom w:val="thinThickSmallGap" w:sz="12" w:space="0" w:color="auto"/>
              <w:right w:val="thinThickSmallGap" w:sz="12" w:space="0" w:color="auto"/>
            </w:tcBorders>
            <w:vAlign w:val="center"/>
            <w:hideMark/>
          </w:tcPr>
          <w:p w:rsidR="0068137E" w:rsidRPr="005B33B9" w:rsidRDefault="0068137E" w:rsidP="0068137E">
            <w:pPr>
              <w:jc w:val="center"/>
              <w:rPr>
                <w:rFonts w:ascii="宋体" w:eastAsia="宋体" w:hAnsi="宋体"/>
                <w:sz w:val="24"/>
                <w:szCs w:val="24"/>
              </w:rPr>
            </w:pPr>
            <w:r w:rsidRPr="005B33B9">
              <w:rPr>
                <w:rFonts w:ascii="宋体" w:eastAsia="宋体" w:hAnsi="宋体"/>
                <w:sz w:val="24"/>
                <w:szCs w:val="24"/>
              </w:rPr>
              <w:t>62.4</w:t>
            </w:r>
          </w:p>
        </w:tc>
      </w:tr>
    </w:tbl>
    <w:p w:rsidR="009E3DEF" w:rsidRPr="001152BD" w:rsidRDefault="009E3DEF" w:rsidP="009E3DEF">
      <w:pPr>
        <w:spacing w:line="360" w:lineRule="auto"/>
        <w:ind w:firstLineChars="200" w:firstLine="562"/>
        <w:rPr>
          <w:rFonts w:ascii="Times New Roman" w:eastAsia="宋体" w:hAnsi="Times New Roman"/>
          <w:b/>
          <w:sz w:val="28"/>
          <w:szCs w:val="28"/>
        </w:rPr>
      </w:pPr>
      <w:r w:rsidRPr="001152BD">
        <w:rPr>
          <w:rFonts w:ascii="Times New Roman" w:eastAsia="宋体" w:hAnsi="Times New Roman" w:hint="eastAsia"/>
          <w:b/>
          <w:sz w:val="28"/>
          <w:szCs w:val="28"/>
        </w:rPr>
        <w:t>（</w:t>
      </w:r>
      <w:r w:rsidRPr="001152BD">
        <w:rPr>
          <w:rFonts w:ascii="Times New Roman" w:eastAsia="宋体" w:hAnsi="Times New Roman" w:hint="eastAsia"/>
          <w:b/>
          <w:sz w:val="28"/>
          <w:szCs w:val="28"/>
        </w:rPr>
        <w:t>3</w:t>
      </w:r>
      <w:r w:rsidRPr="001152BD">
        <w:rPr>
          <w:rFonts w:ascii="Times New Roman" w:eastAsia="宋体" w:hAnsi="Times New Roman" w:hint="eastAsia"/>
          <w:b/>
          <w:sz w:val="28"/>
          <w:szCs w:val="28"/>
        </w:rPr>
        <w:t>）</w:t>
      </w:r>
      <w:r w:rsidRPr="001152BD">
        <w:rPr>
          <w:rFonts w:ascii="Times New Roman" w:eastAsia="宋体" w:hAnsi="Times New Roman"/>
          <w:b/>
          <w:sz w:val="28"/>
          <w:szCs w:val="28"/>
        </w:rPr>
        <w:t>工期安排</w:t>
      </w:r>
    </w:p>
    <w:p w:rsidR="009E3DEF" w:rsidRDefault="009E3DEF" w:rsidP="009E3DEF">
      <w:pPr>
        <w:spacing w:line="360" w:lineRule="auto"/>
        <w:ind w:firstLineChars="200" w:firstLine="560"/>
        <w:rPr>
          <w:rFonts w:ascii="Times New Roman" w:eastAsia="宋体" w:hAnsi="Times New Roman"/>
          <w:sz w:val="28"/>
          <w:szCs w:val="28"/>
        </w:rPr>
      </w:pPr>
      <w:r w:rsidRPr="001152BD">
        <w:rPr>
          <w:rFonts w:ascii="Times New Roman" w:eastAsia="宋体" w:hAnsi="Times New Roman" w:hint="eastAsia"/>
          <w:sz w:val="28"/>
          <w:szCs w:val="28"/>
        </w:rPr>
        <w:t>报告建议项目</w:t>
      </w:r>
      <w:r w:rsidRPr="001152BD">
        <w:rPr>
          <w:rFonts w:ascii="Times New Roman" w:eastAsia="宋体" w:hAnsi="Times New Roman"/>
          <w:sz w:val="28"/>
          <w:szCs w:val="28"/>
        </w:rPr>
        <w:t>工期</w:t>
      </w:r>
      <w:r w:rsidRPr="001152BD">
        <w:rPr>
          <w:rFonts w:ascii="Times New Roman" w:eastAsia="宋体" w:hAnsi="Times New Roman"/>
          <w:sz w:val="28"/>
          <w:szCs w:val="28"/>
        </w:rPr>
        <w:t>36</w:t>
      </w:r>
      <w:r w:rsidRPr="001152BD">
        <w:rPr>
          <w:rFonts w:ascii="Times New Roman" w:eastAsia="宋体" w:hAnsi="Times New Roman"/>
          <w:sz w:val="28"/>
          <w:szCs w:val="28"/>
        </w:rPr>
        <w:t>个月。</w:t>
      </w:r>
    </w:p>
    <w:p w:rsidR="009E3DEF" w:rsidRDefault="009E3DEF" w:rsidP="009E3DEF">
      <w:pPr>
        <w:pStyle w:val="2"/>
        <w:rPr>
          <w:rFonts w:ascii="Times New Roman" w:hAnsi="Times New Roman"/>
        </w:rPr>
      </w:pPr>
      <w:bookmarkStart w:id="10" w:name="_Toc109919025"/>
      <w:r>
        <w:rPr>
          <w:rFonts w:ascii="Times New Roman" w:hAnsi="Times New Roman"/>
        </w:rPr>
        <w:lastRenderedPageBreak/>
        <w:t>6</w:t>
      </w:r>
      <w:r>
        <w:rPr>
          <w:rFonts w:ascii="Times New Roman" w:hAnsi="Times New Roman" w:hint="eastAsia"/>
        </w:rPr>
        <w:t>.</w:t>
      </w:r>
      <w:r>
        <w:rPr>
          <w:rFonts w:ascii="Times New Roman" w:hAnsi="Times New Roman"/>
        </w:rPr>
        <w:t xml:space="preserve"> </w:t>
      </w:r>
      <w:r>
        <w:rPr>
          <w:rFonts w:ascii="Times New Roman" w:hAnsi="Times New Roman"/>
        </w:rPr>
        <w:t>项目进程</w:t>
      </w:r>
      <w:bookmarkEnd w:id="10"/>
    </w:p>
    <w:p w:rsidR="00B043F9" w:rsidRPr="00D337F0" w:rsidRDefault="00D337F0" w:rsidP="00D337F0">
      <w:pPr>
        <w:ind w:firstLineChars="200" w:firstLine="560"/>
        <w:rPr>
          <w:rFonts w:ascii="宋体" w:eastAsia="宋体" w:hAnsi="宋体"/>
          <w:sz w:val="22"/>
        </w:rPr>
      </w:pPr>
      <w:r w:rsidRPr="00D337F0">
        <w:rPr>
          <w:rFonts w:ascii="宋体" w:eastAsia="宋体" w:hAnsi="宋体" w:hint="eastAsia"/>
          <w:sz w:val="28"/>
        </w:rPr>
        <w:t>《</w:t>
      </w:r>
      <w:r w:rsidR="00A64FA7">
        <w:rPr>
          <w:rFonts w:ascii="宋体" w:eastAsia="宋体" w:hAnsi="宋体" w:hint="eastAsia"/>
          <w:sz w:val="28"/>
        </w:rPr>
        <w:t>国道209线忻州吕梁界至方山县城段改建工程</w:t>
      </w:r>
      <w:r w:rsidRPr="00D337F0">
        <w:rPr>
          <w:rFonts w:ascii="宋体" w:eastAsia="宋体" w:hAnsi="宋体" w:hint="eastAsia"/>
          <w:sz w:val="28"/>
        </w:rPr>
        <w:t>项目》山西省交通运输</w:t>
      </w:r>
      <w:proofErr w:type="gramStart"/>
      <w:r w:rsidRPr="00D337F0">
        <w:rPr>
          <w:rFonts w:ascii="宋体" w:eastAsia="宋体" w:hAnsi="宋体" w:hint="eastAsia"/>
          <w:sz w:val="28"/>
        </w:rPr>
        <w:t>厅正在</w:t>
      </w:r>
      <w:proofErr w:type="gramEnd"/>
      <w:r w:rsidRPr="00D337F0">
        <w:rPr>
          <w:rFonts w:ascii="宋体" w:eastAsia="宋体" w:hAnsi="宋体" w:hint="eastAsia"/>
          <w:sz w:val="28"/>
        </w:rPr>
        <w:t>进行方案论证。</w:t>
      </w:r>
    </w:p>
    <w:p w:rsidR="009E3DEF" w:rsidRDefault="009E3DEF" w:rsidP="009E3DEF">
      <w:pPr>
        <w:widowControl/>
        <w:jc w:val="left"/>
        <w:rPr>
          <w:rFonts w:ascii="Times New Roman" w:eastAsia="宋体" w:hAnsi="Times New Roman"/>
          <w:sz w:val="28"/>
        </w:rPr>
      </w:pPr>
      <w:r>
        <w:rPr>
          <w:rFonts w:ascii="Times New Roman" w:hAnsi="Times New Roman"/>
        </w:rPr>
        <w:br w:type="page"/>
      </w:r>
    </w:p>
    <w:p w:rsidR="009E3DEF" w:rsidRDefault="009E3DEF" w:rsidP="009E3DEF">
      <w:pPr>
        <w:pStyle w:val="1"/>
        <w:rPr>
          <w:rFonts w:ascii="Times New Roman" w:hAnsi="Times New Roman"/>
        </w:rPr>
      </w:pPr>
      <w:bookmarkStart w:id="11" w:name="_Toc109919026"/>
      <w:r>
        <w:rPr>
          <w:rFonts w:ascii="Times New Roman" w:hAnsi="Times New Roman"/>
        </w:rPr>
        <w:lastRenderedPageBreak/>
        <w:t>三、测试内容</w:t>
      </w:r>
      <w:bookmarkEnd w:id="11"/>
    </w:p>
    <w:p w:rsidR="009E3DEF" w:rsidRDefault="009E3DEF" w:rsidP="009E3DEF">
      <w:pPr>
        <w:pStyle w:val="2"/>
        <w:rPr>
          <w:rFonts w:ascii="Times New Roman" w:hAnsi="Times New Roman"/>
        </w:rPr>
      </w:pPr>
      <w:bookmarkStart w:id="12" w:name="_Toc109919027"/>
      <w:r>
        <w:rPr>
          <w:rFonts w:ascii="Times New Roman" w:hAnsi="Times New Roman"/>
        </w:rPr>
        <w:t>1</w:t>
      </w:r>
      <w:r>
        <w:rPr>
          <w:rFonts w:ascii="Times New Roman" w:hAnsi="Times New Roman" w:hint="eastAsia"/>
        </w:rPr>
        <w:t>.</w:t>
      </w:r>
      <w:r>
        <w:rPr>
          <w:rFonts w:ascii="Times New Roman" w:hAnsi="Times New Roman"/>
        </w:rPr>
        <w:t xml:space="preserve"> </w:t>
      </w:r>
      <w:r>
        <w:rPr>
          <w:rFonts w:ascii="Times New Roman" w:hAnsi="Times New Roman"/>
        </w:rPr>
        <w:t>运作模式</w:t>
      </w:r>
      <w:bookmarkEnd w:id="12"/>
    </w:p>
    <w:p w:rsidR="009E3DEF" w:rsidRDefault="009E3DEF" w:rsidP="009E3DEF">
      <w:pPr>
        <w:pStyle w:val="13"/>
        <w:ind w:firstLine="560"/>
      </w:pPr>
      <w:r>
        <w:rPr>
          <w:rFonts w:hint="eastAsia"/>
        </w:rPr>
        <w:t>本项目拟采用“政府和社会资本合作（</w:t>
      </w:r>
      <w:r>
        <w:t>PPP</w:t>
      </w:r>
      <w:r>
        <w:t>）</w:t>
      </w:r>
      <w:r>
        <w:t>+</w:t>
      </w:r>
      <w:r>
        <w:t>施工总承包模式</w:t>
      </w:r>
      <w:r>
        <w:rPr>
          <w:rFonts w:hint="eastAsia"/>
        </w:rPr>
        <w:t>”</w:t>
      </w:r>
      <w:r>
        <w:t>。</w:t>
      </w:r>
    </w:p>
    <w:p w:rsidR="009E3DEF" w:rsidRDefault="00B043F9" w:rsidP="009E3DEF">
      <w:pPr>
        <w:pStyle w:val="13"/>
        <w:ind w:firstLine="560"/>
      </w:pPr>
      <w:r>
        <w:rPr>
          <w:rFonts w:hint="eastAsia"/>
        </w:rPr>
        <w:t>吕梁市交通运输局</w:t>
      </w:r>
      <w:r w:rsidR="009E3DEF">
        <w:t>作为项目实施机构（即采购人、合同签署的甲方）通过</w:t>
      </w:r>
      <w:r w:rsidR="009E3DEF">
        <w:rPr>
          <w:rFonts w:hint="eastAsia"/>
        </w:rPr>
        <w:t>公开招标的</w:t>
      </w:r>
      <w:r w:rsidR="009E3DEF">
        <w:t>方式选择社会资本方。</w:t>
      </w:r>
      <w:r w:rsidR="0085620A">
        <w:rPr>
          <w:rFonts w:hint="eastAsia"/>
        </w:rPr>
        <w:t>政府和</w:t>
      </w:r>
      <w:r w:rsidR="009E3DEF">
        <w:t>社会投资人出资组建项目公司（</w:t>
      </w:r>
      <w:r w:rsidR="009E3DEF">
        <w:t>SPV</w:t>
      </w:r>
      <w:r w:rsidR="009E3DEF">
        <w:t>），政府授予项目公司特许经营权，由项目公司负责该项目投融资、</w:t>
      </w:r>
      <w:r w:rsidR="009E3DEF">
        <w:rPr>
          <w:rFonts w:hint="eastAsia"/>
        </w:rPr>
        <w:t>施工</w:t>
      </w:r>
      <w:r w:rsidR="009E3DEF">
        <w:t>、运营、管理、维护、移交等工作。特许经营期满后，项目设施无偿移交给政府指定机构。项目实施机构</w:t>
      </w:r>
      <w:r w:rsidR="009E3DEF">
        <w:rPr>
          <w:rFonts w:hint="eastAsia"/>
        </w:rPr>
        <w:t>对项目建设、运营进行监管，不参与项目的具体经营和管理。</w:t>
      </w:r>
    </w:p>
    <w:p w:rsidR="009E3DEF" w:rsidRDefault="009E3DEF" w:rsidP="009E3DEF">
      <w:pPr>
        <w:pStyle w:val="13"/>
        <w:ind w:firstLine="560"/>
      </w:pPr>
      <w:r>
        <w:t>根据本项目投资收益水平、风险分配基本框架、融资需求、改扩建需求和期满处置等因素，本项目采用</w:t>
      </w:r>
      <w:r>
        <w:rPr>
          <w:rFonts w:hint="eastAsia"/>
        </w:rPr>
        <w:t>建设—运营—移交</w:t>
      </w:r>
      <w:r>
        <w:t>（</w:t>
      </w:r>
      <w:r>
        <w:t>BOT</w:t>
      </w:r>
      <w:r>
        <w:t>）</w:t>
      </w:r>
      <w:r>
        <w:rPr>
          <w:rFonts w:hint="eastAsia"/>
        </w:rPr>
        <w:t>的</w:t>
      </w:r>
      <w:r>
        <w:rPr>
          <w:rFonts w:hint="eastAsia"/>
        </w:rPr>
        <w:t>PPP</w:t>
      </w:r>
      <w:r>
        <w:rPr>
          <w:rFonts w:hint="eastAsia"/>
        </w:rPr>
        <w:t>运作</w:t>
      </w:r>
      <w:r>
        <w:t>模式。</w:t>
      </w:r>
    </w:p>
    <w:p w:rsidR="009E3DEF" w:rsidRDefault="009E3DEF" w:rsidP="009E3DEF">
      <w:pPr>
        <w:pStyle w:val="13"/>
        <w:ind w:firstLine="560"/>
      </w:pPr>
    </w:p>
    <w:p w:rsidR="009E3DEF" w:rsidRDefault="009E3DEF" w:rsidP="009E3DEF">
      <w:pPr>
        <w:pStyle w:val="13"/>
        <w:ind w:firstLine="560"/>
      </w:pPr>
      <w:r>
        <w:t>社会资本的意见和建议</w:t>
      </w:r>
      <w:r>
        <w:rPr>
          <w:u w:val="single"/>
        </w:rPr>
        <w:t xml:space="preserve">                      </w:t>
      </w:r>
      <w:r>
        <w:t>。</w:t>
      </w:r>
    </w:p>
    <w:p w:rsidR="009E3DEF" w:rsidRDefault="009E3DEF" w:rsidP="009E3DEF">
      <w:pPr>
        <w:pStyle w:val="2"/>
        <w:rPr>
          <w:rFonts w:ascii="Times New Roman" w:hAnsi="Times New Roman"/>
        </w:rPr>
      </w:pPr>
      <w:bookmarkStart w:id="13" w:name="_Toc109919028"/>
      <w:r>
        <w:rPr>
          <w:rFonts w:ascii="Times New Roman" w:hAnsi="Times New Roman"/>
        </w:rPr>
        <w:t>2</w:t>
      </w:r>
      <w:r>
        <w:rPr>
          <w:rFonts w:ascii="Times New Roman" w:hAnsi="Times New Roman" w:hint="eastAsia"/>
        </w:rPr>
        <w:t>.</w:t>
      </w:r>
      <w:r>
        <w:rPr>
          <w:rFonts w:ascii="Times New Roman" w:hAnsi="Times New Roman"/>
        </w:rPr>
        <w:t xml:space="preserve"> </w:t>
      </w:r>
      <w:r>
        <w:rPr>
          <w:rFonts w:ascii="Times New Roman" w:hAnsi="Times New Roman"/>
        </w:rPr>
        <w:t>项目公司的组建及合作年限</w:t>
      </w:r>
      <w:bookmarkEnd w:id="13"/>
    </w:p>
    <w:p w:rsidR="009E3DEF" w:rsidRDefault="009E3DEF" w:rsidP="009E3DEF">
      <w:pPr>
        <w:pStyle w:val="13"/>
        <w:ind w:firstLine="560"/>
      </w:pPr>
      <w:r>
        <w:t>本项目需设立专门的项目公司，</w:t>
      </w:r>
      <w:r w:rsidR="0072476C">
        <w:rPr>
          <w:rFonts w:hint="eastAsia"/>
        </w:rPr>
        <w:t>由</w:t>
      </w:r>
      <w:r w:rsidR="00B043F9">
        <w:rPr>
          <w:rFonts w:hint="eastAsia"/>
        </w:rPr>
        <w:t>政府方和</w:t>
      </w:r>
      <w:r w:rsidR="0072476C">
        <w:rPr>
          <w:rFonts w:hint="eastAsia"/>
        </w:rPr>
        <w:t>社会资本方</w:t>
      </w:r>
      <w:r w:rsidR="00B043F9">
        <w:rPr>
          <w:rFonts w:hint="eastAsia"/>
        </w:rPr>
        <w:t>共同</w:t>
      </w:r>
      <w:r w:rsidR="0072476C">
        <w:rPr>
          <w:rFonts w:hint="eastAsia"/>
        </w:rPr>
        <w:t>出资组建项目公司，</w:t>
      </w:r>
      <w:r w:rsidR="00B043F9">
        <w:rPr>
          <w:rFonts w:hint="eastAsia"/>
        </w:rPr>
        <w:t>其中政府方占股</w:t>
      </w:r>
      <w:r w:rsidR="00B043F9">
        <w:rPr>
          <w:rFonts w:hint="eastAsia"/>
        </w:rPr>
        <w:t>49%</w:t>
      </w:r>
      <w:r w:rsidR="00B043F9">
        <w:rPr>
          <w:rFonts w:hint="eastAsia"/>
        </w:rPr>
        <w:t>，社会资本方占股</w:t>
      </w:r>
      <w:r w:rsidR="00B043F9">
        <w:rPr>
          <w:rFonts w:hint="eastAsia"/>
        </w:rPr>
        <w:t>51%</w:t>
      </w:r>
      <w:r w:rsidR="00B043F9">
        <w:rPr>
          <w:rFonts w:hint="eastAsia"/>
        </w:rPr>
        <w:t>。项目公司独立运营，</w:t>
      </w:r>
      <w:r w:rsidRPr="00EC3D3C">
        <w:rPr>
          <w:rFonts w:hint="eastAsia"/>
        </w:rPr>
        <w:t>政府方不参与项目公司分红，但参与超额收益分配。</w:t>
      </w:r>
    </w:p>
    <w:p w:rsidR="009E3DEF" w:rsidRDefault="009E3DEF" w:rsidP="009E3DEF">
      <w:pPr>
        <w:spacing w:line="360" w:lineRule="auto"/>
        <w:ind w:firstLineChars="200" w:firstLine="560"/>
        <w:rPr>
          <w:rFonts w:ascii="Times New Roman" w:eastAsia="宋体" w:hAnsi="Times New Roman"/>
          <w:sz w:val="28"/>
        </w:rPr>
      </w:pPr>
      <w:r>
        <w:rPr>
          <w:rFonts w:ascii="Times New Roman" w:eastAsia="宋体" w:hAnsi="Times New Roman"/>
          <w:sz w:val="28"/>
        </w:rPr>
        <w:t>项目合作期限：本项目合作期限即为特许经营期，包括建设期和运营期（</w:t>
      </w:r>
      <w:proofErr w:type="gramStart"/>
      <w:r>
        <w:rPr>
          <w:rFonts w:ascii="Times New Roman" w:eastAsia="宋体" w:hAnsi="Times New Roman"/>
          <w:sz w:val="28"/>
        </w:rPr>
        <w:t>含收费期</w:t>
      </w:r>
      <w:proofErr w:type="gramEnd"/>
      <w:r>
        <w:rPr>
          <w:rFonts w:ascii="Times New Roman" w:eastAsia="宋体" w:hAnsi="Times New Roman"/>
          <w:sz w:val="28"/>
        </w:rPr>
        <w:t>）两个阶段，特许经营期限共计</w:t>
      </w:r>
      <w:r>
        <w:rPr>
          <w:rFonts w:ascii="Times New Roman" w:eastAsia="宋体" w:hAnsi="Times New Roman"/>
          <w:sz w:val="28"/>
        </w:rPr>
        <w:t>33</w:t>
      </w:r>
      <w:r>
        <w:rPr>
          <w:rFonts w:ascii="Times New Roman" w:eastAsia="宋体" w:hAnsi="Times New Roman"/>
          <w:sz w:val="28"/>
        </w:rPr>
        <w:t>年，其中：根据《工可报告》建设期</w:t>
      </w:r>
      <w:r w:rsidRPr="006629BD">
        <w:rPr>
          <w:rFonts w:ascii="Times New Roman" w:eastAsia="宋体" w:hAnsi="Times New Roman"/>
          <w:sz w:val="28"/>
        </w:rPr>
        <w:t>36</w:t>
      </w:r>
      <w:r>
        <w:rPr>
          <w:rFonts w:ascii="Times New Roman" w:eastAsia="宋体" w:hAnsi="Times New Roman"/>
          <w:sz w:val="28"/>
        </w:rPr>
        <w:t>个月，</w:t>
      </w:r>
      <w:proofErr w:type="gramStart"/>
      <w:r>
        <w:rPr>
          <w:rFonts w:ascii="Times New Roman" w:eastAsia="宋体" w:hAnsi="Times New Roman"/>
          <w:sz w:val="28"/>
        </w:rPr>
        <w:t>自项目</w:t>
      </w:r>
      <w:proofErr w:type="gramEnd"/>
      <w:r>
        <w:rPr>
          <w:rFonts w:ascii="Times New Roman" w:eastAsia="宋体" w:hAnsi="Times New Roman"/>
          <w:sz w:val="28"/>
        </w:rPr>
        <w:t>开工日起至交工日止；运营</w:t>
      </w:r>
      <w:r>
        <w:rPr>
          <w:rFonts w:ascii="Times New Roman" w:eastAsia="宋体" w:hAnsi="Times New Roman"/>
          <w:sz w:val="28"/>
        </w:rPr>
        <w:lastRenderedPageBreak/>
        <w:t>期（</w:t>
      </w:r>
      <w:proofErr w:type="gramStart"/>
      <w:r>
        <w:rPr>
          <w:rFonts w:ascii="Times New Roman" w:eastAsia="宋体" w:hAnsi="Times New Roman"/>
          <w:sz w:val="28"/>
        </w:rPr>
        <w:t>含收费期</w:t>
      </w:r>
      <w:proofErr w:type="gramEnd"/>
      <w:r>
        <w:rPr>
          <w:rFonts w:ascii="Times New Roman" w:eastAsia="宋体" w:hAnsi="Times New Roman"/>
          <w:sz w:val="28"/>
        </w:rPr>
        <w:t>）：自交工日起至项目移交日止，其中收费期</w:t>
      </w:r>
      <w:r>
        <w:rPr>
          <w:rFonts w:ascii="Times New Roman" w:eastAsia="宋体" w:hAnsi="Times New Roman" w:hint="eastAsia"/>
          <w:sz w:val="28"/>
        </w:rPr>
        <w:t>不超过</w:t>
      </w:r>
      <w:r>
        <w:rPr>
          <w:rFonts w:ascii="Times New Roman" w:eastAsia="宋体" w:hAnsi="Times New Roman"/>
          <w:sz w:val="28"/>
        </w:rPr>
        <w:t>30</w:t>
      </w:r>
      <w:r>
        <w:rPr>
          <w:rFonts w:ascii="Times New Roman" w:eastAsia="宋体" w:hAnsi="Times New Roman"/>
          <w:sz w:val="28"/>
        </w:rPr>
        <w:t>年</w:t>
      </w:r>
      <w:r>
        <w:rPr>
          <w:rFonts w:ascii="Times New Roman" w:eastAsia="宋体" w:hAnsi="Times New Roman" w:hint="eastAsia"/>
          <w:sz w:val="28"/>
        </w:rPr>
        <w:t>（以省政府批复为准）</w:t>
      </w:r>
      <w:r>
        <w:rPr>
          <w:rFonts w:ascii="Times New Roman" w:eastAsia="宋体" w:hAnsi="Times New Roman"/>
          <w:sz w:val="28"/>
        </w:rPr>
        <w:t>，自本项目收费许可颁布之日起计，除非</w:t>
      </w:r>
      <w:r>
        <w:rPr>
          <w:rFonts w:ascii="Times New Roman" w:eastAsia="宋体" w:hAnsi="Times New Roman"/>
          <w:sz w:val="28"/>
        </w:rPr>
        <w:t>PPP</w:t>
      </w:r>
      <w:r>
        <w:rPr>
          <w:rFonts w:ascii="Times New Roman" w:eastAsia="宋体" w:hAnsi="Times New Roman"/>
          <w:sz w:val="28"/>
        </w:rPr>
        <w:t>项目合同因故提前终止。</w:t>
      </w:r>
    </w:p>
    <w:p w:rsidR="009E3DEF" w:rsidRDefault="009E3DEF" w:rsidP="009E3DEF">
      <w:pPr>
        <w:spacing w:line="360" w:lineRule="auto"/>
        <w:ind w:firstLineChars="200" w:firstLine="560"/>
        <w:rPr>
          <w:rFonts w:ascii="Times New Roman" w:eastAsia="宋体" w:hAnsi="Times New Roman"/>
          <w:sz w:val="28"/>
        </w:rPr>
      </w:pPr>
      <w:r>
        <w:rPr>
          <w:rFonts w:ascii="Times New Roman" w:eastAsia="宋体" w:hAnsi="Times New Roman"/>
          <w:sz w:val="28"/>
        </w:rPr>
        <w:t>建设</w:t>
      </w:r>
      <w:proofErr w:type="gramStart"/>
      <w:r>
        <w:rPr>
          <w:rFonts w:ascii="Times New Roman" w:eastAsia="宋体" w:hAnsi="Times New Roman"/>
          <w:sz w:val="28"/>
        </w:rPr>
        <w:t>期时间</w:t>
      </w:r>
      <w:proofErr w:type="gramEnd"/>
      <w:r>
        <w:rPr>
          <w:rFonts w:ascii="Times New Roman" w:eastAsia="宋体" w:hAnsi="Times New Roman"/>
          <w:sz w:val="28"/>
        </w:rPr>
        <w:t>节点根据设计文件初排工期及政府方要求来确定（在招标文件发出前商定）。</w:t>
      </w:r>
    </w:p>
    <w:p w:rsidR="009E3DEF" w:rsidRDefault="009E3DEF" w:rsidP="009E3DEF">
      <w:pPr>
        <w:pStyle w:val="13"/>
        <w:ind w:firstLine="560"/>
      </w:pPr>
    </w:p>
    <w:p w:rsidR="009E3DEF" w:rsidRDefault="009E3DEF" w:rsidP="009E3DEF">
      <w:pPr>
        <w:pStyle w:val="13"/>
        <w:ind w:firstLine="560"/>
      </w:pPr>
      <w:r>
        <w:t>社会资本的意见和建议</w:t>
      </w:r>
      <w:r>
        <w:rPr>
          <w:u w:val="single"/>
        </w:rPr>
        <w:t xml:space="preserve">                      </w:t>
      </w:r>
      <w:r>
        <w:t>。</w:t>
      </w:r>
    </w:p>
    <w:p w:rsidR="009E3DEF" w:rsidRDefault="009E3DEF" w:rsidP="009E3DEF">
      <w:pPr>
        <w:pStyle w:val="2"/>
        <w:rPr>
          <w:rFonts w:ascii="Times New Roman" w:hAnsi="Times New Roman"/>
        </w:rPr>
      </w:pPr>
      <w:bookmarkStart w:id="14" w:name="_Toc109919029"/>
      <w:r>
        <w:rPr>
          <w:rFonts w:ascii="Times New Roman" w:hAnsi="Times New Roman"/>
        </w:rPr>
        <w:t>3</w:t>
      </w:r>
      <w:r>
        <w:rPr>
          <w:rFonts w:ascii="Times New Roman" w:hAnsi="Times New Roman" w:hint="eastAsia"/>
        </w:rPr>
        <w:t>.</w:t>
      </w:r>
      <w:r>
        <w:rPr>
          <w:rFonts w:ascii="Times New Roman" w:hAnsi="Times New Roman"/>
        </w:rPr>
        <w:t xml:space="preserve"> </w:t>
      </w:r>
      <w:r>
        <w:rPr>
          <w:rFonts w:ascii="Times New Roman" w:hAnsi="Times New Roman"/>
        </w:rPr>
        <w:t>回报机制</w:t>
      </w:r>
      <w:bookmarkEnd w:id="14"/>
    </w:p>
    <w:p w:rsidR="00B976AE" w:rsidRDefault="00B976AE" w:rsidP="00B976AE">
      <w:pPr>
        <w:pStyle w:val="13"/>
        <w:ind w:firstLine="560"/>
      </w:pPr>
      <w:r>
        <w:rPr>
          <w:rFonts w:hint="eastAsia"/>
        </w:rPr>
        <w:t>项目回报机制采用“可行性缺口补助”方式。</w:t>
      </w:r>
    </w:p>
    <w:p w:rsidR="00B976AE" w:rsidRDefault="00B976AE" w:rsidP="00B976AE">
      <w:pPr>
        <w:pStyle w:val="13"/>
        <w:ind w:firstLine="560"/>
      </w:pPr>
      <w:r>
        <w:rPr>
          <w:rFonts w:hint="eastAsia"/>
        </w:rPr>
        <w:t>本项目使用者付费来源包括：由车辆通行费收入和其他业务收入两部分构成。车辆通行费收入是指项目公司按照国家规定收取的车辆通行费收入。其他业务收入包括服务区收入和经营开发收入，其中服务区收入主要来源于加油站和便利店、洗车、修车、餐饮等收入；经营开发收入主要包括广告开发收入及其它相关开发收入。</w:t>
      </w:r>
    </w:p>
    <w:p w:rsidR="00B976AE" w:rsidRDefault="00B976AE" w:rsidP="00B976AE">
      <w:pPr>
        <w:pStyle w:val="13"/>
        <w:ind w:firstLine="560"/>
      </w:pPr>
      <w:r>
        <w:rPr>
          <w:rFonts w:hint="eastAsia"/>
        </w:rPr>
        <w:t>车辆通行费的收费标准按照相关批复执行。</w:t>
      </w:r>
    </w:p>
    <w:p w:rsidR="00B976AE" w:rsidRDefault="00B976AE" w:rsidP="00B976AE">
      <w:pPr>
        <w:pStyle w:val="13"/>
        <w:ind w:firstLine="560"/>
      </w:pPr>
      <w:r>
        <w:rPr>
          <w:rFonts w:hint="eastAsia"/>
        </w:rPr>
        <w:t>可行性缺口拟采用运营期</w:t>
      </w:r>
      <w:r>
        <w:t>30</w:t>
      </w:r>
      <w:r>
        <w:rPr>
          <w:rFonts w:hint="eastAsia"/>
        </w:rPr>
        <w:t>年逐年等额（按照最低收益要求测算）或递增（采用财政部公式测算）补助的方式，请社会资本根据自身实际提出参与此项目的收益要求。等额补助方式应提出融资前税前财务基准收益率、资本金税后财务基准收益率、年补助金额等相关参数；递增补助方式应提出年度折现率、合理利润率、融资前税前财务基准收益率、资本金税后财务基准收益率等相关参数；</w:t>
      </w:r>
    </w:p>
    <w:p w:rsidR="00B976AE" w:rsidRDefault="00B976AE" w:rsidP="00B976AE">
      <w:pPr>
        <w:pStyle w:val="13"/>
        <w:ind w:firstLine="560"/>
      </w:pPr>
    </w:p>
    <w:p w:rsidR="00B976AE" w:rsidRDefault="00B976AE" w:rsidP="00B976AE">
      <w:pPr>
        <w:pStyle w:val="13"/>
        <w:ind w:firstLine="560"/>
      </w:pPr>
      <w:r>
        <w:rPr>
          <w:rFonts w:hint="eastAsia"/>
        </w:rPr>
        <w:lastRenderedPageBreak/>
        <w:t>社会资本的意见和建议</w:t>
      </w:r>
      <w:r>
        <w:rPr>
          <w:u w:val="single"/>
        </w:rPr>
        <w:t xml:space="preserve">                      </w:t>
      </w:r>
      <w:r>
        <w:rPr>
          <w:rFonts w:hint="eastAsia"/>
        </w:rPr>
        <w:t>。</w:t>
      </w:r>
    </w:p>
    <w:p w:rsidR="009E3DEF" w:rsidRPr="00B976AE" w:rsidRDefault="009E3DEF" w:rsidP="009E3DEF">
      <w:pPr>
        <w:pStyle w:val="13"/>
        <w:ind w:firstLine="560"/>
      </w:pPr>
    </w:p>
    <w:p w:rsidR="009E3DEF" w:rsidRDefault="009E3DEF" w:rsidP="009E3DEF">
      <w:pPr>
        <w:pStyle w:val="2"/>
        <w:rPr>
          <w:rFonts w:ascii="Times New Roman" w:hAnsi="Times New Roman"/>
        </w:rPr>
      </w:pPr>
      <w:bookmarkStart w:id="15" w:name="_Toc109919030"/>
      <w:r>
        <w:rPr>
          <w:rFonts w:ascii="Times New Roman" w:hAnsi="Times New Roman"/>
        </w:rPr>
        <w:t>4</w:t>
      </w:r>
      <w:r>
        <w:rPr>
          <w:rFonts w:ascii="Times New Roman" w:hAnsi="Times New Roman" w:hint="eastAsia"/>
        </w:rPr>
        <w:t>.</w:t>
      </w:r>
      <w:r>
        <w:rPr>
          <w:rFonts w:ascii="Times New Roman" w:hAnsi="Times New Roman"/>
        </w:rPr>
        <w:t xml:space="preserve"> </w:t>
      </w:r>
      <w:r>
        <w:rPr>
          <w:rFonts w:ascii="Times New Roman" w:hAnsi="Times New Roman"/>
        </w:rPr>
        <w:t>超额收益分配</w:t>
      </w:r>
      <w:bookmarkEnd w:id="15"/>
    </w:p>
    <w:p w:rsidR="009E3DEF" w:rsidRDefault="009E3DEF" w:rsidP="009E3DEF">
      <w:pPr>
        <w:pStyle w:val="ac"/>
        <w:shd w:val="clear" w:color="auto" w:fill="FFFFFF"/>
        <w:spacing w:before="0" w:beforeAutospacing="0" w:after="0" w:afterAutospacing="0" w:line="360" w:lineRule="auto"/>
        <w:ind w:firstLineChars="200" w:firstLine="562"/>
        <w:rPr>
          <w:rFonts w:ascii="仿宋_GB2312" w:hAnsi="仿宋" w:cs="Times New Roman"/>
          <w:kern w:val="2"/>
          <w:sz w:val="28"/>
          <w:szCs w:val="32"/>
        </w:rPr>
      </w:pPr>
      <w:r>
        <w:rPr>
          <w:rFonts w:hint="eastAsia"/>
          <w:b/>
          <w:sz w:val="28"/>
          <w:szCs w:val="28"/>
        </w:rPr>
        <w:t>方案</w:t>
      </w:r>
      <w:r>
        <w:rPr>
          <w:b/>
          <w:sz w:val="28"/>
          <w:szCs w:val="28"/>
        </w:rPr>
        <w:t>A</w:t>
      </w:r>
      <w:r>
        <w:rPr>
          <w:rFonts w:hint="eastAsia"/>
          <w:b/>
          <w:sz w:val="28"/>
          <w:szCs w:val="28"/>
        </w:rPr>
        <w:t>：</w:t>
      </w:r>
      <w:r>
        <w:rPr>
          <w:rFonts w:ascii="仿宋_GB2312" w:hAnsi="仿宋" w:cs="Times New Roman" w:hint="eastAsia"/>
          <w:kern w:val="2"/>
          <w:sz w:val="28"/>
          <w:szCs w:val="32"/>
        </w:rPr>
        <w:t>在本项目的全生命周期内，将由政府和社会资本共同认可的第三方审计机构对项目公司进行审计，并根据审计结果计算社会资本投入的项目资本金实际内部收益率（</w:t>
      </w:r>
      <w:r>
        <w:rPr>
          <w:rFonts w:ascii="Times New Roman" w:hAnsi="Times New Roman" w:cs="Times New Roman"/>
          <w:kern w:val="2"/>
          <w:sz w:val="28"/>
          <w:szCs w:val="32"/>
        </w:rPr>
        <w:t>FIRR</w:t>
      </w:r>
      <w:r>
        <w:rPr>
          <w:rFonts w:ascii="仿宋_GB2312" w:hAnsi="仿宋" w:cs="Times New Roman" w:hint="eastAsia"/>
          <w:kern w:val="2"/>
          <w:sz w:val="28"/>
          <w:szCs w:val="32"/>
        </w:rPr>
        <w:t>，简称“实际收益率”，计算期为建设期</w:t>
      </w:r>
      <w:r>
        <w:rPr>
          <w:rFonts w:ascii="仿宋_GB2312" w:hAnsi="仿宋" w:cs="Times New Roman" w:hint="eastAsia"/>
          <w:kern w:val="2"/>
          <w:sz w:val="28"/>
          <w:szCs w:val="32"/>
        </w:rPr>
        <w:t>+</w:t>
      </w:r>
      <w:r>
        <w:rPr>
          <w:rFonts w:ascii="仿宋_GB2312" w:hAnsi="仿宋" w:cs="Times New Roman" w:hint="eastAsia"/>
          <w:kern w:val="2"/>
          <w:sz w:val="28"/>
          <w:szCs w:val="32"/>
        </w:rPr>
        <w:t>已运营年限），如实际收益率达到社会资本在投标时填报的资本金内部收益率界限值</w:t>
      </w:r>
      <w:r>
        <w:rPr>
          <w:rFonts w:ascii="Times New Roman" w:hAnsi="Times New Roman" w:cs="Times New Roman" w:hint="eastAsia"/>
          <w:kern w:val="2"/>
          <w:sz w:val="28"/>
          <w:szCs w:val="32"/>
        </w:rPr>
        <w:t>A</w:t>
      </w:r>
      <w:r>
        <w:rPr>
          <w:rFonts w:ascii="仿宋_GB2312" w:hAnsi="仿宋" w:cs="Times New Roman" w:hint="eastAsia"/>
          <w:kern w:val="2"/>
          <w:sz w:val="28"/>
          <w:szCs w:val="32"/>
        </w:rPr>
        <w:t>及以上时，政府参与超额收益分配，超额收益分配标准如表</w:t>
      </w:r>
      <w:r w:rsidR="00F7073F">
        <w:rPr>
          <w:rFonts w:ascii="Times New Roman" w:hAnsi="Times New Roman" w:cs="Times New Roman"/>
          <w:kern w:val="2"/>
          <w:sz w:val="28"/>
          <w:szCs w:val="32"/>
        </w:rPr>
        <w:t>8</w:t>
      </w:r>
      <w:r>
        <w:rPr>
          <w:rFonts w:ascii="仿宋_GB2312" w:hAnsi="仿宋" w:cs="Times New Roman" w:hint="eastAsia"/>
          <w:kern w:val="2"/>
          <w:sz w:val="28"/>
          <w:szCs w:val="32"/>
        </w:rPr>
        <w:t>。</w:t>
      </w:r>
    </w:p>
    <w:p w:rsidR="009E3DEF" w:rsidRPr="002633BD" w:rsidRDefault="009E3DEF" w:rsidP="009E3DEF">
      <w:pPr>
        <w:spacing w:line="420" w:lineRule="auto"/>
        <w:ind w:firstLine="420"/>
        <w:jc w:val="center"/>
        <w:rPr>
          <w:rFonts w:ascii="Times New Roman" w:eastAsia="宋体" w:hAnsi="Times New Roman"/>
          <w:b/>
          <w:sz w:val="28"/>
          <w:szCs w:val="28"/>
        </w:rPr>
      </w:pPr>
      <w:r w:rsidRPr="002633BD">
        <w:rPr>
          <w:rFonts w:ascii="Times New Roman" w:eastAsia="宋体" w:hAnsi="Times New Roman" w:hint="eastAsia"/>
          <w:b/>
          <w:sz w:val="28"/>
          <w:szCs w:val="28"/>
        </w:rPr>
        <w:t>表</w:t>
      </w:r>
      <w:r w:rsidR="00F7073F">
        <w:rPr>
          <w:rFonts w:ascii="Times New Roman" w:eastAsia="宋体" w:hAnsi="Times New Roman"/>
          <w:b/>
          <w:sz w:val="28"/>
          <w:szCs w:val="28"/>
        </w:rPr>
        <w:t>8</w:t>
      </w:r>
      <w:r w:rsidRPr="002633BD">
        <w:rPr>
          <w:rFonts w:ascii="Times New Roman" w:eastAsia="宋体" w:hAnsi="Times New Roman"/>
          <w:b/>
          <w:sz w:val="28"/>
          <w:szCs w:val="28"/>
        </w:rPr>
        <w:t xml:space="preserve">  </w:t>
      </w:r>
      <w:r w:rsidRPr="002633BD">
        <w:rPr>
          <w:rFonts w:ascii="Times New Roman" w:eastAsia="宋体" w:hAnsi="Times New Roman" w:hint="eastAsia"/>
          <w:b/>
          <w:sz w:val="28"/>
          <w:szCs w:val="28"/>
        </w:rPr>
        <w:t>超额收益分配标准</w:t>
      </w:r>
    </w:p>
    <w:tbl>
      <w:tblPr>
        <w:tblW w:w="501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25"/>
        <w:gridCol w:w="3651"/>
        <w:gridCol w:w="3417"/>
      </w:tblGrid>
      <w:tr w:rsidR="009E3DEF" w:rsidTr="000F497F">
        <w:trPr>
          <w:trHeight w:val="794"/>
        </w:trPr>
        <w:tc>
          <w:tcPr>
            <w:tcW w:w="739"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序号</w:t>
            </w:r>
          </w:p>
        </w:tc>
        <w:tc>
          <w:tcPr>
            <w:tcW w:w="2201"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实际收益率</w:t>
            </w:r>
          </w:p>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w:t>
            </w:r>
            <w:r>
              <w:rPr>
                <w:rFonts w:ascii="Arial" w:eastAsia="宋体" w:hAnsi="Arial" w:cs="Arial" w:hint="eastAsia"/>
                <w:kern w:val="0"/>
                <w:sz w:val="24"/>
                <w:szCs w:val="24"/>
              </w:rPr>
              <w:t>FIRR</w:t>
            </w:r>
            <w:r>
              <w:rPr>
                <w:rFonts w:ascii="Arial" w:eastAsia="宋体" w:hAnsi="Arial" w:cs="Arial" w:hint="eastAsia"/>
                <w:kern w:val="0"/>
                <w:sz w:val="24"/>
                <w:szCs w:val="24"/>
              </w:rPr>
              <w:t>）</w:t>
            </w:r>
          </w:p>
        </w:tc>
        <w:tc>
          <w:tcPr>
            <w:tcW w:w="2060"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超额收益分配比例</w:t>
            </w:r>
          </w:p>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（政府方</w:t>
            </w:r>
            <w:r>
              <w:rPr>
                <w:rFonts w:ascii="Arial" w:eastAsia="宋体" w:hAnsi="Arial" w:cs="Arial" w:hint="eastAsia"/>
                <w:kern w:val="0"/>
                <w:sz w:val="24"/>
                <w:szCs w:val="24"/>
              </w:rPr>
              <w:t xml:space="preserve"> :</w:t>
            </w:r>
            <w:r>
              <w:rPr>
                <w:rFonts w:ascii="Arial" w:eastAsia="宋体" w:hAnsi="Arial" w:cs="Arial"/>
                <w:kern w:val="0"/>
                <w:sz w:val="24"/>
                <w:szCs w:val="24"/>
              </w:rPr>
              <w:t xml:space="preserve"> </w:t>
            </w:r>
            <w:r>
              <w:rPr>
                <w:rFonts w:ascii="Arial" w:eastAsia="宋体" w:hAnsi="Arial" w:cs="Arial" w:hint="eastAsia"/>
                <w:kern w:val="0"/>
                <w:sz w:val="24"/>
                <w:szCs w:val="24"/>
              </w:rPr>
              <w:t>社会资本方）</w:t>
            </w:r>
          </w:p>
        </w:tc>
      </w:tr>
      <w:tr w:rsidR="009E3DEF" w:rsidTr="000F497F">
        <w:trPr>
          <w:trHeight w:val="510"/>
        </w:trPr>
        <w:tc>
          <w:tcPr>
            <w:tcW w:w="739"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1</w:t>
            </w:r>
          </w:p>
        </w:tc>
        <w:tc>
          <w:tcPr>
            <w:tcW w:w="2201"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FIRR</w:t>
            </w:r>
            <w:r>
              <w:rPr>
                <w:rFonts w:ascii="宋体" w:eastAsia="宋体" w:hAnsi="宋体" w:cs="Arial" w:hint="eastAsia"/>
                <w:kern w:val="0"/>
                <w:sz w:val="24"/>
                <w:szCs w:val="24"/>
              </w:rPr>
              <w:t>≤</w:t>
            </w:r>
            <w:r>
              <w:rPr>
                <w:rFonts w:ascii="Arial" w:eastAsia="宋体" w:hAnsi="Arial" w:cs="Arial" w:hint="eastAsia"/>
                <w:kern w:val="0"/>
                <w:sz w:val="24"/>
                <w:szCs w:val="24"/>
              </w:rPr>
              <w:t>A</w:t>
            </w:r>
          </w:p>
        </w:tc>
        <w:tc>
          <w:tcPr>
            <w:tcW w:w="2060"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0</w:t>
            </w:r>
            <w:r>
              <w:rPr>
                <w:rFonts w:ascii="Arial" w:eastAsia="宋体" w:hAnsi="Arial" w:cs="Arial"/>
                <w:kern w:val="0"/>
                <w:sz w:val="24"/>
                <w:szCs w:val="24"/>
              </w:rPr>
              <w:t xml:space="preserve"> </w:t>
            </w:r>
            <w:r>
              <w:rPr>
                <w:rFonts w:ascii="Arial" w:eastAsia="宋体" w:hAnsi="Arial" w:cs="Arial" w:hint="eastAsia"/>
                <w:kern w:val="0"/>
                <w:sz w:val="24"/>
                <w:szCs w:val="24"/>
              </w:rPr>
              <w:t>:</w:t>
            </w:r>
            <w:r>
              <w:rPr>
                <w:rFonts w:ascii="Arial" w:eastAsia="宋体" w:hAnsi="Arial" w:cs="Arial"/>
                <w:kern w:val="0"/>
                <w:sz w:val="24"/>
                <w:szCs w:val="24"/>
              </w:rPr>
              <w:t xml:space="preserve"> </w:t>
            </w:r>
            <w:r>
              <w:rPr>
                <w:rFonts w:ascii="Arial" w:eastAsia="宋体" w:hAnsi="Arial" w:cs="Arial" w:hint="eastAsia"/>
                <w:kern w:val="0"/>
                <w:sz w:val="24"/>
                <w:szCs w:val="24"/>
              </w:rPr>
              <w:t>10</w:t>
            </w:r>
          </w:p>
        </w:tc>
      </w:tr>
      <w:tr w:rsidR="009E3DEF" w:rsidTr="000F497F">
        <w:trPr>
          <w:trHeight w:val="510"/>
        </w:trPr>
        <w:tc>
          <w:tcPr>
            <w:tcW w:w="739"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2</w:t>
            </w:r>
          </w:p>
        </w:tc>
        <w:tc>
          <w:tcPr>
            <w:tcW w:w="2201"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A</w:t>
            </w:r>
            <w:r>
              <w:rPr>
                <w:rFonts w:ascii="宋体" w:eastAsia="宋体" w:hAnsi="宋体" w:cs="Arial" w:hint="eastAsia"/>
                <w:kern w:val="0"/>
                <w:sz w:val="24"/>
                <w:szCs w:val="24"/>
              </w:rPr>
              <w:t>&lt;</w:t>
            </w:r>
            <w:r>
              <w:rPr>
                <w:rFonts w:ascii="Arial" w:eastAsia="宋体" w:hAnsi="Arial" w:cs="Arial" w:hint="eastAsia"/>
                <w:kern w:val="0"/>
                <w:sz w:val="24"/>
                <w:szCs w:val="24"/>
              </w:rPr>
              <w:t xml:space="preserve"> FIRR</w:t>
            </w:r>
            <w:r>
              <w:rPr>
                <w:rFonts w:ascii="宋体" w:eastAsia="宋体" w:hAnsi="宋体" w:cs="Arial" w:hint="eastAsia"/>
                <w:kern w:val="0"/>
                <w:sz w:val="24"/>
                <w:szCs w:val="24"/>
              </w:rPr>
              <w:t>≤</w:t>
            </w:r>
            <w:r>
              <w:rPr>
                <w:rFonts w:ascii="Arial" w:eastAsia="宋体" w:hAnsi="Arial" w:cs="Arial" w:hint="eastAsia"/>
                <w:kern w:val="0"/>
                <w:sz w:val="24"/>
                <w:szCs w:val="24"/>
              </w:rPr>
              <w:t>8.5%</w:t>
            </w:r>
          </w:p>
        </w:tc>
        <w:tc>
          <w:tcPr>
            <w:tcW w:w="2060"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2</w:t>
            </w:r>
            <w:r>
              <w:rPr>
                <w:rFonts w:ascii="Arial" w:eastAsia="宋体" w:hAnsi="Arial" w:cs="Arial"/>
                <w:kern w:val="0"/>
                <w:sz w:val="24"/>
                <w:szCs w:val="24"/>
              </w:rPr>
              <w:t xml:space="preserve"> </w:t>
            </w:r>
            <w:r>
              <w:rPr>
                <w:rFonts w:ascii="Arial" w:eastAsia="宋体" w:hAnsi="Arial" w:cs="Arial" w:hint="eastAsia"/>
                <w:kern w:val="0"/>
                <w:sz w:val="24"/>
                <w:szCs w:val="24"/>
              </w:rPr>
              <w:t>:</w:t>
            </w:r>
            <w:r>
              <w:rPr>
                <w:rFonts w:ascii="Arial" w:eastAsia="宋体" w:hAnsi="Arial" w:cs="Arial"/>
                <w:kern w:val="0"/>
                <w:sz w:val="24"/>
                <w:szCs w:val="24"/>
              </w:rPr>
              <w:t xml:space="preserve"> </w:t>
            </w:r>
            <w:r>
              <w:rPr>
                <w:rFonts w:ascii="Arial" w:eastAsia="宋体" w:hAnsi="Arial" w:cs="Arial" w:hint="eastAsia"/>
                <w:kern w:val="0"/>
                <w:sz w:val="24"/>
                <w:szCs w:val="24"/>
              </w:rPr>
              <w:t>8</w:t>
            </w:r>
          </w:p>
        </w:tc>
      </w:tr>
      <w:tr w:rsidR="009E3DEF" w:rsidTr="000F497F">
        <w:trPr>
          <w:trHeight w:val="510"/>
        </w:trPr>
        <w:tc>
          <w:tcPr>
            <w:tcW w:w="739"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3</w:t>
            </w:r>
          </w:p>
        </w:tc>
        <w:tc>
          <w:tcPr>
            <w:tcW w:w="2201"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8.5%</w:t>
            </w:r>
            <w:r>
              <w:rPr>
                <w:rFonts w:ascii="宋体" w:eastAsia="宋体" w:hAnsi="宋体" w:cs="Arial" w:hint="eastAsia"/>
                <w:kern w:val="0"/>
                <w:sz w:val="24"/>
                <w:szCs w:val="24"/>
              </w:rPr>
              <w:t>&lt;</w:t>
            </w:r>
            <w:r>
              <w:rPr>
                <w:rFonts w:ascii="Arial" w:eastAsia="宋体" w:hAnsi="Arial" w:cs="Arial" w:hint="eastAsia"/>
                <w:kern w:val="0"/>
                <w:sz w:val="24"/>
                <w:szCs w:val="24"/>
              </w:rPr>
              <w:t xml:space="preserve"> FIRR </w:t>
            </w:r>
            <w:r>
              <w:rPr>
                <w:rFonts w:ascii="宋体" w:eastAsia="宋体" w:hAnsi="宋体" w:cs="Arial" w:hint="eastAsia"/>
                <w:kern w:val="0"/>
                <w:sz w:val="24"/>
                <w:szCs w:val="24"/>
              </w:rPr>
              <w:t>≤</w:t>
            </w:r>
            <w:r>
              <w:rPr>
                <w:rFonts w:ascii="Arial" w:eastAsia="宋体" w:hAnsi="Arial" w:cs="Arial" w:hint="eastAsia"/>
                <w:kern w:val="0"/>
                <w:sz w:val="24"/>
                <w:szCs w:val="24"/>
              </w:rPr>
              <w:t>9%</w:t>
            </w:r>
          </w:p>
        </w:tc>
        <w:tc>
          <w:tcPr>
            <w:tcW w:w="2060"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5</w:t>
            </w:r>
            <w:r>
              <w:rPr>
                <w:rFonts w:ascii="Arial" w:eastAsia="宋体" w:hAnsi="Arial" w:cs="Arial"/>
                <w:kern w:val="0"/>
                <w:sz w:val="24"/>
                <w:szCs w:val="24"/>
              </w:rPr>
              <w:t xml:space="preserve"> </w:t>
            </w:r>
            <w:r>
              <w:rPr>
                <w:rFonts w:ascii="Arial" w:eastAsia="宋体" w:hAnsi="Arial" w:cs="Arial" w:hint="eastAsia"/>
                <w:kern w:val="0"/>
                <w:sz w:val="24"/>
                <w:szCs w:val="24"/>
              </w:rPr>
              <w:t>:</w:t>
            </w:r>
            <w:r>
              <w:rPr>
                <w:rFonts w:ascii="Arial" w:eastAsia="宋体" w:hAnsi="Arial" w:cs="Arial"/>
                <w:kern w:val="0"/>
                <w:sz w:val="24"/>
                <w:szCs w:val="24"/>
              </w:rPr>
              <w:t xml:space="preserve"> </w:t>
            </w:r>
            <w:r>
              <w:rPr>
                <w:rFonts w:ascii="Arial" w:eastAsia="宋体" w:hAnsi="Arial" w:cs="Arial" w:hint="eastAsia"/>
                <w:kern w:val="0"/>
                <w:sz w:val="24"/>
                <w:szCs w:val="24"/>
              </w:rPr>
              <w:t>5</w:t>
            </w:r>
          </w:p>
        </w:tc>
      </w:tr>
      <w:tr w:rsidR="009E3DEF" w:rsidTr="000F497F">
        <w:trPr>
          <w:trHeight w:val="510"/>
        </w:trPr>
        <w:tc>
          <w:tcPr>
            <w:tcW w:w="739"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4</w:t>
            </w:r>
          </w:p>
        </w:tc>
        <w:tc>
          <w:tcPr>
            <w:tcW w:w="2201"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 xml:space="preserve">FIRR </w:t>
            </w:r>
            <w:r>
              <w:rPr>
                <w:rFonts w:ascii="宋体" w:eastAsia="宋体" w:hAnsi="宋体" w:cs="Arial"/>
                <w:kern w:val="0"/>
                <w:sz w:val="24"/>
                <w:szCs w:val="24"/>
              </w:rPr>
              <w:t xml:space="preserve">&gt; </w:t>
            </w:r>
            <w:r>
              <w:rPr>
                <w:rFonts w:ascii="Arial" w:eastAsia="宋体" w:hAnsi="Arial" w:cs="Arial" w:hint="eastAsia"/>
                <w:kern w:val="0"/>
                <w:sz w:val="24"/>
                <w:szCs w:val="24"/>
              </w:rPr>
              <w:t>9 %</w:t>
            </w:r>
          </w:p>
        </w:tc>
        <w:tc>
          <w:tcPr>
            <w:tcW w:w="2060" w:type="pct"/>
            <w:vAlign w:val="center"/>
          </w:tcPr>
          <w:p w:rsidR="009E3DEF" w:rsidRDefault="009E3DEF" w:rsidP="000F497F">
            <w:pPr>
              <w:jc w:val="center"/>
              <w:rPr>
                <w:rFonts w:ascii="Arial" w:eastAsia="宋体" w:hAnsi="Arial" w:cs="Arial"/>
                <w:kern w:val="0"/>
                <w:sz w:val="24"/>
                <w:szCs w:val="24"/>
              </w:rPr>
            </w:pPr>
            <w:r>
              <w:rPr>
                <w:rFonts w:ascii="Arial" w:eastAsia="宋体" w:hAnsi="Arial" w:cs="Arial" w:hint="eastAsia"/>
                <w:kern w:val="0"/>
                <w:sz w:val="24"/>
                <w:szCs w:val="24"/>
              </w:rPr>
              <w:t>8</w:t>
            </w:r>
            <w:r>
              <w:rPr>
                <w:rFonts w:ascii="Arial" w:eastAsia="宋体" w:hAnsi="Arial" w:cs="Arial"/>
                <w:kern w:val="0"/>
                <w:sz w:val="24"/>
                <w:szCs w:val="24"/>
              </w:rPr>
              <w:t xml:space="preserve"> </w:t>
            </w:r>
            <w:r>
              <w:rPr>
                <w:rFonts w:ascii="Arial" w:eastAsia="宋体" w:hAnsi="Arial" w:cs="Arial" w:hint="eastAsia"/>
                <w:kern w:val="0"/>
                <w:sz w:val="24"/>
                <w:szCs w:val="24"/>
              </w:rPr>
              <w:t>:</w:t>
            </w:r>
            <w:r>
              <w:rPr>
                <w:rFonts w:ascii="Arial" w:eastAsia="宋体" w:hAnsi="Arial" w:cs="Arial"/>
                <w:kern w:val="0"/>
                <w:sz w:val="24"/>
                <w:szCs w:val="24"/>
              </w:rPr>
              <w:t xml:space="preserve"> </w:t>
            </w:r>
            <w:r>
              <w:rPr>
                <w:rFonts w:ascii="Arial" w:eastAsia="宋体" w:hAnsi="Arial" w:cs="Arial" w:hint="eastAsia"/>
                <w:kern w:val="0"/>
                <w:sz w:val="24"/>
                <w:szCs w:val="24"/>
              </w:rPr>
              <w:t>2</w:t>
            </w:r>
          </w:p>
        </w:tc>
      </w:tr>
    </w:tbl>
    <w:p w:rsidR="009E3DEF" w:rsidRDefault="009E3DEF" w:rsidP="009E3DEF">
      <w:pPr>
        <w:rPr>
          <w:rFonts w:ascii="Arial" w:eastAsia="宋体" w:hAnsi="Arial" w:cs="Arial"/>
          <w:u w:color="000000"/>
          <w:lang w:val="zh-TW" w:eastAsia="zh-TW"/>
        </w:rPr>
      </w:pPr>
      <w:r>
        <w:rPr>
          <w:rFonts w:ascii="Arial" w:eastAsia="宋体" w:hAnsi="Arial" w:cs="Arial" w:hint="eastAsia"/>
          <w:kern w:val="0"/>
          <w:szCs w:val="21"/>
        </w:rPr>
        <w:t>注：</w:t>
      </w:r>
      <w:r>
        <w:rPr>
          <w:rFonts w:ascii="Arial" w:eastAsia="宋体" w:hAnsi="Arial" w:cs="Arial" w:hint="eastAsia"/>
          <w:kern w:val="0"/>
          <w:szCs w:val="21"/>
        </w:rPr>
        <w:t>A</w:t>
      </w:r>
      <w:r>
        <w:rPr>
          <w:rFonts w:ascii="Arial" w:eastAsia="宋体" w:hAnsi="Arial" w:cs="Arial" w:hint="eastAsia"/>
          <w:kern w:val="0"/>
          <w:szCs w:val="21"/>
        </w:rPr>
        <w:t>值为投标人填报的社会资本资本金内部收益率界限值，超过该限值将进行超额收益分配。</w:t>
      </w:r>
    </w:p>
    <w:p w:rsidR="009E3DEF" w:rsidRDefault="009E3DEF" w:rsidP="009E3DEF">
      <w:pPr>
        <w:pStyle w:val="13"/>
        <w:ind w:firstLine="562"/>
        <w:rPr>
          <w:rFonts w:ascii="仿宋_GB2312" w:hAnsi="仿宋"/>
          <w:szCs w:val="32"/>
        </w:rPr>
      </w:pPr>
      <w:r>
        <w:rPr>
          <w:rFonts w:hint="eastAsia"/>
          <w:b/>
          <w:szCs w:val="28"/>
        </w:rPr>
        <w:t>方案</w:t>
      </w:r>
      <w:r>
        <w:rPr>
          <w:b/>
          <w:szCs w:val="28"/>
        </w:rPr>
        <w:t>B</w:t>
      </w:r>
      <w:r>
        <w:rPr>
          <w:rFonts w:hint="eastAsia"/>
          <w:b/>
          <w:szCs w:val="28"/>
        </w:rPr>
        <w:t>：</w:t>
      </w:r>
      <w:r>
        <w:rPr>
          <w:rFonts w:hint="eastAsia"/>
          <w:szCs w:val="28"/>
        </w:rPr>
        <w:t>在本项目的全生命周期内，将由政府和社会资本共同认可的第三方审计机构对项目公司进行审计，当项目实际车辆通行费累计总收入（</w:t>
      </w:r>
      <w:r>
        <w:rPr>
          <w:szCs w:val="28"/>
        </w:rPr>
        <w:t>T</w:t>
      </w:r>
      <w:r>
        <w:rPr>
          <w:szCs w:val="28"/>
        </w:rPr>
        <w:t>）超过《工可报告》预测车辆通行费总收入（</w:t>
      </w:r>
      <w:r>
        <w:rPr>
          <w:szCs w:val="28"/>
        </w:rPr>
        <w:t>S</w:t>
      </w:r>
      <w:r>
        <w:rPr>
          <w:szCs w:val="28"/>
        </w:rPr>
        <w:t>）时，政府和项目公司按照约定的比例对超出部分进行分配，</w:t>
      </w:r>
      <w:r>
        <w:rPr>
          <w:rFonts w:ascii="仿宋_GB2312" w:hAnsi="仿宋" w:hint="eastAsia"/>
          <w:szCs w:val="32"/>
        </w:rPr>
        <w:t>超额收益分配标准如表</w:t>
      </w:r>
      <w:r w:rsidR="00454184">
        <w:rPr>
          <w:szCs w:val="32"/>
        </w:rPr>
        <w:t>9</w:t>
      </w:r>
      <w:r>
        <w:rPr>
          <w:rFonts w:ascii="仿宋_GB2312" w:hAnsi="仿宋" w:hint="eastAsia"/>
          <w:szCs w:val="32"/>
        </w:rPr>
        <w:t>。</w:t>
      </w:r>
    </w:p>
    <w:p w:rsidR="00B976AE" w:rsidRDefault="00B976AE" w:rsidP="009E3DEF">
      <w:pPr>
        <w:pStyle w:val="13"/>
        <w:ind w:firstLine="560"/>
        <w:rPr>
          <w:rFonts w:ascii="仿宋_GB2312" w:hAnsi="仿宋"/>
          <w:szCs w:val="32"/>
        </w:rPr>
      </w:pPr>
    </w:p>
    <w:p w:rsidR="009E3DEF" w:rsidRPr="002633BD" w:rsidRDefault="009E3DEF" w:rsidP="009E3DEF">
      <w:pPr>
        <w:spacing w:line="420" w:lineRule="auto"/>
        <w:ind w:firstLine="420"/>
        <w:jc w:val="center"/>
        <w:rPr>
          <w:rFonts w:ascii="Times New Roman" w:eastAsia="宋体" w:hAnsi="Times New Roman"/>
          <w:b/>
          <w:sz w:val="28"/>
          <w:szCs w:val="28"/>
        </w:rPr>
      </w:pPr>
      <w:r w:rsidRPr="002633BD">
        <w:rPr>
          <w:rFonts w:ascii="Times New Roman" w:eastAsia="宋体" w:hAnsi="Times New Roman" w:hint="eastAsia"/>
          <w:b/>
          <w:sz w:val="28"/>
          <w:szCs w:val="28"/>
        </w:rPr>
        <w:lastRenderedPageBreak/>
        <w:t>表</w:t>
      </w:r>
      <w:r w:rsidR="00F7073F">
        <w:rPr>
          <w:rFonts w:ascii="Times New Roman" w:eastAsia="宋体" w:hAnsi="Times New Roman"/>
          <w:b/>
          <w:sz w:val="28"/>
          <w:szCs w:val="28"/>
        </w:rPr>
        <w:t>9</w:t>
      </w:r>
      <w:r w:rsidRPr="002633BD">
        <w:rPr>
          <w:rFonts w:ascii="Times New Roman" w:eastAsia="宋体" w:hAnsi="Times New Roman"/>
          <w:b/>
          <w:sz w:val="28"/>
          <w:szCs w:val="28"/>
        </w:rPr>
        <w:t xml:space="preserve">  </w:t>
      </w:r>
      <w:r w:rsidRPr="002633BD">
        <w:rPr>
          <w:rFonts w:ascii="Times New Roman" w:eastAsia="宋体" w:hAnsi="Times New Roman" w:hint="eastAsia"/>
          <w:b/>
          <w:sz w:val="28"/>
          <w:szCs w:val="28"/>
        </w:rPr>
        <w:t>超额收益分配标准</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22"/>
        <w:gridCol w:w="3231"/>
        <w:gridCol w:w="3723"/>
      </w:tblGrid>
      <w:tr w:rsidR="009E3DEF" w:rsidTr="00F77F54">
        <w:trPr>
          <w:trHeight w:val="722"/>
        </w:trPr>
        <w:tc>
          <w:tcPr>
            <w:tcW w:w="79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序号</w:t>
            </w:r>
          </w:p>
        </w:tc>
        <w:tc>
          <w:tcPr>
            <w:tcW w:w="1952" w:type="pct"/>
            <w:vAlign w:val="center"/>
          </w:tcPr>
          <w:p w:rsidR="009E3DEF" w:rsidRDefault="009E3DEF" w:rsidP="000F497F">
            <w:pPr>
              <w:jc w:val="center"/>
              <w:rPr>
                <w:rFonts w:ascii="宋体" w:eastAsia="宋体" w:hAnsi="宋体"/>
                <w:kern w:val="0"/>
                <w:sz w:val="24"/>
                <w:szCs w:val="24"/>
              </w:rPr>
            </w:pPr>
            <w:r>
              <w:rPr>
                <w:rFonts w:ascii="宋体" w:eastAsia="宋体" w:hAnsi="宋体"/>
                <w:sz w:val="24"/>
                <w:szCs w:val="24"/>
              </w:rPr>
              <w:t>超额通行费收入(万元)</w:t>
            </w:r>
          </w:p>
        </w:tc>
        <w:tc>
          <w:tcPr>
            <w:tcW w:w="224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超额收益分配比例</w:t>
            </w:r>
          </w:p>
          <w:p w:rsidR="009E3DEF" w:rsidRDefault="009E3DEF" w:rsidP="000F497F">
            <w:pPr>
              <w:jc w:val="center"/>
              <w:rPr>
                <w:rFonts w:ascii="宋体" w:eastAsia="宋体" w:hAnsi="宋体"/>
                <w:kern w:val="0"/>
                <w:sz w:val="24"/>
                <w:szCs w:val="24"/>
              </w:rPr>
            </w:pPr>
            <w:r>
              <w:rPr>
                <w:rFonts w:ascii="宋体" w:eastAsia="宋体" w:hAnsi="宋体"/>
                <w:kern w:val="0"/>
                <w:sz w:val="24"/>
                <w:szCs w:val="24"/>
              </w:rPr>
              <w:t>（政府方 : 社会资本方）</w:t>
            </w:r>
          </w:p>
        </w:tc>
      </w:tr>
      <w:tr w:rsidR="009E3DEF" w:rsidTr="00F77F54">
        <w:trPr>
          <w:trHeight w:val="510"/>
        </w:trPr>
        <w:tc>
          <w:tcPr>
            <w:tcW w:w="79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1</w:t>
            </w:r>
          </w:p>
        </w:tc>
        <w:tc>
          <w:tcPr>
            <w:tcW w:w="1952"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T ≤S</w:t>
            </w:r>
          </w:p>
        </w:tc>
        <w:tc>
          <w:tcPr>
            <w:tcW w:w="224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0 : 10</w:t>
            </w:r>
          </w:p>
        </w:tc>
      </w:tr>
      <w:tr w:rsidR="009E3DEF" w:rsidTr="00F77F54">
        <w:trPr>
          <w:trHeight w:val="510"/>
        </w:trPr>
        <w:tc>
          <w:tcPr>
            <w:tcW w:w="79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2</w:t>
            </w:r>
          </w:p>
        </w:tc>
        <w:tc>
          <w:tcPr>
            <w:tcW w:w="1952"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0 ＜ T-S ≤0.1×S</w:t>
            </w:r>
          </w:p>
        </w:tc>
        <w:tc>
          <w:tcPr>
            <w:tcW w:w="224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2 : 8</w:t>
            </w:r>
          </w:p>
        </w:tc>
      </w:tr>
      <w:tr w:rsidR="009E3DEF" w:rsidTr="00F77F54">
        <w:trPr>
          <w:trHeight w:val="510"/>
        </w:trPr>
        <w:tc>
          <w:tcPr>
            <w:tcW w:w="79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3</w:t>
            </w:r>
          </w:p>
        </w:tc>
        <w:tc>
          <w:tcPr>
            <w:tcW w:w="1952"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0.1×S＜ T-S ≤0.5×S</w:t>
            </w:r>
          </w:p>
        </w:tc>
        <w:tc>
          <w:tcPr>
            <w:tcW w:w="224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5 : 5</w:t>
            </w:r>
          </w:p>
        </w:tc>
      </w:tr>
      <w:tr w:rsidR="009E3DEF" w:rsidTr="00F77F54">
        <w:trPr>
          <w:trHeight w:val="510"/>
        </w:trPr>
        <w:tc>
          <w:tcPr>
            <w:tcW w:w="79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4</w:t>
            </w:r>
          </w:p>
        </w:tc>
        <w:tc>
          <w:tcPr>
            <w:tcW w:w="1952"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0.5×S＜ T-S ≤0.8×S</w:t>
            </w:r>
          </w:p>
        </w:tc>
        <w:tc>
          <w:tcPr>
            <w:tcW w:w="224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8 : 2</w:t>
            </w:r>
          </w:p>
        </w:tc>
      </w:tr>
      <w:tr w:rsidR="009E3DEF" w:rsidTr="00F77F54">
        <w:trPr>
          <w:trHeight w:val="510"/>
        </w:trPr>
        <w:tc>
          <w:tcPr>
            <w:tcW w:w="79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5</w:t>
            </w:r>
          </w:p>
        </w:tc>
        <w:tc>
          <w:tcPr>
            <w:tcW w:w="1952"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0.8×S＜ T-S</w:t>
            </w:r>
          </w:p>
        </w:tc>
        <w:tc>
          <w:tcPr>
            <w:tcW w:w="2249" w:type="pct"/>
            <w:vAlign w:val="center"/>
          </w:tcPr>
          <w:p w:rsidR="009E3DEF" w:rsidRDefault="009E3DEF" w:rsidP="000F497F">
            <w:pPr>
              <w:jc w:val="center"/>
              <w:rPr>
                <w:rFonts w:ascii="宋体" w:eastAsia="宋体" w:hAnsi="宋体"/>
                <w:kern w:val="0"/>
                <w:sz w:val="24"/>
                <w:szCs w:val="24"/>
              </w:rPr>
            </w:pPr>
            <w:r>
              <w:rPr>
                <w:rFonts w:ascii="宋体" w:eastAsia="宋体" w:hAnsi="宋体"/>
                <w:kern w:val="0"/>
                <w:sz w:val="24"/>
                <w:szCs w:val="24"/>
              </w:rPr>
              <w:t>10 : 0</w:t>
            </w:r>
          </w:p>
        </w:tc>
      </w:tr>
    </w:tbl>
    <w:p w:rsidR="009E3DEF" w:rsidRDefault="009E3DEF" w:rsidP="009E3DEF">
      <w:pPr>
        <w:pStyle w:val="13"/>
        <w:ind w:firstLine="560"/>
      </w:pPr>
    </w:p>
    <w:p w:rsidR="009E3DEF" w:rsidRDefault="009E3DEF" w:rsidP="009E3DEF">
      <w:pPr>
        <w:pStyle w:val="13"/>
        <w:ind w:firstLine="560"/>
      </w:pPr>
      <w:r>
        <w:t>社会资本的意见和建议</w:t>
      </w:r>
      <w:r>
        <w:rPr>
          <w:u w:val="single"/>
        </w:rPr>
        <w:t xml:space="preserve">                      </w:t>
      </w:r>
      <w:r>
        <w:t>。</w:t>
      </w:r>
    </w:p>
    <w:p w:rsidR="009E3DEF" w:rsidRDefault="009E3DEF" w:rsidP="009E3DEF">
      <w:pPr>
        <w:pStyle w:val="2"/>
        <w:rPr>
          <w:rFonts w:ascii="Times New Roman" w:hAnsi="Times New Roman"/>
        </w:rPr>
      </w:pPr>
      <w:bookmarkStart w:id="16" w:name="_Toc109919031"/>
      <w:r>
        <w:rPr>
          <w:rFonts w:ascii="Times New Roman" w:hAnsi="Times New Roman"/>
        </w:rPr>
        <w:t>5</w:t>
      </w:r>
      <w:r>
        <w:rPr>
          <w:rFonts w:ascii="Times New Roman" w:hAnsi="Times New Roman" w:hint="eastAsia"/>
        </w:rPr>
        <w:t>.</w:t>
      </w:r>
      <w:r>
        <w:rPr>
          <w:rFonts w:ascii="Times New Roman" w:hAnsi="Times New Roman"/>
        </w:rPr>
        <w:t xml:space="preserve"> </w:t>
      </w:r>
      <w:r>
        <w:rPr>
          <w:rFonts w:ascii="Times New Roman" w:hAnsi="Times New Roman"/>
        </w:rPr>
        <w:t>项目融资方案</w:t>
      </w:r>
      <w:bookmarkEnd w:id="16"/>
    </w:p>
    <w:p w:rsidR="00B976AE" w:rsidRDefault="00B976AE" w:rsidP="00B976AE">
      <w:pPr>
        <w:pStyle w:val="13"/>
        <w:ind w:firstLine="560"/>
        <w:rPr>
          <w:kern w:val="0"/>
          <w:szCs w:val="24"/>
        </w:rPr>
      </w:pPr>
      <w:r>
        <w:rPr>
          <w:rFonts w:hint="eastAsia"/>
          <w:kern w:val="0"/>
          <w:szCs w:val="24"/>
        </w:rPr>
        <w:t>项目</w:t>
      </w:r>
      <w:r w:rsidR="00C15CE8" w:rsidRPr="00FE051D">
        <w:rPr>
          <w:rFonts w:hint="eastAsia"/>
          <w:kern w:val="0"/>
          <w:szCs w:val="24"/>
        </w:rPr>
        <w:t>资本金为</w:t>
      </w:r>
      <w:r w:rsidRPr="00B976AE">
        <w:rPr>
          <w:kern w:val="0"/>
          <w:szCs w:val="24"/>
        </w:rPr>
        <w:t>11.5472</w:t>
      </w:r>
      <w:r w:rsidRPr="00B976AE">
        <w:rPr>
          <w:kern w:val="0"/>
          <w:szCs w:val="24"/>
        </w:rPr>
        <w:t>亿元，占投资总额的</w:t>
      </w:r>
      <w:r w:rsidRPr="00B976AE">
        <w:rPr>
          <w:kern w:val="0"/>
          <w:szCs w:val="24"/>
        </w:rPr>
        <w:t>20%</w:t>
      </w:r>
      <w:r w:rsidRPr="00B976AE">
        <w:rPr>
          <w:kern w:val="0"/>
          <w:szCs w:val="24"/>
        </w:rPr>
        <w:t>，其中</w:t>
      </w:r>
      <w:r w:rsidR="00454184">
        <w:rPr>
          <w:kern w:val="0"/>
          <w:szCs w:val="24"/>
        </w:rPr>
        <w:t>5</w:t>
      </w:r>
      <w:r w:rsidRPr="00B976AE">
        <w:rPr>
          <w:kern w:val="0"/>
          <w:szCs w:val="24"/>
        </w:rPr>
        <w:t>.</w:t>
      </w:r>
      <w:r w:rsidR="00C048A6">
        <w:rPr>
          <w:kern w:val="0"/>
          <w:szCs w:val="24"/>
        </w:rPr>
        <w:t>65</w:t>
      </w:r>
      <w:r w:rsidRPr="00B976AE">
        <w:rPr>
          <w:kern w:val="0"/>
          <w:szCs w:val="24"/>
        </w:rPr>
        <w:t>81</w:t>
      </w:r>
      <w:r w:rsidRPr="00B976AE">
        <w:rPr>
          <w:kern w:val="0"/>
          <w:szCs w:val="24"/>
        </w:rPr>
        <w:t>亿元，由车</w:t>
      </w:r>
      <w:proofErr w:type="gramStart"/>
      <w:r w:rsidRPr="00B976AE">
        <w:rPr>
          <w:kern w:val="0"/>
          <w:szCs w:val="24"/>
        </w:rPr>
        <w:t>购税资金</w:t>
      </w:r>
      <w:proofErr w:type="gramEnd"/>
      <w:r w:rsidRPr="00B976AE">
        <w:rPr>
          <w:kern w:val="0"/>
          <w:szCs w:val="24"/>
        </w:rPr>
        <w:t>作为政府出资的项目资本金，占资本金比例</w:t>
      </w:r>
      <w:r w:rsidRPr="00B976AE">
        <w:rPr>
          <w:kern w:val="0"/>
          <w:szCs w:val="24"/>
        </w:rPr>
        <w:t>49%</w:t>
      </w:r>
      <w:r w:rsidRPr="00B976AE">
        <w:rPr>
          <w:kern w:val="0"/>
          <w:szCs w:val="24"/>
        </w:rPr>
        <w:t>，另外</w:t>
      </w:r>
      <w:r w:rsidRPr="00B976AE">
        <w:rPr>
          <w:kern w:val="0"/>
          <w:szCs w:val="24"/>
        </w:rPr>
        <w:t>5.8891</w:t>
      </w:r>
      <w:r w:rsidRPr="00B976AE">
        <w:rPr>
          <w:kern w:val="0"/>
          <w:szCs w:val="24"/>
        </w:rPr>
        <w:t>亿元的资本金由社会资本方筹措，占资本金比例</w:t>
      </w:r>
      <w:r w:rsidRPr="00B976AE">
        <w:rPr>
          <w:kern w:val="0"/>
          <w:szCs w:val="24"/>
        </w:rPr>
        <w:t>51%</w:t>
      </w:r>
      <w:r w:rsidRPr="00B976AE">
        <w:rPr>
          <w:kern w:val="0"/>
          <w:szCs w:val="24"/>
        </w:rPr>
        <w:t>。</w:t>
      </w:r>
      <w:r>
        <w:rPr>
          <w:rFonts w:hint="eastAsia"/>
          <w:kern w:val="0"/>
          <w:szCs w:val="24"/>
        </w:rPr>
        <w:t>政</w:t>
      </w:r>
      <w:r w:rsidRPr="00B976AE">
        <w:rPr>
          <w:rFonts w:hint="eastAsia"/>
          <w:kern w:val="0"/>
          <w:szCs w:val="24"/>
        </w:rPr>
        <w:t>府额外提供补助</w:t>
      </w:r>
      <w:r w:rsidRPr="00B976AE">
        <w:rPr>
          <w:kern w:val="0"/>
          <w:szCs w:val="24"/>
        </w:rPr>
        <w:t>3.0</w:t>
      </w:r>
      <w:r w:rsidR="0085620A">
        <w:rPr>
          <w:kern w:val="0"/>
          <w:szCs w:val="24"/>
        </w:rPr>
        <w:t>亿元。资金</w:t>
      </w:r>
      <w:r w:rsidRPr="00B976AE">
        <w:rPr>
          <w:kern w:val="0"/>
          <w:szCs w:val="24"/>
        </w:rPr>
        <w:t>按照建设期三年</w:t>
      </w:r>
      <w:r w:rsidRPr="00B976AE">
        <w:rPr>
          <w:kern w:val="0"/>
          <w:szCs w:val="24"/>
        </w:rPr>
        <w:t>30%</w:t>
      </w:r>
      <w:r w:rsidRPr="00B976AE">
        <w:rPr>
          <w:kern w:val="0"/>
          <w:szCs w:val="24"/>
        </w:rPr>
        <w:t>、</w:t>
      </w:r>
      <w:r w:rsidRPr="00B976AE">
        <w:rPr>
          <w:kern w:val="0"/>
          <w:szCs w:val="24"/>
        </w:rPr>
        <w:t>40%</w:t>
      </w:r>
      <w:r w:rsidRPr="00B976AE">
        <w:rPr>
          <w:kern w:val="0"/>
          <w:szCs w:val="24"/>
        </w:rPr>
        <w:t>、</w:t>
      </w:r>
      <w:r w:rsidRPr="00B976AE">
        <w:rPr>
          <w:kern w:val="0"/>
          <w:szCs w:val="24"/>
        </w:rPr>
        <w:t>30%</w:t>
      </w:r>
      <w:r w:rsidRPr="00B976AE">
        <w:rPr>
          <w:kern w:val="0"/>
          <w:szCs w:val="24"/>
        </w:rPr>
        <w:t>的比例到位。</w:t>
      </w:r>
    </w:p>
    <w:p w:rsidR="009E3DEF" w:rsidRDefault="00B5543B" w:rsidP="00C15CE8">
      <w:pPr>
        <w:spacing w:line="360" w:lineRule="auto"/>
        <w:ind w:firstLineChars="200" w:firstLine="560"/>
        <w:rPr>
          <w:rFonts w:ascii="Times New Roman" w:eastAsia="宋体" w:hAnsi="Times New Roman"/>
          <w:kern w:val="0"/>
          <w:sz w:val="28"/>
          <w:szCs w:val="24"/>
        </w:rPr>
      </w:pPr>
      <w:proofErr w:type="gramStart"/>
      <w:r>
        <w:rPr>
          <w:rFonts w:ascii="Times New Roman" w:eastAsia="宋体" w:hAnsi="Times New Roman" w:hint="eastAsia"/>
          <w:kern w:val="0"/>
          <w:sz w:val="28"/>
          <w:szCs w:val="24"/>
        </w:rPr>
        <w:t>除项目</w:t>
      </w:r>
      <w:proofErr w:type="gramEnd"/>
      <w:r>
        <w:rPr>
          <w:rFonts w:ascii="Times New Roman" w:eastAsia="宋体" w:hAnsi="Times New Roman" w:hint="eastAsia"/>
          <w:kern w:val="0"/>
          <w:sz w:val="28"/>
          <w:szCs w:val="24"/>
        </w:rPr>
        <w:t>资本金及建设期补助，</w:t>
      </w:r>
      <w:r w:rsidR="00C15CE8" w:rsidRPr="00FE051D">
        <w:rPr>
          <w:rFonts w:ascii="Times New Roman" w:eastAsia="宋体" w:hAnsi="Times New Roman" w:hint="eastAsia"/>
          <w:kern w:val="0"/>
          <w:sz w:val="28"/>
          <w:szCs w:val="24"/>
        </w:rPr>
        <w:t>其余</w:t>
      </w:r>
      <w:r w:rsidR="00C15CE8">
        <w:rPr>
          <w:rFonts w:ascii="Times New Roman" w:eastAsia="宋体" w:hAnsi="Times New Roman" w:hint="eastAsia"/>
          <w:kern w:val="0"/>
          <w:sz w:val="28"/>
          <w:szCs w:val="24"/>
        </w:rPr>
        <w:t>资金</w:t>
      </w:r>
      <w:r w:rsidR="009E3DEF" w:rsidRPr="00C15CE8">
        <w:rPr>
          <w:rFonts w:ascii="Times New Roman" w:eastAsia="宋体" w:hAnsi="Times New Roman"/>
          <w:kern w:val="0"/>
          <w:sz w:val="28"/>
          <w:szCs w:val="24"/>
        </w:rPr>
        <w:t>以项目公司作为贷款主体向银行贷款融资，也可由社会资本通过其他融资方式解决，或者以上</w:t>
      </w:r>
      <w:proofErr w:type="gramStart"/>
      <w:r w:rsidR="009E3DEF" w:rsidRPr="00C15CE8">
        <w:rPr>
          <w:rFonts w:ascii="Times New Roman" w:eastAsia="宋体" w:hAnsi="Times New Roman"/>
          <w:kern w:val="0"/>
          <w:sz w:val="28"/>
          <w:szCs w:val="24"/>
        </w:rPr>
        <w:t>两方式</w:t>
      </w:r>
      <w:proofErr w:type="gramEnd"/>
      <w:r w:rsidR="009E3DEF" w:rsidRPr="00C15CE8">
        <w:rPr>
          <w:rFonts w:ascii="Times New Roman" w:eastAsia="宋体" w:hAnsi="Times New Roman"/>
          <w:kern w:val="0"/>
          <w:sz w:val="28"/>
          <w:szCs w:val="24"/>
        </w:rPr>
        <w:t>并存。</w:t>
      </w:r>
    </w:p>
    <w:p w:rsidR="009E3DEF" w:rsidRDefault="009E3DEF" w:rsidP="003735F2">
      <w:pPr>
        <w:pStyle w:val="13"/>
        <w:ind w:firstLine="560"/>
      </w:pPr>
      <w:r>
        <w:rPr>
          <w:rFonts w:hint="eastAsia"/>
        </w:rPr>
        <w:t>项目资本金由中选社会资本方</w:t>
      </w:r>
      <w:r w:rsidR="003735F2">
        <w:rPr>
          <w:rFonts w:hint="eastAsia"/>
        </w:rPr>
        <w:t>筹集，</w:t>
      </w:r>
      <w:r>
        <w:t>政府方不为本项目融资提供任何形式的担保。</w:t>
      </w:r>
    </w:p>
    <w:p w:rsidR="009E3DEF" w:rsidRDefault="009E3DEF" w:rsidP="009E3DEF">
      <w:pPr>
        <w:pStyle w:val="13"/>
        <w:ind w:firstLine="560"/>
      </w:pPr>
    </w:p>
    <w:p w:rsidR="009E3DEF" w:rsidRDefault="009E3DEF" w:rsidP="009E3DEF">
      <w:pPr>
        <w:pStyle w:val="13"/>
        <w:ind w:firstLine="560"/>
      </w:pPr>
      <w:r>
        <w:t>社会资本的意见和建议</w:t>
      </w:r>
      <w:r>
        <w:rPr>
          <w:u w:val="single"/>
        </w:rPr>
        <w:t xml:space="preserve">                      </w:t>
      </w:r>
      <w:r>
        <w:t>。</w:t>
      </w:r>
    </w:p>
    <w:p w:rsidR="009E3DEF" w:rsidRDefault="009E3DEF" w:rsidP="009E3DEF">
      <w:pPr>
        <w:pStyle w:val="2"/>
        <w:rPr>
          <w:rFonts w:ascii="Times New Roman" w:hAnsi="Times New Roman"/>
        </w:rPr>
      </w:pPr>
      <w:bookmarkStart w:id="17" w:name="_Toc109919032"/>
      <w:r>
        <w:rPr>
          <w:rFonts w:ascii="Times New Roman" w:hAnsi="Times New Roman"/>
        </w:rPr>
        <w:lastRenderedPageBreak/>
        <w:t>6</w:t>
      </w:r>
      <w:r>
        <w:rPr>
          <w:rFonts w:ascii="Times New Roman" w:hAnsi="Times New Roman" w:hint="eastAsia"/>
        </w:rPr>
        <w:t>.</w:t>
      </w:r>
      <w:r>
        <w:rPr>
          <w:rFonts w:ascii="Times New Roman" w:hAnsi="Times New Roman"/>
        </w:rPr>
        <w:t xml:space="preserve"> </w:t>
      </w:r>
      <w:r>
        <w:rPr>
          <w:rFonts w:ascii="Times New Roman" w:hAnsi="Times New Roman"/>
        </w:rPr>
        <w:t>项目前期工作及费用承担</w:t>
      </w:r>
      <w:bookmarkEnd w:id="17"/>
    </w:p>
    <w:p w:rsidR="009E3DEF" w:rsidRDefault="009E3DEF" w:rsidP="009E3DEF">
      <w:pPr>
        <w:pStyle w:val="13"/>
        <w:ind w:firstLine="560"/>
      </w:pPr>
      <w:r>
        <w:t>项目前期工作：本项目由政府方完成如下前期工作，包括项目立项、可行性研究报告</w:t>
      </w:r>
      <w:r>
        <w:rPr>
          <w:rFonts w:hint="eastAsia"/>
        </w:rPr>
        <w:t>、</w:t>
      </w:r>
      <w:r>
        <w:t>初步设计</w:t>
      </w:r>
      <w:r>
        <w:rPr>
          <w:rFonts w:hint="eastAsia"/>
        </w:rPr>
        <w:t>、施工图设计</w:t>
      </w:r>
      <w:r>
        <w:t>、环境影响评价报告</w:t>
      </w:r>
      <w:r>
        <w:rPr>
          <w:rFonts w:hint="eastAsia"/>
        </w:rPr>
        <w:t>、</w:t>
      </w:r>
      <w:r>
        <w:t>水土保持方案</w:t>
      </w:r>
      <w:r>
        <w:rPr>
          <w:rFonts w:hint="eastAsia"/>
        </w:rPr>
        <w:t>、地质灾害评估、压覆矿产资源等专项评估</w:t>
      </w:r>
      <w:r>
        <w:t>及批复</w:t>
      </w:r>
      <w:r>
        <w:rPr>
          <w:rFonts w:hint="eastAsia"/>
        </w:rPr>
        <w:t>的</w:t>
      </w:r>
      <w:r>
        <w:t>相关工作，</w:t>
      </w:r>
      <w:r>
        <w:rPr>
          <w:rFonts w:hint="eastAsia"/>
        </w:rPr>
        <w:t>项目</w:t>
      </w:r>
      <w:r>
        <w:t>前期相关工作费用由项目公司承担</w:t>
      </w:r>
      <w:r>
        <w:rPr>
          <w:rFonts w:hint="eastAsia"/>
        </w:rPr>
        <w:t>。</w:t>
      </w:r>
    </w:p>
    <w:p w:rsidR="009E3DEF" w:rsidRDefault="009E3DEF" w:rsidP="009E3DEF">
      <w:pPr>
        <w:pStyle w:val="13"/>
        <w:ind w:firstLine="560"/>
      </w:pPr>
      <w:r>
        <w:t>征地拆迁</w:t>
      </w:r>
      <w:r>
        <w:rPr>
          <w:rFonts w:hint="eastAsia"/>
        </w:rPr>
        <w:t>由政府方协助项目公司完成，费用由项目公司承担。</w:t>
      </w:r>
    </w:p>
    <w:p w:rsidR="009E3DEF" w:rsidRDefault="009E3DEF" w:rsidP="009E3DEF">
      <w:pPr>
        <w:pStyle w:val="13"/>
        <w:ind w:firstLine="560"/>
      </w:pPr>
    </w:p>
    <w:p w:rsidR="009E3DEF" w:rsidRDefault="009E3DEF" w:rsidP="009E3DEF">
      <w:pPr>
        <w:pStyle w:val="13"/>
        <w:ind w:firstLine="560"/>
      </w:pPr>
      <w:r>
        <w:t>社会资本的意见和建议</w:t>
      </w:r>
      <w:r>
        <w:rPr>
          <w:u w:val="single"/>
        </w:rPr>
        <w:t xml:space="preserve">                      </w:t>
      </w:r>
      <w:r>
        <w:t>。</w:t>
      </w:r>
    </w:p>
    <w:p w:rsidR="009E3DEF" w:rsidRDefault="009E3DEF" w:rsidP="009E3DEF">
      <w:pPr>
        <w:pStyle w:val="2"/>
        <w:rPr>
          <w:rFonts w:ascii="Times New Roman" w:hAnsi="Times New Roman"/>
        </w:rPr>
      </w:pPr>
      <w:bookmarkStart w:id="18" w:name="_Toc109919033"/>
      <w:r>
        <w:rPr>
          <w:rFonts w:ascii="Times New Roman" w:hAnsi="Times New Roman" w:hint="eastAsia"/>
        </w:rPr>
        <w:t>7.</w:t>
      </w:r>
      <w:r>
        <w:rPr>
          <w:rFonts w:ascii="Times New Roman" w:hAnsi="Times New Roman"/>
        </w:rPr>
        <w:t xml:space="preserve"> </w:t>
      </w:r>
      <w:r>
        <w:rPr>
          <w:rFonts w:ascii="Times New Roman" w:hAnsi="Times New Roman"/>
        </w:rPr>
        <w:t>主要经济技术内容及其它内容</w:t>
      </w:r>
      <w:bookmarkEnd w:id="18"/>
    </w:p>
    <w:p w:rsidR="009E3DEF" w:rsidRDefault="009E3DEF" w:rsidP="009E3DEF">
      <w:pPr>
        <w:pStyle w:val="13"/>
        <w:ind w:firstLine="560"/>
      </w:pPr>
      <w:r>
        <w:rPr>
          <w:rFonts w:hint="eastAsia"/>
        </w:rPr>
        <w:t>（</w:t>
      </w:r>
      <w:r w:rsidR="003735F2">
        <w:t>1</w:t>
      </w:r>
      <w:r>
        <w:rPr>
          <w:rFonts w:hint="eastAsia"/>
        </w:rPr>
        <w:t>）通行费收入波动风险：实际交通量与低于预测</w:t>
      </w:r>
      <w:r w:rsidRPr="0033281E">
        <w:rPr>
          <w:rFonts w:hint="eastAsia"/>
        </w:rPr>
        <w:t>交通量</w:t>
      </w:r>
      <w:r>
        <w:rPr>
          <w:rFonts w:hint="eastAsia"/>
        </w:rPr>
        <w:t>引起的交通量</w:t>
      </w:r>
      <w:r w:rsidRPr="0033281E">
        <w:rPr>
          <w:rFonts w:hint="eastAsia"/>
        </w:rPr>
        <w:t>不足风险</w:t>
      </w:r>
      <w:r>
        <w:rPr>
          <w:rFonts w:hint="eastAsia"/>
        </w:rPr>
        <w:t>由项目公司承担；</w:t>
      </w:r>
      <w:r w:rsidRPr="0033281E">
        <w:rPr>
          <w:rFonts w:hint="eastAsia"/>
        </w:rPr>
        <w:t>实际收费标准低于《工可报告》所列收费标准，在《收费公路管理条例》等相关法律、法规、政策允许的情况下，可与政府协商延长收费期，以弥补该因素导致的损失，但最长收费期不得超过国家及山西省规定的最长收费年限。若实际收费标准高于《工可报告》所列收费标准，应重新进行核算，相应缩短收费期或核减政府补助金额。</w:t>
      </w:r>
      <w:r>
        <w:rPr>
          <w:rFonts w:hint="eastAsia"/>
        </w:rPr>
        <w:t>由交通量及收费标准调整引起的</w:t>
      </w:r>
      <w:r w:rsidRPr="0033281E">
        <w:rPr>
          <w:rFonts w:hint="eastAsia"/>
        </w:rPr>
        <w:t>通行费收入波动风险</w:t>
      </w:r>
      <w:r>
        <w:rPr>
          <w:rFonts w:hint="eastAsia"/>
        </w:rPr>
        <w:t>由项目公司承担。</w:t>
      </w:r>
    </w:p>
    <w:p w:rsidR="009E3DEF" w:rsidRDefault="009E3DEF" w:rsidP="009E3DEF">
      <w:pPr>
        <w:pStyle w:val="13"/>
        <w:ind w:firstLine="560"/>
      </w:pPr>
      <w:r>
        <w:t>（</w:t>
      </w:r>
      <w:r w:rsidR="003735F2">
        <w:t>2</w:t>
      </w:r>
      <w:r>
        <w:t>）项目年运营成本</w:t>
      </w:r>
      <w:r>
        <w:rPr>
          <w:rFonts w:hint="eastAsia"/>
        </w:rPr>
        <w:t>：</w:t>
      </w:r>
    </w:p>
    <w:p w:rsidR="00AA306A" w:rsidRDefault="00AA306A" w:rsidP="00AA306A">
      <w:pPr>
        <w:pStyle w:val="13"/>
        <w:ind w:firstLine="560"/>
      </w:pPr>
      <w:r>
        <w:rPr>
          <w:rFonts w:hint="eastAsia"/>
        </w:rPr>
        <w:t>养护费用。根据调查，本项目所在地区的路基部分养护费用按</w:t>
      </w:r>
      <w:r>
        <w:t>8</w:t>
      </w:r>
      <w:r>
        <w:t>万元</w:t>
      </w:r>
      <w:r>
        <w:t>/</w:t>
      </w:r>
      <w:r>
        <w:t>公里计，全线无隧道，经计算本项目通车年养护费用为</w:t>
      </w:r>
      <w:r>
        <w:t>804</w:t>
      </w:r>
      <w:r>
        <w:t>万元。运营初年与大修后初年日常维修保养取养护支出的</w:t>
      </w:r>
      <w:r>
        <w:t>40%</w:t>
      </w:r>
      <w:r>
        <w:t>，第二年取</w:t>
      </w:r>
      <w:r>
        <w:t>60%</w:t>
      </w:r>
      <w:r>
        <w:t>，第三年取</w:t>
      </w:r>
      <w:r>
        <w:t>100%</w:t>
      </w:r>
      <w:r>
        <w:t>。</w:t>
      </w:r>
      <w:r w:rsidR="00EA635F">
        <w:t>考虑物价上涨因素每年增长幅度为</w:t>
      </w:r>
      <w:r w:rsidR="00EA635F">
        <w:t>2</w:t>
      </w:r>
      <w:r w:rsidR="00EA635F">
        <w:t>％。</w:t>
      </w:r>
    </w:p>
    <w:p w:rsidR="00AA306A" w:rsidRDefault="00AA306A" w:rsidP="00AA306A">
      <w:pPr>
        <w:pStyle w:val="13"/>
        <w:ind w:firstLine="560"/>
      </w:pPr>
      <w:r>
        <w:rPr>
          <w:rFonts w:hint="eastAsia"/>
        </w:rPr>
        <w:lastRenderedPageBreak/>
        <w:t>管理费用。本项目拟设收费站</w:t>
      </w:r>
      <w:r>
        <w:t>2</w:t>
      </w:r>
      <w:r>
        <w:t>处。预计设置养护人员</w:t>
      </w:r>
      <w:r>
        <w:t>91</w:t>
      </w:r>
      <w:r>
        <w:t>人，包括养护、收费、监控、疏导、工勤、路政、清障和隧道人员等；设管理人员</w:t>
      </w:r>
      <w:r>
        <w:t>51</w:t>
      </w:r>
      <w:r>
        <w:t>人。通车第一年人均综合管理成本按养护人员</w:t>
      </w:r>
      <w:r>
        <w:t>5</w:t>
      </w:r>
      <w:r>
        <w:t>万元</w:t>
      </w:r>
      <w:r>
        <w:t>/</w:t>
      </w:r>
      <w:r>
        <w:t>年，管理人员</w:t>
      </w:r>
      <w:r>
        <w:t>8</w:t>
      </w:r>
      <w:r>
        <w:t>万元</w:t>
      </w:r>
      <w:r>
        <w:t>/</w:t>
      </w:r>
      <w:r>
        <w:t>年计，则本项目通车</w:t>
      </w:r>
      <w:proofErr w:type="gramStart"/>
      <w:r>
        <w:t>年人员</w:t>
      </w:r>
      <w:proofErr w:type="gramEnd"/>
      <w:r>
        <w:t>费用为</w:t>
      </w:r>
      <w:r>
        <w:t>863</w:t>
      </w:r>
      <w:r>
        <w:t>万元；另外，项目支出预算综合控制标准为</w:t>
      </w:r>
      <w:r>
        <w:t>4</w:t>
      </w:r>
      <w:r>
        <w:t>万元</w:t>
      </w:r>
      <w:r>
        <w:t>/</w:t>
      </w:r>
      <w:r>
        <w:t>年</w:t>
      </w:r>
      <w:r>
        <w:t>·km</w:t>
      </w:r>
      <w:r>
        <w:t>。则本项目通车年的管理费用为</w:t>
      </w:r>
      <w:r>
        <w:t>1265</w:t>
      </w:r>
      <w:r>
        <w:t>万元。</w:t>
      </w:r>
      <w:r w:rsidR="00EA635F">
        <w:t>考虑物价上涨因素每年增长幅度为</w:t>
      </w:r>
      <w:r w:rsidR="00EA635F">
        <w:t>2</w:t>
      </w:r>
      <w:r w:rsidR="00EA635F">
        <w:t>％。</w:t>
      </w:r>
    </w:p>
    <w:p w:rsidR="00AA306A" w:rsidRDefault="00AA306A" w:rsidP="00AA306A">
      <w:pPr>
        <w:pStyle w:val="13"/>
        <w:ind w:firstLine="560"/>
      </w:pPr>
      <w:r>
        <w:rPr>
          <w:rFonts w:hint="eastAsia"/>
        </w:rPr>
        <w:t>大修费用。拟建项目大修年份安排在建成后第十五年，即</w:t>
      </w:r>
      <w:r>
        <w:t>2039</w:t>
      </w:r>
      <w:r>
        <w:t>年和</w:t>
      </w:r>
      <w:r>
        <w:t>2054</w:t>
      </w:r>
      <w:r>
        <w:t>年。大修费用按照按路基</w:t>
      </w:r>
      <w:r>
        <w:t>200</w:t>
      </w:r>
      <w:r>
        <w:t>万元</w:t>
      </w:r>
      <w:r>
        <w:t>/km</w:t>
      </w:r>
      <w:r>
        <w:t>、隧道</w:t>
      </w:r>
      <w:r>
        <w:t>350</w:t>
      </w:r>
      <w:r>
        <w:t>万元</w:t>
      </w:r>
      <w:r>
        <w:t>/km</w:t>
      </w:r>
      <w:r>
        <w:t>计。考虑物价上涨因素每年增长幅度为</w:t>
      </w:r>
      <w:r>
        <w:t>2</w:t>
      </w:r>
      <w:r>
        <w:t>％。</w:t>
      </w:r>
    </w:p>
    <w:p w:rsidR="009E3DEF" w:rsidRDefault="009E3DEF" w:rsidP="009E3DEF">
      <w:pPr>
        <w:pStyle w:val="13"/>
        <w:ind w:firstLine="560"/>
      </w:pPr>
      <w:r>
        <w:t>（</w:t>
      </w:r>
      <w:r>
        <w:t>4</w:t>
      </w:r>
      <w:r>
        <w:t>）</w:t>
      </w:r>
      <w:r>
        <w:rPr>
          <w:rFonts w:hint="eastAsia"/>
        </w:rPr>
        <w:t>竞争项：</w:t>
      </w:r>
      <w:r w:rsidRPr="002E6B9C">
        <w:rPr>
          <w:rFonts w:hint="eastAsia"/>
        </w:rPr>
        <w:t>收费期限不大于</w:t>
      </w:r>
      <w:r w:rsidRPr="002E6B9C">
        <w:t>360</w:t>
      </w:r>
      <w:r w:rsidRPr="002E6B9C">
        <w:t>个月</w:t>
      </w:r>
      <w:r>
        <w:rPr>
          <w:rFonts w:hint="eastAsia"/>
        </w:rPr>
        <w:t>，由社会资本报价确定</w:t>
      </w:r>
      <w:r>
        <w:t>；</w:t>
      </w:r>
    </w:p>
    <w:p w:rsidR="009E3DEF" w:rsidRDefault="009E3DEF" w:rsidP="009E3DEF">
      <w:pPr>
        <w:pStyle w:val="13"/>
        <w:ind w:firstLine="560"/>
      </w:pPr>
      <w:r>
        <w:rPr>
          <w:rFonts w:hint="eastAsia"/>
        </w:rPr>
        <w:t>（</w:t>
      </w:r>
      <w:r>
        <w:t>5</w:t>
      </w:r>
      <w:r>
        <w:rPr>
          <w:rFonts w:hint="eastAsia"/>
        </w:rPr>
        <w:t>）竞争项：</w:t>
      </w:r>
      <w:r w:rsidRPr="002E6B9C">
        <w:rPr>
          <w:rFonts w:hint="eastAsia"/>
        </w:rPr>
        <w:t>社会资本的资本金内部收益率界限值（政府方参与超额收益分配）不大于</w:t>
      </w:r>
      <w:r w:rsidRPr="002E6B9C">
        <w:t>8.0%</w:t>
      </w:r>
      <w:r>
        <w:rPr>
          <w:rFonts w:hint="eastAsia"/>
        </w:rPr>
        <w:t>，由社会资本报价确定。</w:t>
      </w:r>
    </w:p>
    <w:p w:rsidR="009E3DEF" w:rsidRPr="002E6B9C" w:rsidRDefault="009E3DEF" w:rsidP="009E3DEF">
      <w:pPr>
        <w:pStyle w:val="13"/>
        <w:ind w:firstLine="560"/>
      </w:pPr>
      <w:r>
        <w:rPr>
          <w:rFonts w:hint="eastAsia"/>
        </w:rPr>
        <w:t>（</w:t>
      </w:r>
      <w:r>
        <w:t>6</w:t>
      </w:r>
      <w:r>
        <w:rPr>
          <w:rFonts w:hint="eastAsia"/>
        </w:rPr>
        <w:t>）竞争项：</w:t>
      </w:r>
      <w:r w:rsidR="003735F2">
        <w:rPr>
          <w:rFonts w:hint="eastAsia"/>
        </w:rPr>
        <w:t>政府方</w:t>
      </w:r>
      <w:r w:rsidR="00AA306A">
        <w:rPr>
          <w:rFonts w:hint="eastAsia"/>
        </w:rPr>
        <w:t>运营期</w:t>
      </w:r>
      <w:r w:rsidR="003735F2">
        <w:rPr>
          <w:rFonts w:hint="eastAsia"/>
        </w:rPr>
        <w:t>补助，</w:t>
      </w:r>
      <w:r w:rsidR="00B5543B">
        <w:rPr>
          <w:rFonts w:hint="eastAsia"/>
        </w:rPr>
        <w:t>由社会资本报价确定。</w:t>
      </w:r>
    </w:p>
    <w:p w:rsidR="009E3DEF" w:rsidRPr="00B5543B" w:rsidRDefault="009E3DEF" w:rsidP="009E3DEF">
      <w:pPr>
        <w:pStyle w:val="13"/>
        <w:ind w:firstLine="560"/>
      </w:pPr>
    </w:p>
    <w:p w:rsidR="009E3DEF" w:rsidRDefault="009E3DEF" w:rsidP="009E3DEF">
      <w:pPr>
        <w:pStyle w:val="13"/>
        <w:ind w:firstLine="560"/>
      </w:pPr>
      <w:r>
        <w:t>社会资本的意见和建议</w:t>
      </w:r>
      <w:r>
        <w:rPr>
          <w:u w:val="single"/>
        </w:rPr>
        <w:t xml:space="preserve">                      </w:t>
      </w:r>
      <w:r>
        <w:t>。</w:t>
      </w:r>
    </w:p>
    <w:p w:rsidR="009E3DEF" w:rsidRDefault="009E3DEF" w:rsidP="009E3DEF">
      <w:pPr>
        <w:pStyle w:val="2"/>
        <w:rPr>
          <w:rFonts w:ascii="Times New Roman" w:hAnsi="Times New Roman"/>
        </w:rPr>
      </w:pPr>
      <w:bookmarkStart w:id="19" w:name="_Toc109919034"/>
      <w:r>
        <w:rPr>
          <w:rFonts w:ascii="Times New Roman" w:hAnsi="Times New Roman" w:hint="eastAsia"/>
        </w:rPr>
        <w:t>8.</w:t>
      </w:r>
      <w:r>
        <w:rPr>
          <w:rFonts w:ascii="Times New Roman" w:hAnsi="Times New Roman"/>
        </w:rPr>
        <w:t xml:space="preserve"> </w:t>
      </w:r>
      <w:r>
        <w:rPr>
          <w:rFonts w:ascii="Times New Roman" w:hAnsi="Times New Roman"/>
        </w:rPr>
        <w:t>投标人资格要求</w:t>
      </w:r>
      <w:bookmarkEnd w:id="19"/>
    </w:p>
    <w:p w:rsid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sz w:val="28"/>
          <w:szCs w:val="24"/>
        </w:rPr>
        <w:t>1、根据项目实际情况，建议本项目社会资本方应具备以下资格条件：</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1</w:t>
      </w:r>
      <w:r w:rsidRPr="000B4E8C">
        <w:rPr>
          <w:rFonts w:ascii="宋体" w:eastAsia="宋体" w:hAnsi="宋体" w:hint="eastAsia"/>
          <w:sz w:val="28"/>
          <w:szCs w:val="24"/>
        </w:rPr>
        <w:t>）在中国境内依法注册的企业法人，且合法存续，没有处于被吊销营业执照、责令关闭或者被撤销等不良状态，且不得为吕梁市人民政府下属的政府融资平台公司及其控股的其他国有企业（上市公司除外）；</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2</w:t>
      </w:r>
      <w:r w:rsidRPr="000B4E8C">
        <w:rPr>
          <w:rFonts w:ascii="宋体" w:eastAsia="宋体" w:hAnsi="宋体" w:hint="eastAsia"/>
          <w:sz w:val="28"/>
          <w:szCs w:val="24"/>
        </w:rPr>
        <w:t>）上一年末总资产不少于</w:t>
      </w:r>
      <w:r w:rsidRPr="000B4E8C">
        <w:rPr>
          <w:rFonts w:ascii="宋体" w:eastAsia="宋体" w:hAnsi="宋体"/>
          <w:sz w:val="28"/>
          <w:szCs w:val="24"/>
        </w:rPr>
        <w:t>200</w:t>
      </w:r>
      <w:r w:rsidRPr="000B4E8C">
        <w:rPr>
          <w:rFonts w:ascii="宋体" w:eastAsia="宋体" w:hAnsi="宋体" w:hint="eastAsia"/>
          <w:sz w:val="28"/>
          <w:szCs w:val="24"/>
        </w:rPr>
        <w:t>亿元人民币，净资产在</w:t>
      </w:r>
      <w:r w:rsidR="00EA635F">
        <w:rPr>
          <w:rFonts w:ascii="宋体" w:eastAsia="宋体" w:hAnsi="宋体"/>
          <w:sz w:val="28"/>
          <w:szCs w:val="24"/>
        </w:rPr>
        <w:t>1</w:t>
      </w:r>
      <w:r w:rsidRPr="000B4E8C">
        <w:rPr>
          <w:rFonts w:ascii="宋体" w:eastAsia="宋体" w:hAnsi="宋体"/>
          <w:sz w:val="28"/>
          <w:szCs w:val="24"/>
        </w:rPr>
        <w:t>0</w:t>
      </w:r>
      <w:r w:rsidRPr="000B4E8C">
        <w:rPr>
          <w:rFonts w:ascii="宋体" w:eastAsia="宋体" w:hAnsi="宋体" w:hint="eastAsia"/>
          <w:sz w:val="28"/>
          <w:szCs w:val="24"/>
        </w:rPr>
        <w:t>亿元</w:t>
      </w:r>
      <w:r w:rsidRPr="000B4E8C">
        <w:rPr>
          <w:rFonts w:ascii="宋体" w:eastAsia="宋体" w:hAnsi="宋体" w:hint="eastAsia"/>
          <w:sz w:val="28"/>
          <w:szCs w:val="24"/>
        </w:rPr>
        <w:lastRenderedPageBreak/>
        <w:t>人民币及以上；</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3</w:t>
      </w:r>
      <w:r w:rsidRPr="000B4E8C">
        <w:rPr>
          <w:rFonts w:ascii="宋体" w:eastAsia="宋体" w:hAnsi="宋体" w:hint="eastAsia"/>
          <w:sz w:val="28"/>
          <w:szCs w:val="24"/>
        </w:rPr>
        <w:t>）最近连续三年每年均为盈利，财务状况良好，且年度财务报告应当经具有法定资格的中介机构审计；没有处于财产被接管、冻结、破产或其他不良状态，无重大不良资产或不良投资项目；</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4</w:t>
      </w:r>
      <w:r w:rsidRPr="000B4E8C">
        <w:rPr>
          <w:rFonts w:ascii="宋体" w:eastAsia="宋体" w:hAnsi="宋体" w:hint="eastAsia"/>
          <w:sz w:val="28"/>
          <w:szCs w:val="24"/>
        </w:rPr>
        <w:t>）具有不低于</w:t>
      </w:r>
      <w:r w:rsidR="00EA635F">
        <w:rPr>
          <w:rFonts w:ascii="宋体" w:eastAsia="宋体" w:hAnsi="宋体"/>
          <w:sz w:val="28"/>
          <w:szCs w:val="24"/>
        </w:rPr>
        <w:t>4</w:t>
      </w:r>
      <w:r w:rsidRPr="000B4E8C">
        <w:rPr>
          <w:rFonts w:ascii="宋体" w:eastAsia="宋体" w:hAnsi="宋体"/>
          <w:sz w:val="28"/>
          <w:szCs w:val="24"/>
        </w:rPr>
        <w:t>0</w:t>
      </w:r>
      <w:r w:rsidRPr="000B4E8C">
        <w:rPr>
          <w:rFonts w:ascii="宋体" w:eastAsia="宋体" w:hAnsi="宋体" w:hint="eastAsia"/>
          <w:sz w:val="28"/>
          <w:szCs w:val="24"/>
        </w:rPr>
        <w:t>亿元人民币的投融资能力；</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5</w:t>
      </w:r>
      <w:r w:rsidRPr="000B4E8C">
        <w:rPr>
          <w:rFonts w:ascii="宋体" w:eastAsia="宋体" w:hAnsi="宋体" w:hint="eastAsia"/>
          <w:sz w:val="28"/>
          <w:szCs w:val="24"/>
        </w:rPr>
        <w:t>）银行或其他金融机构授信额度余额不低于</w:t>
      </w:r>
      <w:r w:rsidR="00EA635F">
        <w:rPr>
          <w:rFonts w:ascii="宋体" w:eastAsia="宋体" w:hAnsi="宋体"/>
          <w:sz w:val="28"/>
          <w:szCs w:val="24"/>
        </w:rPr>
        <w:t>4</w:t>
      </w:r>
      <w:r w:rsidRPr="000B4E8C">
        <w:rPr>
          <w:rFonts w:ascii="宋体" w:eastAsia="宋体" w:hAnsi="宋体"/>
          <w:sz w:val="28"/>
          <w:szCs w:val="24"/>
        </w:rPr>
        <w:t>0</w:t>
      </w:r>
      <w:r w:rsidRPr="000B4E8C">
        <w:rPr>
          <w:rFonts w:ascii="宋体" w:eastAsia="宋体" w:hAnsi="宋体" w:hint="eastAsia"/>
          <w:sz w:val="28"/>
          <w:szCs w:val="24"/>
        </w:rPr>
        <w:t>亿元人民币；</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6</w:t>
      </w:r>
      <w:r w:rsidRPr="000B4E8C">
        <w:rPr>
          <w:rFonts w:ascii="宋体" w:eastAsia="宋体" w:hAnsi="宋体" w:hint="eastAsia"/>
          <w:sz w:val="28"/>
          <w:szCs w:val="24"/>
        </w:rPr>
        <w:t>）商业信誉良好，在经济活动中无重大违法违规行为，近三年内财务会计资料无虚假记载、银行和税务信用评价系统或企业信用系统中无不良记录；</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7</w:t>
      </w:r>
      <w:r w:rsidRPr="000B4E8C">
        <w:rPr>
          <w:rFonts w:ascii="宋体" w:eastAsia="宋体" w:hAnsi="宋体" w:hint="eastAsia"/>
          <w:sz w:val="28"/>
          <w:szCs w:val="24"/>
        </w:rPr>
        <w:t>）具备住房和城乡建设部（原建设部）颁发的公路工程施工总承包一级或以上资质；</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8</w:t>
      </w:r>
      <w:r w:rsidRPr="000B4E8C">
        <w:rPr>
          <w:rFonts w:ascii="宋体" w:eastAsia="宋体" w:hAnsi="宋体" w:hint="eastAsia"/>
          <w:sz w:val="28"/>
          <w:szCs w:val="24"/>
        </w:rPr>
        <w:t>）被列入交通运输部网站中“全国公路建设市场信用信息管理系统”中的公路工程施工资质企业名录，且申请人名称与上述名录单位名称一致；</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9</w:t>
      </w:r>
      <w:r w:rsidRPr="000B4E8C">
        <w:rPr>
          <w:rFonts w:ascii="宋体" w:eastAsia="宋体" w:hAnsi="宋体" w:hint="eastAsia"/>
          <w:sz w:val="28"/>
          <w:szCs w:val="24"/>
        </w:rPr>
        <w:t>）具备有效的安全生产许可证；</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10</w:t>
      </w:r>
      <w:r w:rsidRPr="000B4E8C">
        <w:rPr>
          <w:rFonts w:ascii="宋体" w:eastAsia="宋体" w:hAnsi="宋体" w:hint="eastAsia"/>
          <w:sz w:val="28"/>
          <w:szCs w:val="24"/>
        </w:rPr>
        <w:t>）未被省级及以上交通运输主管部门取消在山西省的投标资格或禁止进入该区域公路建设市场且在处罚期内；</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11</w:t>
      </w:r>
      <w:r w:rsidRPr="000B4E8C">
        <w:rPr>
          <w:rFonts w:ascii="宋体" w:eastAsia="宋体" w:hAnsi="宋体" w:hint="eastAsia"/>
          <w:sz w:val="28"/>
          <w:szCs w:val="24"/>
        </w:rPr>
        <w:t>）未被最高人民法院在“信用中国”网站（</w:t>
      </w:r>
      <w:r w:rsidRPr="000B4E8C">
        <w:rPr>
          <w:rFonts w:ascii="宋体" w:eastAsia="宋体" w:hAnsi="宋体"/>
          <w:sz w:val="28"/>
          <w:szCs w:val="24"/>
        </w:rPr>
        <w:t>www.creditchina.gov.cn</w:t>
      </w:r>
      <w:r w:rsidRPr="000B4E8C">
        <w:rPr>
          <w:rFonts w:ascii="宋体" w:eastAsia="宋体" w:hAnsi="宋体" w:hint="eastAsia"/>
          <w:sz w:val="28"/>
          <w:szCs w:val="24"/>
        </w:rPr>
        <w:t>）中列入失信被执行人名单且有效；</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12</w:t>
      </w:r>
      <w:r w:rsidRPr="000B4E8C">
        <w:rPr>
          <w:rFonts w:ascii="宋体" w:eastAsia="宋体" w:hAnsi="宋体" w:hint="eastAsia"/>
          <w:sz w:val="28"/>
          <w:szCs w:val="24"/>
        </w:rPr>
        <w:t>）根据《关于在招标投标活动中全面开展行贿犯罪档案查询的通知》（高检会﹝</w:t>
      </w:r>
      <w:r w:rsidRPr="000B4E8C">
        <w:rPr>
          <w:rFonts w:ascii="宋体" w:eastAsia="宋体" w:hAnsi="宋体"/>
          <w:sz w:val="28"/>
          <w:szCs w:val="24"/>
        </w:rPr>
        <w:t>2015</w:t>
      </w:r>
      <w:r w:rsidRPr="000B4E8C">
        <w:rPr>
          <w:rFonts w:ascii="宋体" w:eastAsia="宋体" w:hAnsi="宋体" w:hint="eastAsia"/>
          <w:sz w:val="28"/>
          <w:szCs w:val="24"/>
        </w:rPr>
        <w:t>﹞</w:t>
      </w:r>
      <w:r w:rsidRPr="000B4E8C">
        <w:rPr>
          <w:rFonts w:ascii="宋体" w:eastAsia="宋体" w:hAnsi="宋体"/>
          <w:sz w:val="28"/>
          <w:szCs w:val="24"/>
        </w:rPr>
        <w:t>3</w:t>
      </w:r>
      <w:r w:rsidRPr="000B4E8C">
        <w:rPr>
          <w:rFonts w:ascii="宋体" w:eastAsia="宋体" w:hAnsi="宋体" w:hint="eastAsia"/>
          <w:sz w:val="28"/>
          <w:szCs w:val="24"/>
        </w:rPr>
        <w:t>号最高人民检察院</w:t>
      </w:r>
      <w:r w:rsidRPr="000B4E8C">
        <w:rPr>
          <w:rFonts w:ascii="宋体" w:eastAsia="宋体" w:hAnsi="宋体"/>
          <w:sz w:val="28"/>
          <w:szCs w:val="24"/>
        </w:rPr>
        <w:t xml:space="preserve"> </w:t>
      </w:r>
      <w:r w:rsidRPr="000B4E8C">
        <w:rPr>
          <w:rFonts w:ascii="宋体" w:eastAsia="宋体" w:hAnsi="宋体" w:hint="eastAsia"/>
          <w:sz w:val="28"/>
          <w:szCs w:val="24"/>
        </w:rPr>
        <w:t>国家发展改革委发）及《关于在工程建设领域开展行贿犯罪档案查询工作的通知》（高检会〔</w:t>
      </w:r>
      <w:r w:rsidRPr="000B4E8C">
        <w:rPr>
          <w:rFonts w:ascii="宋体" w:eastAsia="宋体" w:hAnsi="宋体"/>
          <w:sz w:val="28"/>
          <w:szCs w:val="24"/>
        </w:rPr>
        <w:t>2015</w:t>
      </w:r>
      <w:r w:rsidRPr="000B4E8C">
        <w:rPr>
          <w:rFonts w:ascii="宋体" w:eastAsia="宋体" w:hAnsi="宋体" w:hint="eastAsia"/>
          <w:sz w:val="28"/>
          <w:szCs w:val="24"/>
        </w:rPr>
        <w:t>〕</w:t>
      </w:r>
      <w:r w:rsidRPr="000B4E8C">
        <w:rPr>
          <w:rFonts w:ascii="宋体" w:eastAsia="宋体" w:hAnsi="宋体"/>
          <w:sz w:val="28"/>
          <w:szCs w:val="24"/>
        </w:rPr>
        <w:t>5</w:t>
      </w:r>
      <w:r w:rsidRPr="000B4E8C">
        <w:rPr>
          <w:rFonts w:ascii="宋体" w:eastAsia="宋体" w:hAnsi="宋体" w:hint="eastAsia"/>
          <w:sz w:val="28"/>
          <w:szCs w:val="24"/>
        </w:rPr>
        <w:t>号最高人民检察院、住房和城乡建设部、交通运输部、水利部发）文件中的规定，申请人及其法定代表人近三年内不得存在行贿犯罪记录；</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lastRenderedPageBreak/>
        <w:t>（</w:t>
      </w:r>
      <w:r w:rsidRPr="000B4E8C">
        <w:rPr>
          <w:rFonts w:ascii="宋体" w:eastAsia="宋体" w:hAnsi="宋体"/>
          <w:sz w:val="28"/>
          <w:szCs w:val="24"/>
        </w:rPr>
        <w:t>13</w:t>
      </w:r>
      <w:r w:rsidRPr="000B4E8C">
        <w:rPr>
          <w:rFonts w:ascii="宋体" w:eastAsia="宋体" w:hAnsi="宋体" w:hint="eastAsia"/>
          <w:sz w:val="28"/>
          <w:szCs w:val="24"/>
        </w:rPr>
        <w:t>）近五年必须承担过以下业绩：</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①合同金额累计超过</w:t>
      </w:r>
      <w:r w:rsidRPr="000B4E8C">
        <w:rPr>
          <w:rFonts w:ascii="宋体" w:eastAsia="宋体" w:hAnsi="宋体"/>
          <w:sz w:val="28"/>
          <w:szCs w:val="24"/>
        </w:rPr>
        <w:t>40</w:t>
      </w:r>
      <w:r w:rsidRPr="000B4E8C">
        <w:rPr>
          <w:rFonts w:ascii="宋体" w:eastAsia="宋体" w:hAnsi="宋体" w:hint="eastAsia"/>
          <w:sz w:val="28"/>
          <w:szCs w:val="24"/>
        </w:rPr>
        <w:t>亿元人民币的公路工程（含在建）项目投融资；</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②累计</w:t>
      </w:r>
      <w:r w:rsidR="00EA635F">
        <w:rPr>
          <w:rFonts w:ascii="宋体" w:eastAsia="宋体" w:hAnsi="宋体"/>
          <w:sz w:val="28"/>
          <w:szCs w:val="24"/>
        </w:rPr>
        <w:t>10</w:t>
      </w:r>
      <w:r w:rsidRPr="000B4E8C">
        <w:rPr>
          <w:rFonts w:ascii="宋体" w:eastAsia="宋体" w:hAnsi="宋体"/>
          <w:sz w:val="28"/>
          <w:szCs w:val="24"/>
        </w:rPr>
        <w:t>0km</w:t>
      </w:r>
      <w:r w:rsidRPr="000B4E8C">
        <w:rPr>
          <w:rFonts w:ascii="宋体" w:eastAsia="宋体" w:hAnsi="宋体" w:hint="eastAsia"/>
          <w:sz w:val="28"/>
          <w:szCs w:val="24"/>
        </w:rPr>
        <w:t>（含）以上的</w:t>
      </w:r>
      <w:r w:rsidR="00EA635F">
        <w:rPr>
          <w:rFonts w:ascii="宋体" w:eastAsia="宋体" w:hAnsi="宋体" w:hint="eastAsia"/>
          <w:sz w:val="28"/>
          <w:szCs w:val="24"/>
        </w:rPr>
        <w:t>一级</w:t>
      </w:r>
      <w:r w:rsidRPr="000B4E8C">
        <w:rPr>
          <w:rFonts w:ascii="宋体" w:eastAsia="宋体" w:hAnsi="宋体" w:hint="eastAsia"/>
          <w:sz w:val="28"/>
          <w:szCs w:val="24"/>
        </w:rPr>
        <w:t>公路建设施工</w:t>
      </w:r>
      <w:r w:rsidR="00EA635F">
        <w:rPr>
          <w:rFonts w:ascii="宋体" w:eastAsia="宋体" w:hAnsi="宋体" w:hint="eastAsia"/>
          <w:sz w:val="28"/>
          <w:szCs w:val="24"/>
        </w:rPr>
        <w:t>（已通过交工或竣工验收）项目</w:t>
      </w:r>
      <w:r w:rsidRPr="000B4E8C">
        <w:rPr>
          <w:rFonts w:ascii="宋体" w:eastAsia="宋体" w:hAnsi="宋体" w:hint="eastAsia"/>
          <w:sz w:val="28"/>
          <w:szCs w:val="24"/>
        </w:rPr>
        <w:t>（已通过交工或竣工验收）。</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注：②中业绩证明应提供已列入交通运输部“全国公路建设市场信用信息管理系统”的相关证明材料。</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sz w:val="28"/>
          <w:szCs w:val="24"/>
        </w:rPr>
        <w:t>2</w:t>
      </w:r>
      <w:r w:rsidRPr="000B4E8C">
        <w:rPr>
          <w:rFonts w:ascii="宋体" w:eastAsia="宋体" w:hAnsi="宋体" w:hint="eastAsia"/>
          <w:sz w:val="28"/>
          <w:szCs w:val="24"/>
        </w:rPr>
        <w:t>、接受社会资本以联合体形式进行申请，但应满足下列条件：</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1</w:t>
      </w:r>
      <w:r w:rsidRPr="000B4E8C">
        <w:rPr>
          <w:rFonts w:ascii="宋体" w:eastAsia="宋体" w:hAnsi="宋体" w:hint="eastAsia"/>
          <w:sz w:val="28"/>
          <w:szCs w:val="24"/>
        </w:rPr>
        <w:t>）联合体所有成员数量不得超过</w:t>
      </w:r>
      <w:r w:rsidRPr="000B4E8C">
        <w:rPr>
          <w:rFonts w:ascii="宋体" w:eastAsia="宋体" w:hAnsi="宋体"/>
          <w:sz w:val="28"/>
          <w:szCs w:val="24"/>
        </w:rPr>
        <w:t>2</w:t>
      </w:r>
      <w:r w:rsidRPr="000B4E8C">
        <w:rPr>
          <w:rFonts w:ascii="宋体" w:eastAsia="宋体" w:hAnsi="宋体" w:hint="eastAsia"/>
          <w:sz w:val="28"/>
          <w:szCs w:val="24"/>
        </w:rPr>
        <w:t>家，且联合体各方不得再以自己名义单独或参加其他联合体提出申请，否则相关申请均无效；</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2</w:t>
      </w:r>
      <w:r w:rsidRPr="000B4E8C">
        <w:rPr>
          <w:rFonts w:ascii="宋体" w:eastAsia="宋体" w:hAnsi="宋体" w:hint="eastAsia"/>
          <w:sz w:val="28"/>
          <w:szCs w:val="24"/>
        </w:rPr>
        <w:t>）联合体各成员必须同时满足本公告第</w:t>
      </w:r>
      <w:r w:rsidRPr="000B4E8C">
        <w:rPr>
          <w:rFonts w:ascii="宋体" w:eastAsia="宋体" w:hAnsi="宋体"/>
          <w:sz w:val="28"/>
          <w:szCs w:val="24"/>
        </w:rPr>
        <w:t>1</w:t>
      </w:r>
      <w:r w:rsidRPr="000B4E8C">
        <w:rPr>
          <w:rFonts w:ascii="宋体" w:eastAsia="宋体" w:hAnsi="宋体" w:hint="eastAsia"/>
          <w:sz w:val="28"/>
          <w:szCs w:val="24"/>
        </w:rPr>
        <w:t>款（</w:t>
      </w:r>
      <w:r w:rsidRPr="000B4E8C">
        <w:rPr>
          <w:rFonts w:ascii="宋体" w:eastAsia="宋体" w:hAnsi="宋体"/>
          <w:sz w:val="28"/>
          <w:szCs w:val="24"/>
        </w:rPr>
        <w:t>1</w:t>
      </w:r>
      <w:r w:rsidRPr="000B4E8C">
        <w:rPr>
          <w:rFonts w:ascii="宋体" w:eastAsia="宋体" w:hAnsi="宋体" w:hint="eastAsia"/>
          <w:sz w:val="28"/>
          <w:szCs w:val="24"/>
        </w:rPr>
        <w:t>）、（</w:t>
      </w:r>
      <w:r w:rsidRPr="000B4E8C">
        <w:rPr>
          <w:rFonts w:ascii="宋体" w:eastAsia="宋体" w:hAnsi="宋体"/>
          <w:sz w:val="28"/>
          <w:szCs w:val="24"/>
        </w:rPr>
        <w:t>3</w:t>
      </w:r>
      <w:r w:rsidRPr="000B4E8C">
        <w:rPr>
          <w:rFonts w:ascii="宋体" w:eastAsia="宋体" w:hAnsi="宋体" w:hint="eastAsia"/>
          <w:sz w:val="28"/>
          <w:szCs w:val="24"/>
        </w:rPr>
        <w:t>）、（</w:t>
      </w:r>
      <w:r w:rsidRPr="000B4E8C">
        <w:rPr>
          <w:rFonts w:ascii="宋体" w:eastAsia="宋体" w:hAnsi="宋体"/>
          <w:sz w:val="28"/>
          <w:szCs w:val="24"/>
        </w:rPr>
        <w:t>6</w:t>
      </w:r>
      <w:r w:rsidRPr="000B4E8C">
        <w:rPr>
          <w:rFonts w:ascii="宋体" w:eastAsia="宋体" w:hAnsi="宋体" w:hint="eastAsia"/>
          <w:sz w:val="28"/>
          <w:szCs w:val="24"/>
        </w:rPr>
        <w:t>）、（</w:t>
      </w:r>
      <w:r w:rsidRPr="000B4E8C">
        <w:rPr>
          <w:rFonts w:ascii="宋体" w:eastAsia="宋体" w:hAnsi="宋体"/>
          <w:sz w:val="28"/>
          <w:szCs w:val="24"/>
        </w:rPr>
        <w:t>10</w:t>
      </w:r>
      <w:r w:rsidRPr="000B4E8C">
        <w:rPr>
          <w:rFonts w:ascii="宋体" w:eastAsia="宋体" w:hAnsi="宋体" w:hint="eastAsia"/>
          <w:sz w:val="28"/>
          <w:szCs w:val="24"/>
        </w:rPr>
        <w:t>）、（</w:t>
      </w:r>
      <w:r w:rsidRPr="000B4E8C">
        <w:rPr>
          <w:rFonts w:ascii="宋体" w:eastAsia="宋体" w:hAnsi="宋体"/>
          <w:sz w:val="28"/>
          <w:szCs w:val="24"/>
        </w:rPr>
        <w:t>11</w:t>
      </w:r>
      <w:r w:rsidRPr="000B4E8C">
        <w:rPr>
          <w:rFonts w:ascii="宋体" w:eastAsia="宋体" w:hAnsi="宋体" w:hint="eastAsia"/>
          <w:sz w:val="28"/>
          <w:szCs w:val="24"/>
        </w:rPr>
        <w:t>）和（</w:t>
      </w:r>
      <w:r w:rsidRPr="000B4E8C">
        <w:rPr>
          <w:rFonts w:ascii="宋体" w:eastAsia="宋体" w:hAnsi="宋体"/>
          <w:sz w:val="28"/>
          <w:szCs w:val="24"/>
        </w:rPr>
        <w:t>12</w:t>
      </w:r>
      <w:r w:rsidRPr="000B4E8C">
        <w:rPr>
          <w:rFonts w:ascii="宋体" w:eastAsia="宋体" w:hAnsi="宋体" w:hint="eastAsia"/>
          <w:sz w:val="28"/>
          <w:szCs w:val="24"/>
        </w:rPr>
        <w:t>）项的要求；</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3</w:t>
      </w:r>
      <w:r w:rsidRPr="000B4E8C">
        <w:rPr>
          <w:rFonts w:ascii="宋体" w:eastAsia="宋体" w:hAnsi="宋体" w:hint="eastAsia"/>
          <w:sz w:val="28"/>
          <w:szCs w:val="24"/>
        </w:rPr>
        <w:t>）联合体牵头人的投融资能力和</w:t>
      </w:r>
      <w:proofErr w:type="gramStart"/>
      <w:r w:rsidRPr="000B4E8C">
        <w:rPr>
          <w:rFonts w:ascii="宋体" w:eastAsia="宋体" w:hAnsi="宋体" w:hint="eastAsia"/>
          <w:sz w:val="28"/>
          <w:szCs w:val="24"/>
        </w:rPr>
        <w:t>授信</w:t>
      </w:r>
      <w:proofErr w:type="gramEnd"/>
      <w:r w:rsidRPr="000B4E8C">
        <w:rPr>
          <w:rFonts w:ascii="宋体" w:eastAsia="宋体" w:hAnsi="宋体" w:hint="eastAsia"/>
          <w:sz w:val="28"/>
          <w:szCs w:val="24"/>
        </w:rPr>
        <w:t>余额满足本公告第</w:t>
      </w:r>
      <w:r w:rsidRPr="000B4E8C">
        <w:rPr>
          <w:rFonts w:ascii="宋体" w:eastAsia="宋体" w:hAnsi="宋体"/>
          <w:sz w:val="28"/>
          <w:szCs w:val="24"/>
        </w:rPr>
        <w:t>1</w:t>
      </w:r>
      <w:r w:rsidRPr="000B4E8C">
        <w:rPr>
          <w:rFonts w:ascii="宋体" w:eastAsia="宋体" w:hAnsi="宋体" w:hint="eastAsia"/>
          <w:sz w:val="28"/>
          <w:szCs w:val="24"/>
        </w:rPr>
        <w:t>款（</w:t>
      </w:r>
      <w:r w:rsidRPr="000B4E8C">
        <w:rPr>
          <w:rFonts w:ascii="宋体" w:eastAsia="宋体" w:hAnsi="宋体"/>
          <w:sz w:val="28"/>
          <w:szCs w:val="24"/>
        </w:rPr>
        <w:t>4</w:t>
      </w:r>
      <w:r w:rsidRPr="000B4E8C">
        <w:rPr>
          <w:rFonts w:ascii="宋体" w:eastAsia="宋体" w:hAnsi="宋体" w:hint="eastAsia"/>
          <w:sz w:val="28"/>
          <w:szCs w:val="24"/>
        </w:rPr>
        <w:t>）、（</w:t>
      </w:r>
      <w:r w:rsidRPr="000B4E8C">
        <w:rPr>
          <w:rFonts w:ascii="宋体" w:eastAsia="宋体" w:hAnsi="宋体"/>
          <w:sz w:val="28"/>
          <w:szCs w:val="24"/>
        </w:rPr>
        <w:t>5</w:t>
      </w:r>
      <w:r w:rsidR="00677C29">
        <w:rPr>
          <w:rFonts w:ascii="宋体" w:eastAsia="宋体" w:hAnsi="宋体" w:hint="eastAsia"/>
          <w:sz w:val="28"/>
          <w:szCs w:val="24"/>
        </w:rPr>
        <w:t>）项的要求</w:t>
      </w:r>
      <w:r w:rsidRPr="000B4E8C">
        <w:rPr>
          <w:rFonts w:ascii="宋体" w:eastAsia="宋体" w:hAnsi="宋体" w:hint="eastAsia"/>
          <w:sz w:val="28"/>
          <w:szCs w:val="24"/>
        </w:rPr>
        <w:t>；</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4</w:t>
      </w:r>
      <w:r w:rsidRPr="000B4E8C">
        <w:rPr>
          <w:rFonts w:ascii="宋体" w:eastAsia="宋体" w:hAnsi="宋体" w:hint="eastAsia"/>
          <w:sz w:val="28"/>
          <w:szCs w:val="24"/>
        </w:rPr>
        <w:t>）联合体成员中必须有满足本公告第</w:t>
      </w:r>
      <w:r w:rsidRPr="000B4E8C">
        <w:rPr>
          <w:rFonts w:ascii="宋体" w:eastAsia="宋体" w:hAnsi="宋体"/>
          <w:sz w:val="28"/>
          <w:szCs w:val="24"/>
        </w:rPr>
        <w:t>1</w:t>
      </w:r>
      <w:r w:rsidRPr="000B4E8C">
        <w:rPr>
          <w:rFonts w:ascii="宋体" w:eastAsia="宋体" w:hAnsi="宋体" w:hint="eastAsia"/>
          <w:sz w:val="28"/>
          <w:szCs w:val="24"/>
        </w:rPr>
        <w:t>款（</w:t>
      </w:r>
      <w:r w:rsidRPr="000B4E8C">
        <w:rPr>
          <w:rFonts w:ascii="宋体" w:eastAsia="宋体" w:hAnsi="宋体"/>
          <w:sz w:val="28"/>
          <w:szCs w:val="24"/>
        </w:rPr>
        <w:t>7</w:t>
      </w:r>
      <w:r w:rsidRPr="000B4E8C">
        <w:rPr>
          <w:rFonts w:ascii="宋体" w:eastAsia="宋体" w:hAnsi="宋体" w:hint="eastAsia"/>
          <w:sz w:val="28"/>
          <w:szCs w:val="24"/>
        </w:rPr>
        <w:t>）、（</w:t>
      </w:r>
      <w:r w:rsidRPr="000B4E8C">
        <w:rPr>
          <w:rFonts w:ascii="宋体" w:eastAsia="宋体" w:hAnsi="宋体"/>
          <w:sz w:val="28"/>
          <w:szCs w:val="24"/>
        </w:rPr>
        <w:t>8</w:t>
      </w:r>
      <w:r w:rsidRPr="000B4E8C">
        <w:rPr>
          <w:rFonts w:ascii="宋体" w:eastAsia="宋体" w:hAnsi="宋体" w:hint="eastAsia"/>
          <w:sz w:val="28"/>
          <w:szCs w:val="24"/>
        </w:rPr>
        <w:t>）、（</w:t>
      </w:r>
      <w:r w:rsidRPr="000B4E8C">
        <w:rPr>
          <w:rFonts w:ascii="宋体" w:eastAsia="宋体" w:hAnsi="宋体"/>
          <w:sz w:val="28"/>
          <w:szCs w:val="24"/>
        </w:rPr>
        <w:t>9</w:t>
      </w:r>
      <w:r w:rsidRPr="000B4E8C">
        <w:rPr>
          <w:rFonts w:ascii="宋体" w:eastAsia="宋体" w:hAnsi="宋体" w:hint="eastAsia"/>
          <w:sz w:val="28"/>
          <w:szCs w:val="24"/>
        </w:rPr>
        <w:t>）和（</w:t>
      </w:r>
      <w:r w:rsidRPr="000B4E8C">
        <w:rPr>
          <w:rFonts w:ascii="宋体" w:eastAsia="宋体" w:hAnsi="宋体"/>
          <w:sz w:val="28"/>
          <w:szCs w:val="24"/>
        </w:rPr>
        <w:t>13</w:t>
      </w:r>
      <w:r w:rsidRPr="000B4E8C">
        <w:rPr>
          <w:rFonts w:ascii="宋体" w:eastAsia="宋体" w:hAnsi="宋体" w:hint="eastAsia"/>
          <w:sz w:val="28"/>
          <w:szCs w:val="24"/>
        </w:rPr>
        <w:t>）项要求的企事业单位，联合体两家以上成员具有同一专业的，在其承担的工作范围内按照资质等级较低的单位确定联合体资质等级；</w:t>
      </w:r>
    </w:p>
    <w:p w:rsidR="000B4E8C" w:rsidRPr="000B4E8C" w:rsidRDefault="000B4E8C" w:rsidP="000B4E8C">
      <w:pPr>
        <w:snapToGrid w:val="0"/>
        <w:spacing w:line="360" w:lineRule="auto"/>
        <w:ind w:firstLineChars="200" w:firstLine="560"/>
        <w:rPr>
          <w:rFonts w:ascii="宋体" w:eastAsia="宋体" w:hAnsi="宋体"/>
          <w:sz w:val="28"/>
          <w:szCs w:val="24"/>
        </w:rPr>
      </w:pPr>
      <w:r w:rsidRPr="000B4E8C">
        <w:rPr>
          <w:rFonts w:ascii="宋体" w:eastAsia="宋体" w:hAnsi="宋体" w:hint="eastAsia"/>
          <w:sz w:val="28"/>
          <w:szCs w:val="24"/>
        </w:rPr>
        <w:t>（</w:t>
      </w:r>
      <w:r w:rsidRPr="000B4E8C">
        <w:rPr>
          <w:rFonts w:ascii="宋体" w:eastAsia="宋体" w:hAnsi="宋体"/>
          <w:sz w:val="28"/>
          <w:szCs w:val="24"/>
        </w:rPr>
        <w:t>5</w:t>
      </w:r>
      <w:r w:rsidRPr="000B4E8C">
        <w:rPr>
          <w:rFonts w:ascii="宋体" w:eastAsia="宋体" w:hAnsi="宋体" w:hint="eastAsia"/>
          <w:sz w:val="28"/>
          <w:szCs w:val="24"/>
        </w:rPr>
        <w:t>）联合体牵头人必须同时满足本公告第</w:t>
      </w:r>
      <w:r w:rsidRPr="000B4E8C">
        <w:rPr>
          <w:rFonts w:ascii="宋体" w:eastAsia="宋体" w:hAnsi="宋体"/>
          <w:sz w:val="28"/>
          <w:szCs w:val="24"/>
        </w:rPr>
        <w:t>1</w:t>
      </w:r>
      <w:r w:rsidRPr="000B4E8C">
        <w:rPr>
          <w:rFonts w:ascii="宋体" w:eastAsia="宋体" w:hAnsi="宋体" w:hint="eastAsia"/>
          <w:sz w:val="28"/>
          <w:szCs w:val="24"/>
        </w:rPr>
        <w:t>款（</w:t>
      </w:r>
      <w:r w:rsidRPr="000B4E8C">
        <w:rPr>
          <w:rFonts w:ascii="宋体" w:eastAsia="宋体" w:hAnsi="宋体"/>
          <w:sz w:val="28"/>
          <w:szCs w:val="24"/>
        </w:rPr>
        <w:t>2</w:t>
      </w:r>
      <w:r w:rsidRPr="000B4E8C">
        <w:rPr>
          <w:rFonts w:ascii="宋体" w:eastAsia="宋体" w:hAnsi="宋体" w:hint="eastAsia"/>
          <w:sz w:val="28"/>
          <w:szCs w:val="24"/>
        </w:rPr>
        <w:t>）、（</w:t>
      </w:r>
      <w:r w:rsidRPr="000B4E8C">
        <w:rPr>
          <w:rFonts w:ascii="宋体" w:eastAsia="宋体" w:hAnsi="宋体"/>
          <w:sz w:val="28"/>
          <w:szCs w:val="24"/>
        </w:rPr>
        <w:t>7</w:t>
      </w:r>
      <w:r w:rsidRPr="000B4E8C">
        <w:rPr>
          <w:rFonts w:ascii="宋体" w:eastAsia="宋体" w:hAnsi="宋体" w:hint="eastAsia"/>
          <w:sz w:val="28"/>
          <w:szCs w:val="24"/>
        </w:rPr>
        <w:t>）和（</w:t>
      </w:r>
      <w:r w:rsidRPr="000B4E8C">
        <w:rPr>
          <w:rFonts w:ascii="宋体" w:eastAsia="宋体" w:hAnsi="宋体"/>
          <w:sz w:val="28"/>
          <w:szCs w:val="24"/>
        </w:rPr>
        <w:t>9</w:t>
      </w:r>
      <w:r w:rsidRPr="000B4E8C">
        <w:rPr>
          <w:rFonts w:ascii="宋体" w:eastAsia="宋体" w:hAnsi="宋体" w:hint="eastAsia"/>
          <w:sz w:val="28"/>
          <w:szCs w:val="24"/>
        </w:rPr>
        <w:t>）项要求；</w:t>
      </w:r>
    </w:p>
    <w:p w:rsidR="009E3DEF" w:rsidRPr="000B4E8C" w:rsidRDefault="009E3DEF" w:rsidP="009E3DEF">
      <w:pPr>
        <w:pStyle w:val="13"/>
        <w:spacing w:line="240" w:lineRule="auto"/>
        <w:ind w:firstLine="560"/>
      </w:pPr>
    </w:p>
    <w:p w:rsidR="009E3DEF" w:rsidRDefault="009E3DEF" w:rsidP="009E3DEF">
      <w:pPr>
        <w:pStyle w:val="13"/>
        <w:ind w:firstLine="560"/>
      </w:pPr>
      <w:r>
        <w:t>社会资本的意见和建议</w:t>
      </w:r>
      <w:r>
        <w:rPr>
          <w:u w:val="single"/>
        </w:rPr>
        <w:t xml:space="preserve">                      </w:t>
      </w:r>
      <w:r>
        <w:t>。</w:t>
      </w:r>
    </w:p>
    <w:p w:rsidR="001C48FB" w:rsidRDefault="001C48FB" w:rsidP="009E3DEF">
      <w:pPr>
        <w:pStyle w:val="13"/>
        <w:ind w:firstLine="560"/>
      </w:pPr>
    </w:p>
    <w:p w:rsidR="009E3DEF" w:rsidRDefault="009E3DEF" w:rsidP="009E3DEF">
      <w:pPr>
        <w:pStyle w:val="2"/>
        <w:rPr>
          <w:rFonts w:ascii="Times New Roman" w:hAnsi="Times New Roman"/>
        </w:rPr>
      </w:pPr>
      <w:bookmarkStart w:id="20" w:name="_Toc109919035"/>
      <w:r>
        <w:rPr>
          <w:rFonts w:ascii="Times New Roman" w:hAnsi="Times New Roman" w:hint="eastAsia"/>
        </w:rPr>
        <w:lastRenderedPageBreak/>
        <w:t>9.</w:t>
      </w:r>
      <w:r>
        <w:rPr>
          <w:rFonts w:ascii="Times New Roman" w:hAnsi="Times New Roman"/>
        </w:rPr>
        <w:t xml:space="preserve"> </w:t>
      </w:r>
      <w:r>
        <w:rPr>
          <w:rFonts w:ascii="Times New Roman" w:hAnsi="Times New Roman"/>
        </w:rPr>
        <w:t>潜在社会资本的其他建议和意见</w:t>
      </w:r>
      <w:bookmarkEnd w:id="20"/>
      <w:r>
        <w:rPr>
          <w:rFonts w:ascii="Times New Roman" w:hAnsi="Times New Roman"/>
        </w:rPr>
        <w:t xml:space="preserve"> </w:t>
      </w:r>
    </w:p>
    <w:p w:rsidR="009E3DEF" w:rsidRDefault="009E3DEF" w:rsidP="009E3DEF">
      <w:pPr>
        <w:pStyle w:val="13"/>
        <w:spacing w:line="240" w:lineRule="auto"/>
        <w:ind w:firstLine="560"/>
        <w:jc w:val="left"/>
      </w:pPr>
    </w:p>
    <w:p w:rsidR="009E3DEF" w:rsidRDefault="009E3DEF" w:rsidP="009E3DEF">
      <w:pPr>
        <w:pStyle w:val="13"/>
        <w:ind w:firstLine="560"/>
        <w:jc w:val="left"/>
      </w:pPr>
      <w:r>
        <w:t>社会资本的意见和建议</w:t>
      </w:r>
      <w:r>
        <w:rPr>
          <w:u w:val="single"/>
        </w:rPr>
        <w:t xml:space="preserve">                      </w:t>
      </w:r>
      <w:r>
        <w:t>。</w:t>
      </w:r>
    </w:p>
    <w:p w:rsidR="009E3DEF" w:rsidRDefault="009E3DEF" w:rsidP="009E3DEF">
      <w:pPr>
        <w:pStyle w:val="13"/>
        <w:ind w:firstLine="560"/>
        <w:jc w:val="left"/>
      </w:pPr>
    </w:p>
    <w:p w:rsidR="001C48FB" w:rsidRDefault="001C48FB" w:rsidP="009E3DEF">
      <w:pPr>
        <w:pStyle w:val="13"/>
        <w:ind w:firstLine="560"/>
        <w:jc w:val="left"/>
      </w:pPr>
    </w:p>
    <w:p w:rsidR="009D52E1" w:rsidRDefault="009D52E1" w:rsidP="009E3DEF">
      <w:pPr>
        <w:pStyle w:val="13"/>
        <w:ind w:firstLine="560"/>
        <w:jc w:val="left"/>
      </w:pPr>
    </w:p>
    <w:p w:rsidR="009E3DEF" w:rsidRDefault="009E3DEF" w:rsidP="009E3DEF">
      <w:pPr>
        <w:pStyle w:val="13"/>
        <w:ind w:firstLineChars="71"/>
        <w:jc w:val="left"/>
        <w:rPr>
          <w:b/>
        </w:rPr>
      </w:pPr>
      <w:r>
        <w:rPr>
          <w:rFonts w:hint="eastAsia"/>
          <w:b/>
        </w:rPr>
        <w:t>潜在投资人：</w:t>
      </w:r>
      <w:r>
        <w:rPr>
          <w:rFonts w:hint="eastAsia"/>
          <w:b/>
          <w:u w:val="single"/>
        </w:rPr>
        <w:t xml:space="preserve">                           </w:t>
      </w:r>
      <w:r>
        <w:rPr>
          <w:rFonts w:hint="eastAsia"/>
          <w:b/>
          <w:u w:val="single"/>
        </w:rPr>
        <w:t>（盖章</w:t>
      </w:r>
      <w:r>
        <w:rPr>
          <w:rFonts w:hint="eastAsia"/>
          <w:b/>
          <w:u w:val="single"/>
        </w:rPr>
        <w:t xml:space="preserve"> </w:t>
      </w:r>
      <w:r>
        <w:rPr>
          <w:rFonts w:hint="eastAsia"/>
          <w:b/>
          <w:u w:val="single"/>
        </w:rPr>
        <w:t>）</w:t>
      </w:r>
      <w:r>
        <w:rPr>
          <w:rFonts w:hint="eastAsia"/>
          <w:b/>
        </w:rPr>
        <w:t xml:space="preserve"> </w:t>
      </w:r>
    </w:p>
    <w:p w:rsidR="009E3DEF" w:rsidRDefault="009E3DEF" w:rsidP="009E3DEF">
      <w:pPr>
        <w:pStyle w:val="13"/>
        <w:ind w:firstLineChars="71"/>
        <w:jc w:val="left"/>
        <w:rPr>
          <w:b/>
        </w:rPr>
      </w:pPr>
      <w:r>
        <w:rPr>
          <w:rFonts w:hint="eastAsia"/>
          <w:b/>
        </w:rPr>
        <w:t>联</w:t>
      </w:r>
      <w:r>
        <w:rPr>
          <w:rFonts w:hint="eastAsia"/>
          <w:b/>
        </w:rPr>
        <w:t xml:space="preserve"> </w:t>
      </w:r>
      <w:r>
        <w:rPr>
          <w:rFonts w:hint="eastAsia"/>
          <w:b/>
        </w:rPr>
        <w:t>系</w:t>
      </w:r>
      <w:r>
        <w:rPr>
          <w:rFonts w:hint="eastAsia"/>
          <w:b/>
        </w:rPr>
        <w:t xml:space="preserve"> </w:t>
      </w:r>
      <w:r>
        <w:rPr>
          <w:rFonts w:hint="eastAsia"/>
          <w:b/>
        </w:rPr>
        <w:t>人：</w:t>
      </w:r>
      <w:r>
        <w:rPr>
          <w:rFonts w:hint="eastAsia"/>
          <w:b/>
          <w:u w:val="single"/>
        </w:rPr>
        <w:t xml:space="preserve">               </w:t>
      </w:r>
    </w:p>
    <w:p w:rsidR="009E3DEF" w:rsidRDefault="009E3DEF" w:rsidP="009E3DEF">
      <w:pPr>
        <w:pStyle w:val="13"/>
        <w:ind w:firstLineChars="71"/>
        <w:jc w:val="left"/>
        <w:rPr>
          <w:b/>
          <w:u w:val="single"/>
        </w:rPr>
      </w:pPr>
      <w:r>
        <w:rPr>
          <w:rFonts w:hint="eastAsia"/>
          <w:b/>
        </w:rPr>
        <w:t>联系电话：</w:t>
      </w:r>
      <w:r>
        <w:rPr>
          <w:rFonts w:hint="eastAsia"/>
          <w:b/>
        </w:rPr>
        <w:t xml:space="preserve"> </w:t>
      </w:r>
      <w:r>
        <w:rPr>
          <w:rFonts w:hint="eastAsia"/>
          <w:b/>
          <w:u w:val="single"/>
        </w:rPr>
        <w:t xml:space="preserve">              </w:t>
      </w:r>
    </w:p>
    <w:p w:rsidR="009E3DEF" w:rsidRDefault="009E3DEF" w:rsidP="009E3DEF">
      <w:pPr>
        <w:pStyle w:val="13"/>
        <w:ind w:firstLineChars="71"/>
        <w:jc w:val="left"/>
        <w:rPr>
          <w:b/>
        </w:rPr>
      </w:pPr>
      <w:r>
        <w:rPr>
          <w:rFonts w:hint="eastAsia"/>
          <w:b/>
        </w:rPr>
        <w:t>联系邮箱：</w:t>
      </w:r>
      <w:r>
        <w:rPr>
          <w:rFonts w:hint="eastAsia"/>
          <w:b/>
          <w:u w:val="single"/>
        </w:rPr>
        <w:t xml:space="preserve">               </w:t>
      </w:r>
    </w:p>
    <w:sectPr w:rsidR="009E3DEF">
      <w:footerReference w:type="default" r:id="rId8"/>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076" w:rsidRDefault="00592076" w:rsidP="009E3DEF">
      <w:r>
        <w:separator/>
      </w:r>
    </w:p>
  </w:endnote>
  <w:endnote w:type="continuationSeparator" w:id="0">
    <w:p w:rsidR="00592076" w:rsidRDefault="00592076" w:rsidP="009E3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6A" w:rsidRDefault="00710A6A">
    <w:pPr>
      <w:pStyle w:val="a5"/>
      <w:jc w:val="center"/>
      <w:rPr>
        <w:sz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A6A" w:rsidRDefault="00710A6A">
    <w:pPr>
      <w:pStyle w:val="a5"/>
      <w:jc w:val="center"/>
      <w:rPr>
        <w:sz w:val="21"/>
      </w:rPr>
    </w:pPr>
    <w:r>
      <w:rPr>
        <w:sz w:val="21"/>
      </w:rPr>
      <w:fldChar w:fldCharType="begin"/>
    </w:r>
    <w:r>
      <w:rPr>
        <w:sz w:val="21"/>
      </w:rPr>
      <w:instrText>PAGE   \* MERGEFORMAT</w:instrText>
    </w:r>
    <w:r>
      <w:rPr>
        <w:sz w:val="21"/>
      </w:rPr>
      <w:fldChar w:fldCharType="separate"/>
    </w:r>
    <w:r w:rsidR="001D1102" w:rsidRPr="001D1102">
      <w:rPr>
        <w:noProof/>
        <w:sz w:val="21"/>
        <w:lang w:val="zh-CN"/>
      </w:rPr>
      <w:t>18</w:t>
    </w:r>
    <w:r>
      <w:rPr>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076" w:rsidRDefault="00592076" w:rsidP="009E3DEF">
      <w:r>
        <w:separator/>
      </w:r>
    </w:p>
  </w:footnote>
  <w:footnote w:type="continuationSeparator" w:id="0">
    <w:p w:rsidR="00592076" w:rsidRDefault="00592076" w:rsidP="009E3D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FC3"/>
    <w:rsid w:val="00074D05"/>
    <w:rsid w:val="00090812"/>
    <w:rsid w:val="000B160A"/>
    <w:rsid w:val="000B3610"/>
    <w:rsid w:val="000B4E8C"/>
    <w:rsid w:val="000F497F"/>
    <w:rsid w:val="001274A9"/>
    <w:rsid w:val="001719C3"/>
    <w:rsid w:val="00184A54"/>
    <w:rsid w:val="001864D3"/>
    <w:rsid w:val="001B03A5"/>
    <w:rsid w:val="001C48FB"/>
    <w:rsid w:val="001D1102"/>
    <w:rsid w:val="001E221B"/>
    <w:rsid w:val="002A63A8"/>
    <w:rsid w:val="002D135C"/>
    <w:rsid w:val="002E0196"/>
    <w:rsid w:val="00310756"/>
    <w:rsid w:val="00335619"/>
    <w:rsid w:val="003365AD"/>
    <w:rsid w:val="003526EC"/>
    <w:rsid w:val="003735F2"/>
    <w:rsid w:val="00381041"/>
    <w:rsid w:val="003A397C"/>
    <w:rsid w:val="003F1FC3"/>
    <w:rsid w:val="00422C43"/>
    <w:rsid w:val="0042638F"/>
    <w:rsid w:val="00454184"/>
    <w:rsid w:val="00487CED"/>
    <w:rsid w:val="004E5112"/>
    <w:rsid w:val="005912BE"/>
    <w:rsid w:val="00592076"/>
    <w:rsid w:val="005951B1"/>
    <w:rsid w:val="005B33B9"/>
    <w:rsid w:val="005B4A22"/>
    <w:rsid w:val="006175D8"/>
    <w:rsid w:val="006336B3"/>
    <w:rsid w:val="00634C6A"/>
    <w:rsid w:val="00646CE9"/>
    <w:rsid w:val="00677C29"/>
    <w:rsid w:val="0068137E"/>
    <w:rsid w:val="00686B7F"/>
    <w:rsid w:val="00692F37"/>
    <w:rsid w:val="006C7B86"/>
    <w:rsid w:val="00710A6A"/>
    <w:rsid w:val="0072476C"/>
    <w:rsid w:val="007A6759"/>
    <w:rsid w:val="007B2FD0"/>
    <w:rsid w:val="007D5FA0"/>
    <w:rsid w:val="00807E94"/>
    <w:rsid w:val="00830D4E"/>
    <w:rsid w:val="00835AC6"/>
    <w:rsid w:val="0085620A"/>
    <w:rsid w:val="008A34EF"/>
    <w:rsid w:val="008C0060"/>
    <w:rsid w:val="008F72BC"/>
    <w:rsid w:val="0091431C"/>
    <w:rsid w:val="00927984"/>
    <w:rsid w:val="0096467B"/>
    <w:rsid w:val="009D52E1"/>
    <w:rsid w:val="009E3DEF"/>
    <w:rsid w:val="00A0688F"/>
    <w:rsid w:val="00A54E5C"/>
    <w:rsid w:val="00A64FA7"/>
    <w:rsid w:val="00AA306A"/>
    <w:rsid w:val="00AA6B1F"/>
    <w:rsid w:val="00B043F9"/>
    <w:rsid w:val="00B519E3"/>
    <w:rsid w:val="00B5543B"/>
    <w:rsid w:val="00B976AE"/>
    <w:rsid w:val="00BA320E"/>
    <w:rsid w:val="00C048A6"/>
    <w:rsid w:val="00C15CE8"/>
    <w:rsid w:val="00D337F0"/>
    <w:rsid w:val="00D843F9"/>
    <w:rsid w:val="00D878DB"/>
    <w:rsid w:val="00E5387D"/>
    <w:rsid w:val="00EA635F"/>
    <w:rsid w:val="00EB5319"/>
    <w:rsid w:val="00F4515F"/>
    <w:rsid w:val="00F7073F"/>
    <w:rsid w:val="00F72925"/>
    <w:rsid w:val="00F76C86"/>
    <w:rsid w:val="00F77F54"/>
    <w:rsid w:val="00FB61CE"/>
    <w:rsid w:val="00FC5AD8"/>
    <w:rsid w:val="00FC683B"/>
    <w:rsid w:val="00FE0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4EF9F"/>
  <w15:chartTrackingRefBased/>
  <w15:docId w15:val="{42F70BE2-BBC7-47B0-A1CF-D6D3993A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DEF"/>
    <w:pPr>
      <w:widowControl w:val="0"/>
      <w:jc w:val="both"/>
    </w:pPr>
    <w:rPr>
      <w:rFonts w:ascii="等线" w:eastAsia="等线" w:hAnsi="等线" w:cs="Times New Roman"/>
    </w:rPr>
  </w:style>
  <w:style w:type="paragraph" w:styleId="1">
    <w:name w:val="heading 1"/>
    <w:basedOn w:val="a"/>
    <w:next w:val="a"/>
    <w:link w:val="10"/>
    <w:uiPriority w:val="9"/>
    <w:qFormat/>
    <w:rsid w:val="009E3DEF"/>
    <w:pPr>
      <w:keepNext/>
      <w:keepLines/>
      <w:spacing w:before="120" w:after="120"/>
      <w:jc w:val="center"/>
      <w:outlineLvl w:val="0"/>
    </w:pPr>
    <w:rPr>
      <w:rFonts w:eastAsia="宋体"/>
      <w:b/>
      <w:bCs/>
      <w:kern w:val="44"/>
      <w:sz w:val="30"/>
      <w:szCs w:val="44"/>
    </w:rPr>
  </w:style>
  <w:style w:type="paragraph" w:styleId="2">
    <w:name w:val="heading 2"/>
    <w:basedOn w:val="a"/>
    <w:next w:val="a"/>
    <w:link w:val="20"/>
    <w:uiPriority w:val="9"/>
    <w:qFormat/>
    <w:rsid w:val="009E3DEF"/>
    <w:pPr>
      <w:keepNext/>
      <w:keepLines/>
      <w:spacing w:before="120" w:after="120"/>
      <w:outlineLvl w:val="1"/>
    </w:pPr>
    <w:rPr>
      <w:rFonts w:ascii="等线 Light" w:eastAsia="宋体" w:hAnsi="等线 Light"/>
      <w:b/>
      <w:bCs/>
      <w:sz w:val="30"/>
      <w:szCs w:val="32"/>
    </w:rPr>
  </w:style>
  <w:style w:type="paragraph" w:styleId="3">
    <w:name w:val="heading 3"/>
    <w:basedOn w:val="a"/>
    <w:next w:val="a"/>
    <w:link w:val="30"/>
    <w:uiPriority w:val="9"/>
    <w:qFormat/>
    <w:rsid w:val="009E3DE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3DE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E3DEF"/>
    <w:rPr>
      <w:sz w:val="18"/>
      <w:szCs w:val="18"/>
    </w:rPr>
  </w:style>
  <w:style w:type="paragraph" w:styleId="a5">
    <w:name w:val="footer"/>
    <w:basedOn w:val="a"/>
    <w:link w:val="a6"/>
    <w:uiPriority w:val="99"/>
    <w:unhideWhenUsed/>
    <w:rsid w:val="009E3DEF"/>
    <w:pPr>
      <w:tabs>
        <w:tab w:val="center" w:pos="4153"/>
        <w:tab w:val="right" w:pos="8306"/>
      </w:tabs>
      <w:snapToGrid w:val="0"/>
      <w:jc w:val="left"/>
    </w:pPr>
    <w:rPr>
      <w:sz w:val="18"/>
      <w:szCs w:val="18"/>
    </w:rPr>
  </w:style>
  <w:style w:type="character" w:customStyle="1" w:styleId="a6">
    <w:name w:val="页脚 字符"/>
    <w:basedOn w:val="a0"/>
    <w:link w:val="a5"/>
    <w:uiPriority w:val="99"/>
    <w:rsid w:val="009E3DEF"/>
    <w:rPr>
      <w:sz w:val="18"/>
      <w:szCs w:val="18"/>
    </w:rPr>
  </w:style>
  <w:style w:type="character" w:customStyle="1" w:styleId="10">
    <w:name w:val="标题 1 字符"/>
    <w:basedOn w:val="a0"/>
    <w:link w:val="1"/>
    <w:uiPriority w:val="9"/>
    <w:rsid w:val="009E3DEF"/>
    <w:rPr>
      <w:rFonts w:ascii="等线" w:eastAsia="宋体" w:hAnsi="等线" w:cs="Times New Roman"/>
      <w:b/>
      <w:bCs/>
      <w:kern w:val="44"/>
      <w:sz w:val="30"/>
      <w:szCs w:val="44"/>
    </w:rPr>
  </w:style>
  <w:style w:type="character" w:customStyle="1" w:styleId="20">
    <w:name w:val="标题 2 字符"/>
    <w:basedOn w:val="a0"/>
    <w:link w:val="2"/>
    <w:uiPriority w:val="9"/>
    <w:rsid w:val="009E3DEF"/>
    <w:rPr>
      <w:rFonts w:ascii="等线 Light" w:eastAsia="宋体" w:hAnsi="等线 Light" w:cs="Times New Roman"/>
      <w:b/>
      <w:bCs/>
      <w:sz w:val="30"/>
      <w:szCs w:val="32"/>
    </w:rPr>
  </w:style>
  <w:style w:type="character" w:customStyle="1" w:styleId="30">
    <w:name w:val="标题 3 字符"/>
    <w:basedOn w:val="a0"/>
    <w:link w:val="3"/>
    <w:uiPriority w:val="9"/>
    <w:rsid w:val="009E3DEF"/>
    <w:rPr>
      <w:rFonts w:ascii="等线" w:eastAsia="等线" w:hAnsi="等线" w:cs="Times New Roman"/>
      <w:b/>
      <w:bCs/>
      <w:sz w:val="32"/>
      <w:szCs w:val="32"/>
    </w:rPr>
  </w:style>
  <w:style w:type="character" w:customStyle="1" w:styleId="1Char">
    <w:name w:val="正文1 Char"/>
    <w:link w:val="11"/>
    <w:rsid w:val="009E3DEF"/>
    <w:rPr>
      <w:sz w:val="28"/>
    </w:rPr>
  </w:style>
  <w:style w:type="character" w:customStyle="1" w:styleId="12">
    <w:name w:val="样式1 字符"/>
    <w:link w:val="13"/>
    <w:rsid w:val="009E3DEF"/>
    <w:rPr>
      <w:rFonts w:ascii="Times New Roman" w:eastAsia="宋体" w:hAnsi="Times New Roman"/>
      <w:sz w:val="28"/>
    </w:rPr>
  </w:style>
  <w:style w:type="character" w:customStyle="1" w:styleId="a7">
    <w:name w:val="批注框文本 字符"/>
    <w:link w:val="a8"/>
    <w:uiPriority w:val="99"/>
    <w:rsid w:val="009E3DEF"/>
    <w:rPr>
      <w:sz w:val="18"/>
      <w:szCs w:val="18"/>
    </w:rPr>
  </w:style>
  <w:style w:type="character" w:customStyle="1" w:styleId="a9">
    <w:name w:val="日期 字符"/>
    <w:basedOn w:val="a0"/>
    <w:link w:val="aa"/>
    <w:uiPriority w:val="99"/>
    <w:rsid w:val="009E3DEF"/>
  </w:style>
  <w:style w:type="character" w:styleId="ab">
    <w:name w:val="Hyperlink"/>
    <w:uiPriority w:val="99"/>
    <w:unhideWhenUsed/>
    <w:rsid w:val="009E3DEF"/>
    <w:rPr>
      <w:color w:val="0563C1"/>
      <w:u w:val="single"/>
    </w:rPr>
  </w:style>
  <w:style w:type="paragraph" w:styleId="8">
    <w:name w:val="toc 8"/>
    <w:basedOn w:val="a"/>
    <w:next w:val="a"/>
    <w:uiPriority w:val="39"/>
    <w:unhideWhenUsed/>
    <w:rsid w:val="009E3DEF"/>
    <w:pPr>
      <w:ind w:left="1470"/>
      <w:jc w:val="left"/>
    </w:pPr>
    <w:rPr>
      <w:sz w:val="18"/>
      <w:szCs w:val="18"/>
    </w:rPr>
  </w:style>
  <w:style w:type="paragraph" w:styleId="aa">
    <w:name w:val="Date"/>
    <w:basedOn w:val="a"/>
    <w:next w:val="a"/>
    <w:link w:val="a9"/>
    <w:uiPriority w:val="99"/>
    <w:unhideWhenUsed/>
    <w:rsid w:val="009E3DEF"/>
    <w:pPr>
      <w:ind w:leftChars="2500" w:left="100"/>
    </w:pPr>
    <w:rPr>
      <w:rFonts w:asciiTheme="minorHAnsi" w:eastAsiaTheme="minorEastAsia" w:hAnsiTheme="minorHAnsi" w:cstheme="minorBidi"/>
    </w:rPr>
  </w:style>
  <w:style w:type="character" w:customStyle="1" w:styleId="14">
    <w:name w:val="日期 字符1"/>
    <w:basedOn w:val="a0"/>
    <w:uiPriority w:val="99"/>
    <w:semiHidden/>
    <w:rsid w:val="009E3DEF"/>
    <w:rPr>
      <w:rFonts w:ascii="等线" w:eastAsia="等线" w:hAnsi="等线" w:cs="Times New Roman"/>
    </w:rPr>
  </w:style>
  <w:style w:type="paragraph" w:styleId="21">
    <w:name w:val="toc 2"/>
    <w:basedOn w:val="a"/>
    <w:next w:val="a"/>
    <w:uiPriority w:val="39"/>
    <w:unhideWhenUsed/>
    <w:rsid w:val="009E3DEF"/>
    <w:pPr>
      <w:ind w:left="210"/>
      <w:jc w:val="left"/>
    </w:pPr>
    <w:rPr>
      <w:smallCaps/>
      <w:sz w:val="20"/>
      <w:szCs w:val="20"/>
    </w:rPr>
  </w:style>
  <w:style w:type="paragraph" w:styleId="a8">
    <w:name w:val="Balloon Text"/>
    <w:basedOn w:val="a"/>
    <w:link w:val="a7"/>
    <w:uiPriority w:val="99"/>
    <w:unhideWhenUsed/>
    <w:rsid w:val="009E3DEF"/>
    <w:rPr>
      <w:rFonts w:asciiTheme="minorHAnsi" w:eastAsiaTheme="minorEastAsia" w:hAnsiTheme="minorHAnsi" w:cstheme="minorBidi"/>
      <w:sz w:val="18"/>
      <w:szCs w:val="18"/>
    </w:rPr>
  </w:style>
  <w:style w:type="character" w:customStyle="1" w:styleId="15">
    <w:name w:val="批注框文本 字符1"/>
    <w:basedOn w:val="a0"/>
    <w:uiPriority w:val="99"/>
    <w:semiHidden/>
    <w:rsid w:val="009E3DEF"/>
    <w:rPr>
      <w:rFonts w:ascii="等线" w:eastAsia="等线" w:hAnsi="等线" w:cs="Times New Roman"/>
      <w:sz w:val="18"/>
      <w:szCs w:val="18"/>
    </w:rPr>
  </w:style>
  <w:style w:type="paragraph" w:styleId="31">
    <w:name w:val="toc 3"/>
    <w:basedOn w:val="a"/>
    <w:next w:val="a"/>
    <w:uiPriority w:val="39"/>
    <w:unhideWhenUsed/>
    <w:rsid w:val="009E3DEF"/>
    <w:pPr>
      <w:ind w:left="420"/>
      <w:jc w:val="left"/>
    </w:pPr>
    <w:rPr>
      <w:i/>
      <w:iCs/>
      <w:sz w:val="20"/>
      <w:szCs w:val="20"/>
    </w:rPr>
  </w:style>
  <w:style w:type="paragraph" w:customStyle="1" w:styleId="TableParagraph">
    <w:name w:val="Table Paragraph"/>
    <w:basedOn w:val="a"/>
    <w:uiPriority w:val="1"/>
    <w:qFormat/>
    <w:rsid w:val="009E3DEF"/>
    <w:pPr>
      <w:jc w:val="left"/>
    </w:pPr>
    <w:rPr>
      <w:rFonts w:ascii="Calibri" w:eastAsia="宋体" w:hAnsi="Calibri"/>
      <w:kern w:val="0"/>
      <w:sz w:val="22"/>
      <w:lang w:eastAsia="en-US"/>
    </w:rPr>
  </w:style>
  <w:style w:type="paragraph" w:styleId="9">
    <w:name w:val="toc 9"/>
    <w:basedOn w:val="a"/>
    <w:next w:val="a"/>
    <w:uiPriority w:val="39"/>
    <w:unhideWhenUsed/>
    <w:rsid w:val="009E3DEF"/>
    <w:pPr>
      <w:ind w:left="1680"/>
      <w:jc w:val="left"/>
    </w:pPr>
    <w:rPr>
      <w:sz w:val="18"/>
      <w:szCs w:val="18"/>
    </w:rPr>
  </w:style>
  <w:style w:type="paragraph" w:styleId="5">
    <w:name w:val="toc 5"/>
    <w:basedOn w:val="a"/>
    <w:next w:val="a"/>
    <w:uiPriority w:val="39"/>
    <w:unhideWhenUsed/>
    <w:rsid w:val="009E3DEF"/>
    <w:pPr>
      <w:ind w:left="840"/>
      <w:jc w:val="left"/>
    </w:pPr>
    <w:rPr>
      <w:sz w:val="18"/>
      <w:szCs w:val="18"/>
    </w:rPr>
  </w:style>
  <w:style w:type="paragraph" w:customStyle="1" w:styleId="CharCharCharCharChar">
    <w:name w:val="Char Char Char Char Char"/>
    <w:basedOn w:val="a"/>
    <w:rsid w:val="009E3DEF"/>
    <w:pPr>
      <w:adjustRightInd w:val="0"/>
      <w:snapToGrid w:val="0"/>
      <w:spacing w:line="360" w:lineRule="auto"/>
      <w:ind w:firstLineChars="200" w:firstLine="200"/>
      <w:jc w:val="left"/>
    </w:pPr>
    <w:rPr>
      <w:rFonts w:ascii="仿宋_GB2312" w:eastAsia="仿宋_GB2312" w:hAnsi="仿宋_GB2312" w:cs="宋体"/>
      <w:sz w:val="24"/>
      <w:szCs w:val="24"/>
    </w:rPr>
  </w:style>
  <w:style w:type="paragraph" w:styleId="7">
    <w:name w:val="toc 7"/>
    <w:basedOn w:val="a"/>
    <w:next w:val="a"/>
    <w:uiPriority w:val="39"/>
    <w:unhideWhenUsed/>
    <w:rsid w:val="009E3DEF"/>
    <w:pPr>
      <w:ind w:left="1260"/>
      <w:jc w:val="left"/>
    </w:pPr>
    <w:rPr>
      <w:sz w:val="18"/>
      <w:szCs w:val="18"/>
    </w:rPr>
  </w:style>
  <w:style w:type="paragraph" w:customStyle="1" w:styleId="CharCharCharChar">
    <w:name w:val="Char Char Char Char"/>
    <w:basedOn w:val="a"/>
    <w:rsid w:val="009E3DEF"/>
    <w:rPr>
      <w:rFonts w:ascii="Calibri" w:eastAsia="宋体" w:hAnsi="Calibri"/>
      <w:color w:val="000000"/>
    </w:rPr>
  </w:style>
  <w:style w:type="paragraph" w:customStyle="1" w:styleId="11">
    <w:name w:val="正文1"/>
    <w:basedOn w:val="a"/>
    <w:link w:val="1Char"/>
    <w:qFormat/>
    <w:rsid w:val="009E3DEF"/>
    <w:pPr>
      <w:spacing w:line="360" w:lineRule="auto"/>
      <w:ind w:firstLineChars="200" w:firstLine="200"/>
    </w:pPr>
    <w:rPr>
      <w:rFonts w:asciiTheme="minorHAnsi" w:eastAsiaTheme="minorEastAsia" w:hAnsiTheme="minorHAnsi" w:cstheme="minorBidi"/>
      <w:sz w:val="28"/>
    </w:rPr>
  </w:style>
  <w:style w:type="paragraph" w:styleId="ac">
    <w:name w:val="Normal (Web)"/>
    <w:basedOn w:val="a"/>
    <w:unhideWhenUsed/>
    <w:rsid w:val="009E3DEF"/>
    <w:pPr>
      <w:widowControl/>
      <w:spacing w:before="100" w:beforeAutospacing="1" w:after="100" w:afterAutospacing="1"/>
      <w:jc w:val="left"/>
    </w:pPr>
    <w:rPr>
      <w:rFonts w:ascii="宋体" w:eastAsia="宋体" w:hAnsi="宋体" w:cs="宋体"/>
      <w:kern w:val="0"/>
      <w:sz w:val="24"/>
      <w:szCs w:val="24"/>
    </w:rPr>
  </w:style>
  <w:style w:type="paragraph" w:styleId="6">
    <w:name w:val="toc 6"/>
    <w:basedOn w:val="a"/>
    <w:next w:val="a"/>
    <w:uiPriority w:val="39"/>
    <w:unhideWhenUsed/>
    <w:rsid w:val="009E3DEF"/>
    <w:pPr>
      <w:ind w:left="1050"/>
      <w:jc w:val="left"/>
    </w:pPr>
    <w:rPr>
      <w:sz w:val="18"/>
      <w:szCs w:val="18"/>
    </w:rPr>
  </w:style>
  <w:style w:type="paragraph" w:styleId="16">
    <w:name w:val="toc 1"/>
    <w:basedOn w:val="a"/>
    <w:next w:val="a"/>
    <w:uiPriority w:val="39"/>
    <w:unhideWhenUsed/>
    <w:rsid w:val="009E3DEF"/>
    <w:pPr>
      <w:spacing w:before="120" w:after="120"/>
      <w:jc w:val="left"/>
    </w:pPr>
    <w:rPr>
      <w:b/>
      <w:bCs/>
      <w:caps/>
      <w:sz w:val="20"/>
      <w:szCs w:val="20"/>
    </w:rPr>
  </w:style>
  <w:style w:type="paragraph" w:styleId="4">
    <w:name w:val="toc 4"/>
    <w:basedOn w:val="a"/>
    <w:next w:val="a"/>
    <w:uiPriority w:val="39"/>
    <w:unhideWhenUsed/>
    <w:rsid w:val="009E3DEF"/>
    <w:pPr>
      <w:ind w:left="630"/>
      <w:jc w:val="left"/>
    </w:pPr>
    <w:rPr>
      <w:sz w:val="18"/>
      <w:szCs w:val="18"/>
    </w:rPr>
  </w:style>
  <w:style w:type="paragraph" w:styleId="TOC">
    <w:name w:val="TOC Heading"/>
    <w:basedOn w:val="1"/>
    <w:next w:val="a"/>
    <w:uiPriority w:val="39"/>
    <w:qFormat/>
    <w:rsid w:val="009E3DEF"/>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customStyle="1" w:styleId="13">
    <w:name w:val="样式1"/>
    <w:basedOn w:val="a"/>
    <w:link w:val="12"/>
    <w:qFormat/>
    <w:rsid w:val="009E3DEF"/>
    <w:pPr>
      <w:spacing w:line="360" w:lineRule="auto"/>
      <w:ind w:firstLineChars="200" w:firstLine="200"/>
    </w:pPr>
    <w:rPr>
      <w:rFonts w:ascii="Times New Roman" w:eastAsia="宋体" w:hAnsi="Times New Roman" w:cstheme="minorBidi"/>
      <w:sz w:val="28"/>
    </w:rPr>
  </w:style>
  <w:style w:type="table" w:styleId="ad">
    <w:name w:val="Table Grid"/>
    <w:basedOn w:val="a1"/>
    <w:qFormat/>
    <w:rsid w:val="009E3DEF"/>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qFormat/>
    <w:rsid w:val="009E3DEF"/>
    <w:pPr>
      <w:adjustRightInd w:val="0"/>
      <w:spacing w:line="360" w:lineRule="auto"/>
      <w:ind w:firstLine="465"/>
      <w:jc w:val="left"/>
      <w:textAlignment w:val="baseline"/>
    </w:pPr>
    <w:rPr>
      <w:rFonts w:ascii="楷体_GB2312" w:eastAsia="楷体_GB2312" w:hAnsi="Calibri"/>
      <w:kern w:val="0"/>
      <w:sz w:val="28"/>
      <w:szCs w:val="20"/>
      <w:lang w:eastAsia="en-US"/>
    </w:rPr>
  </w:style>
  <w:style w:type="character" w:customStyle="1" w:styleId="af">
    <w:name w:val="正文文本缩进 字符"/>
    <w:basedOn w:val="a0"/>
    <w:link w:val="ae"/>
    <w:rsid w:val="009E3DEF"/>
    <w:rPr>
      <w:rFonts w:ascii="楷体_GB2312" w:eastAsia="楷体_GB2312" w:hAnsi="Calibri" w:cs="Times New Roman"/>
      <w:kern w:val="0"/>
      <w:sz w:val="28"/>
      <w:szCs w:val="20"/>
      <w:lang w:eastAsia="en-US"/>
    </w:rPr>
  </w:style>
  <w:style w:type="paragraph" w:customStyle="1" w:styleId="af0">
    <w:name w:val="表格文字左对齐"/>
    <w:basedOn w:val="a"/>
    <w:next w:val="a"/>
    <w:qFormat/>
    <w:rsid w:val="009E3DEF"/>
    <w:pPr>
      <w:adjustRightInd w:val="0"/>
      <w:snapToGrid w:val="0"/>
    </w:pPr>
    <w:rPr>
      <w:rFonts w:ascii="宋体" w:eastAsia="宋体" w:hAnsi="Arial"/>
      <w:spacing w:val="-2"/>
      <w:szCs w:val="20"/>
    </w:rPr>
  </w:style>
  <w:style w:type="paragraph" w:customStyle="1" w:styleId="af1">
    <w:name w:val="本文表头"/>
    <w:basedOn w:val="a"/>
    <w:link w:val="CharChar"/>
    <w:qFormat/>
    <w:rsid w:val="009E3DEF"/>
    <w:pPr>
      <w:spacing w:line="360" w:lineRule="auto"/>
      <w:jc w:val="center"/>
    </w:pPr>
    <w:rPr>
      <w:rFonts w:ascii="Times New Roman" w:eastAsia="宋体" w:hAnsi="Times New Roman"/>
      <w:b/>
      <w:sz w:val="28"/>
      <w:szCs w:val="24"/>
      <w:u w:val="double"/>
    </w:rPr>
  </w:style>
  <w:style w:type="character" w:customStyle="1" w:styleId="CharChar">
    <w:name w:val="本文表头 Char Char"/>
    <w:link w:val="af1"/>
    <w:qFormat/>
    <w:rsid w:val="009E3DEF"/>
    <w:rPr>
      <w:rFonts w:ascii="Times New Roman" w:eastAsia="宋体" w:hAnsi="Times New Roman" w:cs="Times New Roman"/>
      <w:b/>
      <w:sz w:val="28"/>
      <w:szCs w:val="24"/>
      <w:u w:val="double"/>
    </w:rPr>
  </w:style>
  <w:style w:type="paragraph" w:customStyle="1" w:styleId="af2">
    <w:name w:val="居中"/>
    <w:basedOn w:val="a"/>
    <w:qFormat/>
    <w:rsid w:val="00830D4E"/>
    <w:pPr>
      <w:tabs>
        <w:tab w:val="left" w:pos="720"/>
        <w:tab w:val="left" w:pos="900"/>
      </w:tabs>
      <w:jc w:val="center"/>
    </w:pPr>
    <w:rPr>
      <w:rFonts w:ascii="Times New Roman" w:eastAsia="宋体" w:hAnsi="宋体"/>
      <w:kern w:val="0"/>
      <w:szCs w:val="24"/>
    </w:rPr>
  </w:style>
  <w:style w:type="paragraph" w:styleId="af3">
    <w:name w:val="Body Text"/>
    <w:basedOn w:val="a"/>
    <w:link w:val="af4"/>
    <w:semiHidden/>
    <w:unhideWhenUsed/>
    <w:rsid w:val="00B043F9"/>
    <w:pPr>
      <w:spacing w:after="120"/>
    </w:pPr>
    <w:rPr>
      <w:rFonts w:ascii="Times New Roman" w:eastAsia="宋体" w:hAnsi="Times New Roman"/>
      <w:szCs w:val="24"/>
    </w:rPr>
  </w:style>
  <w:style w:type="character" w:customStyle="1" w:styleId="af4">
    <w:name w:val="正文文本 字符"/>
    <w:basedOn w:val="a0"/>
    <w:link w:val="af3"/>
    <w:semiHidden/>
    <w:rsid w:val="00B043F9"/>
    <w:rPr>
      <w:rFonts w:ascii="Times New Roman" w:eastAsia="宋体" w:hAnsi="Times New Roman" w:cs="Times New Roman"/>
      <w:szCs w:val="24"/>
    </w:rPr>
  </w:style>
  <w:style w:type="paragraph" w:customStyle="1" w:styleId="af5">
    <w:name w:val="表格文字居中"/>
    <w:basedOn w:val="a"/>
    <w:next w:val="a"/>
    <w:rsid w:val="00B043F9"/>
    <w:pPr>
      <w:adjustRightInd w:val="0"/>
      <w:snapToGrid w:val="0"/>
      <w:jc w:val="center"/>
    </w:pPr>
    <w:rPr>
      <w:rFonts w:ascii="宋体" w:eastAsia="宋体" w:hAnsi="Arial"/>
      <w:spacing w:val="-2"/>
      <w:szCs w:val="20"/>
    </w:rPr>
  </w:style>
  <w:style w:type="character" w:styleId="af6">
    <w:name w:val="Placeholder Text"/>
    <w:basedOn w:val="a0"/>
    <w:uiPriority w:val="99"/>
    <w:semiHidden/>
    <w:rsid w:val="00634C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8903">
      <w:bodyDiv w:val="1"/>
      <w:marLeft w:val="0"/>
      <w:marRight w:val="0"/>
      <w:marTop w:val="0"/>
      <w:marBottom w:val="0"/>
      <w:divBdr>
        <w:top w:val="none" w:sz="0" w:space="0" w:color="auto"/>
        <w:left w:val="none" w:sz="0" w:space="0" w:color="auto"/>
        <w:bottom w:val="none" w:sz="0" w:space="0" w:color="auto"/>
        <w:right w:val="none" w:sz="0" w:space="0" w:color="auto"/>
      </w:divBdr>
    </w:div>
    <w:div w:id="115830311">
      <w:bodyDiv w:val="1"/>
      <w:marLeft w:val="0"/>
      <w:marRight w:val="0"/>
      <w:marTop w:val="0"/>
      <w:marBottom w:val="0"/>
      <w:divBdr>
        <w:top w:val="none" w:sz="0" w:space="0" w:color="auto"/>
        <w:left w:val="none" w:sz="0" w:space="0" w:color="auto"/>
        <w:bottom w:val="none" w:sz="0" w:space="0" w:color="auto"/>
        <w:right w:val="none" w:sz="0" w:space="0" w:color="auto"/>
      </w:divBdr>
    </w:div>
    <w:div w:id="395516662">
      <w:bodyDiv w:val="1"/>
      <w:marLeft w:val="0"/>
      <w:marRight w:val="0"/>
      <w:marTop w:val="0"/>
      <w:marBottom w:val="0"/>
      <w:divBdr>
        <w:top w:val="none" w:sz="0" w:space="0" w:color="auto"/>
        <w:left w:val="none" w:sz="0" w:space="0" w:color="auto"/>
        <w:bottom w:val="none" w:sz="0" w:space="0" w:color="auto"/>
        <w:right w:val="none" w:sz="0" w:space="0" w:color="auto"/>
      </w:divBdr>
    </w:div>
    <w:div w:id="424032962">
      <w:bodyDiv w:val="1"/>
      <w:marLeft w:val="0"/>
      <w:marRight w:val="0"/>
      <w:marTop w:val="0"/>
      <w:marBottom w:val="0"/>
      <w:divBdr>
        <w:top w:val="none" w:sz="0" w:space="0" w:color="auto"/>
        <w:left w:val="none" w:sz="0" w:space="0" w:color="auto"/>
        <w:bottom w:val="none" w:sz="0" w:space="0" w:color="auto"/>
        <w:right w:val="none" w:sz="0" w:space="0" w:color="auto"/>
      </w:divBdr>
    </w:div>
    <w:div w:id="438061240">
      <w:bodyDiv w:val="1"/>
      <w:marLeft w:val="0"/>
      <w:marRight w:val="0"/>
      <w:marTop w:val="0"/>
      <w:marBottom w:val="0"/>
      <w:divBdr>
        <w:top w:val="none" w:sz="0" w:space="0" w:color="auto"/>
        <w:left w:val="none" w:sz="0" w:space="0" w:color="auto"/>
        <w:bottom w:val="none" w:sz="0" w:space="0" w:color="auto"/>
        <w:right w:val="none" w:sz="0" w:space="0" w:color="auto"/>
      </w:divBdr>
    </w:div>
    <w:div w:id="571813368">
      <w:bodyDiv w:val="1"/>
      <w:marLeft w:val="0"/>
      <w:marRight w:val="0"/>
      <w:marTop w:val="0"/>
      <w:marBottom w:val="0"/>
      <w:divBdr>
        <w:top w:val="none" w:sz="0" w:space="0" w:color="auto"/>
        <w:left w:val="none" w:sz="0" w:space="0" w:color="auto"/>
        <w:bottom w:val="none" w:sz="0" w:space="0" w:color="auto"/>
        <w:right w:val="none" w:sz="0" w:space="0" w:color="auto"/>
      </w:divBdr>
    </w:div>
    <w:div w:id="769348725">
      <w:bodyDiv w:val="1"/>
      <w:marLeft w:val="0"/>
      <w:marRight w:val="0"/>
      <w:marTop w:val="0"/>
      <w:marBottom w:val="0"/>
      <w:divBdr>
        <w:top w:val="none" w:sz="0" w:space="0" w:color="auto"/>
        <w:left w:val="none" w:sz="0" w:space="0" w:color="auto"/>
        <w:bottom w:val="none" w:sz="0" w:space="0" w:color="auto"/>
        <w:right w:val="none" w:sz="0" w:space="0" w:color="auto"/>
      </w:divBdr>
    </w:div>
    <w:div w:id="822939109">
      <w:bodyDiv w:val="1"/>
      <w:marLeft w:val="0"/>
      <w:marRight w:val="0"/>
      <w:marTop w:val="0"/>
      <w:marBottom w:val="0"/>
      <w:divBdr>
        <w:top w:val="none" w:sz="0" w:space="0" w:color="auto"/>
        <w:left w:val="none" w:sz="0" w:space="0" w:color="auto"/>
        <w:bottom w:val="none" w:sz="0" w:space="0" w:color="auto"/>
        <w:right w:val="none" w:sz="0" w:space="0" w:color="auto"/>
      </w:divBdr>
    </w:div>
    <w:div w:id="1085961021">
      <w:bodyDiv w:val="1"/>
      <w:marLeft w:val="0"/>
      <w:marRight w:val="0"/>
      <w:marTop w:val="0"/>
      <w:marBottom w:val="0"/>
      <w:divBdr>
        <w:top w:val="none" w:sz="0" w:space="0" w:color="auto"/>
        <w:left w:val="none" w:sz="0" w:space="0" w:color="auto"/>
        <w:bottom w:val="none" w:sz="0" w:space="0" w:color="auto"/>
        <w:right w:val="none" w:sz="0" w:space="0" w:color="auto"/>
      </w:divBdr>
    </w:div>
    <w:div w:id="1251936741">
      <w:bodyDiv w:val="1"/>
      <w:marLeft w:val="0"/>
      <w:marRight w:val="0"/>
      <w:marTop w:val="0"/>
      <w:marBottom w:val="0"/>
      <w:divBdr>
        <w:top w:val="none" w:sz="0" w:space="0" w:color="auto"/>
        <w:left w:val="none" w:sz="0" w:space="0" w:color="auto"/>
        <w:bottom w:val="none" w:sz="0" w:space="0" w:color="auto"/>
        <w:right w:val="none" w:sz="0" w:space="0" w:color="auto"/>
      </w:divBdr>
    </w:div>
    <w:div w:id="1307970628">
      <w:bodyDiv w:val="1"/>
      <w:marLeft w:val="0"/>
      <w:marRight w:val="0"/>
      <w:marTop w:val="0"/>
      <w:marBottom w:val="0"/>
      <w:divBdr>
        <w:top w:val="none" w:sz="0" w:space="0" w:color="auto"/>
        <w:left w:val="none" w:sz="0" w:space="0" w:color="auto"/>
        <w:bottom w:val="none" w:sz="0" w:space="0" w:color="auto"/>
        <w:right w:val="none" w:sz="0" w:space="0" w:color="auto"/>
      </w:divBdr>
    </w:div>
    <w:div w:id="1353647455">
      <w:bodyDiv w:val="1"/>
      <w:marLeft w:val="0"/>
      <w:marRight w:val="0"/>
      <w:marTop w:val="0"/>
      <w:marBottom w:val="0"/>
      <w:divBdr>
        <w:top w:val="none" w:sz="0" w:space="0" w:color="auto"/>
        <w:left w:val="none" w:sz="0" w:space="0" w:color="auto"/>
        <w:bottom w:val="none" w:sz="0" w:space="0" w:color="auto"/>
        <w:right w:val="none" w:sz="0" w:space="0" w:color="auto"/>
      </w:divBdr>
    </w:div>
    <w:div w:id="1506437833">
      <w:bodyDiv w:val="1"/>
      <w:marLeft w:val="0"/>
      <w:marRight w:val="0"/>
      <w:marTop w:val="0"/>
      <w:marBottom w:val="0"/>
      <w:divBdr>
        <w:top w:val="none" w:sz="0" w:space="0" w:color="auto"/>
        <w:left w:val="none" w:sz="0" w:space="0" w:color="auto"/>
        <w:bottom w:val="none" w:sz="0" w:space="0" w:color="auto"/>
        <w:right w:val="none" w:sz="0" w:space="0" w:color="auto"/>
      </w:divBdr>
    </w:div>
    <w:div w:id="1532916587">
      <w:bodyDiv w:val="1"/>
      <w:marLeft w:val="0"/>
      <w:marRight w:val="0"/>
      <w:marTop w:val="0"/>
      <w:marBottom w:val="0"/>
      <w:divBdr>
        <w:top w:val="none" w:sz="0" w:space="0" w:color="auto"/>
        <w:left w:val="none" w:sz="0" w:space="0" w:color="auto"/>
        <w:bottom w:val="none" w:sz="0" w:space="0" w:color="auto"/>
        <w:right w:val="none" w:sz="0" w:space="0" w:color="auto"/>
      </w:divBdr>
    </w:div>
    <w:div w:id="1548295935">
      <w:bodyDiv w:val="1"/>
      <w:marLeft w:val="0"/>
      <w:marRight w:val="0"/>
      <w:marTop w:val="0"/>
      <w:marBottom w:val="0"/>
      <w:divBdr>
        <w:top w:val="none" w:sz="0" w:space="0" w:color="auto"/>
        <w:left w:val="none" w:sz="0" w:space="0" w:color="auto"/>
        <w:bottom w:val="none" w:sz="0" w:space="0" w:color="auto"/>
        <w:right w:val="none" w:sz="0" w:space="0" w:color="auto"/>
      </w:divBdr>
    </w:div>
    <w:div w:id="1612786002">
      <w:bodyDiv w:val="1"/>
      <w:marLeft w:val="0"/>
      <w:marRight w:val="0"/>
      <w:marTop w:val="0"/>
      <w:marBottom w:val="0"/>
      <w:divBdr>
        <w:top w:val="none" w:sz="0" w:space="0" w:color="auto"/>
        <w:left w:val="none" w:sz="0" w:space="0" w:color="auto"/>
        <w:bottom w:val="none" w:sz="0" w:space="0" w:color="auto"/>
        <w:right w:val="none" w:sz="0" w:space="0" w:color="auto"/>
      </w:divBdr>
    </w:div>
    <w:div w:id="1865049575">
      <w:bodyDiv w:val="1"/>
      <w:marLeft w:val="0"/>
      <w:marRight w:val="0"/>
      <w:marTop w:val="0"/>
      <w:marBottom w:val="0"/>
      <w:divBdr>
        <w:top w:val="none" w:sz="0" w:space="0" w:color="auto"/>
        <w:left w:val="none" w:sz="0" w:space="0" w:color="auto"/>
        <w:bottom w:val="none" w:sz="0" w:space="0" w:color="auto"/>
        <w:right w:val="none" w:sz="0" w:space="0" w:color="auto"/>
      </w:divBdr>
    </w:div>
    <w:div w:id="2022201605">
      <w:bodyDiv w:val="1"/>
      <w:marLeft w:val="0"/>
      <w:marRight w:val="0"/>
      <w:marTop w:val="0"/>
      <w:marBottom w:val="0"/>
      <w:divBdr>
        <w:top w:val="none" w:sz="0" w:space="0" w:color="auto"/>
        <w:left w:val="none" w:sz="0" w:space="0" w:color="auto"/>
        <w:bottom w:val="none" w:sz="0" w:space="0" w:color="auto"/>
        <w:right w:val="none" w:sz="0" w:space="0" w:color="auto"/>
      </w:divBdr>
    </w:div>
    <w:div w:id="2118138452">
      <w:bodyDiv w:val="1"/>
      <w:marLeft w:val="0"/>
      <w:marRight w:val="0"/>
      <w:marTop w:val="0"/>
      <w:marBottom w:val="0"/>
      <w:divBdr>
        <w:top w:val="none" w:sz="0" w:space="0" w:color="auto"/>
        <w:left w:val="none" w:sz="0" w:space="0" w:color="auto"/>
        <w:bottom w:val="none" w:sz="0" w:space="0" w:color="auto"/>
        <w:right w:val="none" w:sz="0" w:space="0" w:color="auto"/>
      </w:divBdr>
    </w:div>
    <w:div w:id="2131972959">
      <w:bodyDiv w:val="1"/>
      <w:marLeft w:val="0"/>
      <w:marRight w:val="0"/>
      <w:marTop w:val="0"/>
      <w:marBottom w:val="0"/>
      <w:divBdr>
        <w:top w:val="none" w:sz="0" w:space="0" w:color="auto"/>
        <w:left w:val="none" w:sz="0" w:space="0" w:color="auto"/>
        <w:bottom w:val="none" w:sz="0" w:space="0" w:color="auto"/>
        <w:right w:val="none" w:sz="0" w:space="0" w:color="auto"/>
      </w:divBdr>
    </w:div>
    <w:div w:id="2139906100">
      <w:bodyDiv w:val="1"/>
      <w:marLeft w:val="0"/>
      <w:marRight w:val="0"/>
      <w:marTop w:val="0"/>
      <w:marBottom w:val="0"/>
      <w:divBdr>
        <w:top w:val="none" w:sz="0" w:space="0" w:color="auto"/>
        <w:left w:val="none" w:sz="0" w:space="0" w:color="auto"/>
        <w:bottom w:val="none" w:sz="0" w:space="0" w:color="auto"/>
        <w:right w:val="none" w:sz="0" w:space="0" w:color="auto"/>
      </w:divBdr>
    </w:div>
    <w:div w:id="214226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825</TotalTime>
  <Pages>20</Pages>
  <Words>1712</Words>
  <Characters>9759</Characters>
  <Application>Microsoft Office Word</Application>
  <DocSecurity>0</DocSecurity>
  <Lines>81</Lines>
  <Paragraphs>22</Paragraphs>
  <ScaleCrop>false</ScaleCrop>
  <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fdw</dc:creator>
  <cp:keywords/>
  <dc:description/>
  <cp:lastModifiedBy>fdw</cp:lastModifiedBy>
  <cp:revision>49</cp:revision>
  <cp:lastPrinted>2022-08-18T09:27:00Z</cp:lastPrinted>
  <dcterms:created xsi:type="dcterms:W3CDTF">2022-07-28T07:13:00Z</dcterms:created>
  <dcterms:modified xsi:type="dcterms:W3CDTF">2022-08-19T01:42:00Z</dcterms:modified>
</cp:coreProperties>
</file>