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bookmarkStart w:id="0" w:name="_Toc13900"/>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r>
        <w:rPr>
          <w:rFonts w:hint="eastAsia" w:ascii="华文仿宋" w:hAnsi="华文仿宋" w:eastAsia="华文仿宋" w:cs="华文仿宋"/>
          <w:b/>
          <w:bCs/>
          <w:sz w:val="72"/>
          <w:szCs w:val="72"/>
          <w:lang w:val="en-US" w:eastAsia="zh-CN"/>
        </w:rPr>
        <w:t>证明事项告知承诺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华文仿宋" w:hAnsi="华文仿宋" w:eastAsia="华文仿宋" w:cs="华文仿宋"/>
          <w:b w:val="0"/>
          <w:bCs w:val="0"/>
          <w:sz w:val="44"/>
          <w:szCs w:val="44"/>
          <w:lang w:val="en-US" w:eastAsia="zh-CN"/>
        </w:rPr>
      </w:pPr>
      <w:r>
        <w:rPr>
          <w:rFonts w:hint="eastAsia" w:ascii="华文仿宋" w:hAnsi="华文仿宋" w:eastAsia="华文仿宋" w:cs="华文仿宋"/>
          <w:b w:val="0"/>
          <w:bCs w:val="0"/>
          <w:sz w:val="44"/>
          <w:szCs w:val="44"/>
          <w:lang w:val="en-US" w:eastAsia="zh-CN"/>
        </w:rPr>
        <w:t>吕梁市不动产登记中心</w:t>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before="313" w:beforeLines="100"/>
        <w:jc w:val="center"/>
        <w:textAlignment w:val="auto"/>
        <w:rPr>
          <w:rFonts w:hint="eastAsia"/>
          <w:b/>
          <w:bCs/>
          <w:sz w:val="44"/>
          <w:szCs w:val="44"/>
          <w:lang w:val="en-US" w:eastAsia="zh-CN"/>
        </w:rPr>
      </w:pPr>
      <w:r>
        <w:rPr>
          <w:rFonts w:hint="eastAsia"/>
          <w:b/>
          <w:bCs/>
          <w:sz w:val="44"/>
          <w:szCs w:val="44"/>
          <w:lang w:val="en-US" w:eastAsia="zh-CN"/>
        </w:rPr>
        <w:t>目 录</w:t>
      </w:r>
    </w:p>
    <w:p>
      <w:pPr>
        <w:rPr>
          <w:rFonts w:hint="default"/>
          <w:lang w:val="en-US" w:eastAsia="zh-CN"/>
        </w:r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 w:val="32"/>
          <w:szCs w:val="24"/>
          <w:lang w:val="en-US" w:eastAsia="zh-CN" w:bidi="ar-SA"/>
        </w:rPr>
        <w:fldChar w:fldCharType="begin"/>
      </w:r>
      <w:r>
        <w:rPr>
          <w:rFonts w:hint="eastAsia" w:eastAsia="黑体" w:asciiTheme="minorAscii" w:hAnsiTheme="minorAscii" w:cstheme="minorBidi"/>
          <w:kern w:val="44"/>
          <w:sz w:val="32"/>
          <w:szCs w:val="24"/>
          <w:lang w:val="en-US" w:eastAsia="zh-CN" w:bidi="ar-SA"/>
        </w:rPr>
        <w:instrText xml:space="preserve">TOC \o "1-2" \h \u </w:instrText>
      </w:r>
      <w:r>
        <w:rPr>
          <w:rFonts w:hint="eastAsia" w:eastAsia="黑体" w:asciiTheme="minorAscii" w:hAnsiTheme="minorAscii" w:cstheme="minorBidi"/>
          <w:kern w:val="44"/>
          <w:sz w:val="32"/>
          <w:szCs w:val="24"/>
          <w:lang w:val="en-US" w:eastAsia="zh-CN" w:bidi="ar-SA"/>
        </w:rPr>
        <w:fldChar w:fldCharType="separate"/>
      </w: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_Toc8267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申请人身份证明材料</w:t>
      </w:r>
      <w:r>
        <w:tab/>
      </w:r>
      <w:r>
        <w:fldChar w:fldCharType="begin"/>
      </w:r>
      <w:r>
        <w:instrText xml:space="preserve"> PAGEREF _Toc8267 </w:instrText>
      </w:r>
      <w:r>
        <w:fldChar w:fldCharType="separate"/>
      </w:r>
      <w:r>
        <w:t>1</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_Toc5161 </w:instrText>
      </w:r>
      <w:r>
        <w:rPr>
          <w:rFonts w:hint="eastAsia" w:eastAsia="黑体" w:asciiTheme="minorAscii" w:hAnsiTheme="minorAscii" w:cstheme="minorBidi"/>
          <w:kern w:val="44"/>
          <w:szCs w:val="24"/>
          <w:lang w:val="en-US" w:eastAsia="zh-CN" w:bidi="ar-SA"/>
        </w:rPr>
        <w:fldChar w:fldCharType="separate"/>
      </w:r>
      <w:r>
        <w:rPr>
          <w:rFonts w:hint="eastAsia"/>
        </w:rPr>
        <w:t>国有建设用地使用权首次登记</w:t>
      </w:r>
      <w:r>
        <w:tab/>
      </w:r>
      <w:r>
        <w:fldChar w:fldCharType="begin"/>
      </w:r>
      <w:r>
        <w:instrText xml:space="preserve"> PAGEREF _Toc5161 </w:instrText>
      </w:r>
      <w:r>
        <w:fldChar w:fldCharType="separate"/>
      </w:r>
      <w:r>
        <w:t>2</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_Toc10351 </w:instrText>
      </w:r>
      <w:r>
        <w:rPr>
          <w:rFonts w:hint="eastAsia" w:eastAsia="黑体" w:asciiTheme="minorAscii" w:hAnsiTheme="minorAscii" w:cstheme="minorBidi"/>
          <w:kern w:val="44"/>
          <w:szCs w:val="24"/>
          <w:lang w:val="en-US" w:eastAsia="zh-CN" w:bidi="ar-SA"/>
        </w:rPr>
        <w:fldChar w:fldCharType="separate"/>
      </w:r>
      <w:r>
        <w:rPr>
          <w:rFonts w:hint="eastAsia"/>
        </w:rPr>
        <w:t>国有建设用地使用权</w:t>
      </w:r>
      <w:r>
        <w:rPr>
          <w:rFonts w:hint="eastAsia"/>
          <w:lang w:val="en-US" w:eastAsia="zh-CN"/>
        </w:rPr>
        <w:t>首次</w:t>
      </w:r>
      <w:r>
        <w:rPr>
          <w:rFonts w:hint="eastAsia"/>
        </w:rPr>
        <w:t>登记</w:t>
      </w:r>
      <w:r>
        <w:rPr>
          <w:rFonts w:hint="eastAsia"/>
          <w:lang w:val="en-US" w:eastAsia="zh-CN"/>
        </w:rPr>
        <w:t>工作流程图</w:t>
      </w:r>
      <w:r>
        <w:tab/>
      </w:r>
      <w:r>
        <w:rPr>
          <w:rFonts w:hint="eastAsia"/>
          <w:lang w:val="en-US" w:eastAsia="zh-CN"/>
        </w:rPr>
        <w:t>2</w:t>
      </w:r>
      <w:r>
        <w:rPr>
          <w:rFonts w:hint="eastAsia" w:eastAsia="黑体" w:asciiTheme="minorAscii" w:hAnsiTheme="minorAscii" w:cstheme="minorBidi"/>
          <w:kern w:val="44"/>
          <w:szCs w:val="24"/>
          <w:lang w:val="en-US" w:eastAsia="zh-CN" w:bidi="ar-SA"/>
        </w:rPr>
        <w:fldChar w:fldCharType="end"/>
      </w:r>
    </w:p>
    <w:p>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_Toc29230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国有建设用地使用权变更登记..................................................................3</w:t>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_Toc29230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国有建设用地使用权转移登记</w:t>
      </w:r>
      <w:r>
        <w:tab/>
      </w:r>
      <w:r>
        <w:fldChar w:fldCharType="begin"/>
      </w:r>
      <w:r>
        <w:instrText xml:space="preserve"> PAGEREF _Toc29230 </w:instrText>
      </w:r>
      <w:r>
        <w:fldChar w:fldCharType="separate"/>
      </w:r>
      <w:r>
        <w:t>4</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_Toc16047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国有建设用地使用权注销登记</w:t>
      </w:r>
      <w:r>
        <w:tab/>
      </w:r>
      <w:r>
        <w:fldChar w:fldCharType="begin"/>
      </w:r>
      <w:r>
        <w:instrText xml:space="preserve"> PAGEREF _Toc16047 </w:instrText>
      </w:r>
      <w:r>
        <w:fldChar w:fldCharType="separate"/>
      </w:r>
      <w:r>
        <w:t>5</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_Toc25506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国有建设用地使用权及房屋所有权首次登记</w:t>
      </w:r>
      <w:r>
        <w:tab/>
      </w:r>
      <w:r>
        <w:fldChar w:fldCharType="begin"/>
      </w:r>
      <w:r>
        <w:instrText xml:space="preserve"> PAGEREF _Toc25506 </w:instrText>
      </w:r>
      <w:r>
        <w:fldChar w:fldCharType="separate"/>
      </w:r>
      <w:r>
        <w:t>6</w:t>
      </w:r>
      <w:r>
        <w:fldChar w:fldCharType="end"/>
      </w:r>
      <w:r>
        <w:rPr>
          <w:rFonts w:hint="eastAsia" w:eastAsia="黑体" w:asciiTheme="minorAscii" w:hAnsiTheme="minorAscii" w:cstheme="minorBidi"/>
          <w:kern w:val="44"/>
          <w:szCs w:val="24"/>
          <w:lang w:val="en-US" w:eastAsia="zh-CN" w:bidi="ar-SA"/>
        </w:rPr>
        <w:fldChar w:fldCharType="end"/>
      </w:r>
    </w:p>
    <w:p>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_Toc25506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国有建设用地使用权及房屋所有权首次登记工作流程图.......................</w:t>
      </w:r>
      <w:r>
        <w:fldChar w:fldCharType="begin"/>
      </w:r>
      <w:r>
        <w:instrText xml:space="preserve"> PAGEREF _Toc25506 </w:instrText>
      </w:r>
      <w:r>
        <w:fldChar w:fldCharType="separate"/>
      </w:r>
      <w:r>
        <w:t>6</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_Toc32344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国有建设用地使用权及房屋所有权首次登记（个人自建房）</w:t>
      </w:r>
      <w:r>
        <w:tab/>
      </w:r>
      <w:r>
        <w:fldChar w:fldCharType="begin"/>
      </w:r>
      <w:r>
        <w:instrText xml:space="preserve"> PAGEREF _Toc32344 </w:instrText>
      </w:r>
      <w:r>
        <w:fldChar w:fldCharType="separate"/>
      </w:r>
      <w:r>
        <w:t>7</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_Toc22199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国有建设用地使用权及房屋所有权变更登记</w:t>
      </w:r>
      <w:r>
        <w:tab/>
      </w:r>
      <w:r>
        <w:fldChar w:fldCharType="begin"/>
      </w:r>
      <w:r>
        <w:instrText xml:space="preserve"> PAGEREF _Toc22199 </w:instrText>
      </w:r>
      <w:r>
        <w:fldChar w:fldCharType="separate"/>
      </w:r>
      <w:r>
        <w:t>7</w:t>
      </w:r>
      <w:r>
        <w:fldChar w:fldCharType="end"/>
      </w:r>
      <w:r>
        <w:rPr>
          <w:rFonts w:hint="eastAsia" w:eastAsia="黑体" w:asciiTheme="minorAscii" w:hAnsiTheme="minorAscii" w:cstheme="minorBidi"/>
          <w:kern w:val="44"/>
          <w:szCs w:val="24"/>
          <w:lang w:val="en-US" w:eastAsia="zh-CN" w:bidi="ar-SA"/>
        </w:rPr>
        <w:fldChar w:fldCharType="end"/>
      </w:r>
    </w:p>
    <w:p>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_Toc22199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国有建设用地使用权及房屋所有权变更登记工作流程图.......................</w:t>
      </w:r>
      <w:r>
        <w:fldChar w:fldCharType="begin"/>
      </w:r>
      <w:r>
        <w:instrText xml:space="preserve"> PAGEREF _Toc22199 </w:instrText>
      </w:r>
      <w:r>
        <w:fldChar w:fldCharType="separate"/>
      </w:r>
      <w:r>
        <w:t>7</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_Toc17542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国有建设用地使用权及房屋所有权转移登记</w:t>
      </w:r>
      <w:r>
        <w:tab/>
      </w:r>
      <w:r>
        <w:fldChar w:fldCharType="begin"/>
      </w:r>
      <w:r>
        <w:instrText xml:space="preserve"> PAGEREF _Toc17542 </w:instrText>
      </w:r>
      <w:r>
        <w:fldChar w:fldCharType="separate"/>
      </w:r>
      <w:r>
        <w:t>9</w:t>
      </w:r>
      <w:r>
        <w:fldChar w:fldCharType="end"/>
      </w:r>
      <w:r>
        <w:rPr>
          <w:rFonts w:hint="eastAsia" w:eastAsia="黑体" w:asciiTheme="minorAscii" w:hAnsiTheme="minorAscii" w:cstheme="minorBidi"/>
          <w:kern w:val="44"/>
          <w:szCs w:val="24"/>
          <w:lang w:val="en-US" w:eastAsia="zh-CN" w:bidi="ar-SA"/>
        </w:rPr>
        <w:fldChar w:fldCharType="end"/>
      </w:r>
    </w:p>
    <w:p>
      <w:pPr>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_Toc17542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新建商品房首次转移工作流程图..............................................................</w:t>
      </w:r>
      <w:r>
        <w:fldChar w:fldCharType="begin"/>
      </w:r>
      <w:r>
        <w:instrText xml:space="preserve"> PAGEREF _Toc17542 </w:instrText>
      </w:r>
      <w:r>
        <w:fldChar w:fldCharType="separate"/>
      </w:r>
      <w:r>
        <w:t>9</w:t>
      </w:r>
      <w:r>
        <w:fldChar w:fldCharType="end"/>
      </w:r>
      <w:r>
        <w:rPr>
          <w:rFonts w:hint="eastAsia" w:eastAsia="黑体" w:asciiTheme="minorAscii" w:hAnsiTheme="minorAscii" w:cstheme="minorBidi"/>
          <w:kern w:val="44"/>
          <w:szCs w:val="24"/>
          <w:lang w:val="en-US" w:eastAsia="zh-CN" w:bidi="ar-SA"/>
        </w:rPr>
        <w:fldChar w:fldCharType="end"/>
      </w:r>
    </w:p>
    <w:p>
      <w:pPr>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_Toc17542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存量房转移工作流程图..............................................................................</w:t>
      </w:r>
      <w:r>
        <w:fldChar w:fldCharType="begin"/>
      </w:r>
      <w:r>
        <w:instrText xml:space="preserve"> PAGEREF _Toc17542 </w:instrText>
      </w:r>
      <w:r>
        <w:fldChar w:fldCharType="separate"/>
      </w:r>
      <w:r>
        <w:t>9</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_Toc1286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国有建设地使用权及房屋所有权注销登记</w:t>
      </w:r>
      <w:r>
        <w:tab/>
      </w:r>
      <w:r>
        <w:fldChar w:fldCharType="begin"/>
      </w:r>
      <w:r>
        <w:instrText xml:space="preserve"> PAGEREF _Toc1286 </w:instrText>
      </w:r>
      <w:r>
        <w:fldChar w:fldCharType="separate"/>
      </w:r>
      <w:r>
        <w:t>11</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_Toc6577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地役权首次登记</w:t>
      </w:r>
      <w:r>
        <w:tab/>
      </w:r>
      <w:r>
        <w:fldChar w:fldCharType="begin"/>
      </w:r>
      <w:r>
        <w:instrText xml:space="preserve"> PAGEREF _Toc6577 </w:instrText>
      </w:r>
      <w:r>
        <w:fldChar w:fldCharType="separate"/>
      </w:r>
      <w:r>
        <w:t>12</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_Toc15710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地役权变更登记</w:t>
      </w:r>
      <w:r>
        <w:tab/>
      </w:r>
      <w:r>
        <w:fldChar w:fldCharType="begin"/>
      </w:r>
      <w:r>
        <w:instrText xml:space="preserve"> PAGEREF _Toc15710 </w:instrText>
      </w:r>
      <w:r>
        <w:fldChar w:fldCharType="separate"/>
      </w:r>
      <w:r>
        <w:t>13</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_Toc16572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地役权转移登记</w:t>
      </w:r>
      <w:r>
        <w:tab/>
      </w:r>
      <w:r>
        <w:fldChar w:fldCharType="begin"/>
      </w:r>
      <w:r>
        <w:instrText xml:space="preserve"> PAGEREF _Toc16572 </w:instrText>
      </w:r>
      <w:r>
        <w:fldChar w:fldCharType="separate"/>
      </w:r>
      <w:r>
        <w:t>14</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_Toc28960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地役权注销登记</w:t>
      </w:r>
      <w:r>
        <w:tab/>
      </w:r>
      <w:r>
        <w:fldChar w:fldCharType="begin"/>
      </w:r>
      <w:r>
        <w:instrText xml:space="preserve"> PAGEREF _Toc28960 </w:instrText>
      </w:r>
      <w:r>
        <w:fldChar w:fldCharType="separate"/>
      </w:r>
      <w:r>
        <w:t>15</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_Toc24423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一般抵押权首次登记</w:t>
      </w:r>
      <w:r>
        <w:tab/>
      </w:r>
      <w:r>
        <w:fldChar w:fldCharType="begin"/>
      </w:r>
      <w:r>
        <w:instrText xml:space="preserve"> PAGEREF _Toc24423 </w:instrText>
      </w:r>
      <w:r>
        <w:fldChar w:fldCharType="separate"/>
      </w:r>
      <w:r>
        <w:t>16</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_Toc18795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最高额抵押权首次登记</w:t>
      </w:r>
      <w:r>
        <w:tab/>
      </w:r>
      <w:r>
        <w:fldChar w:fldCharType="begin"/>
      </w:r>
      <w:r>
        <w:instrText xml:space="preserve"> PAGEREF _Toc18795 </w:instrText>
      </w:r>
      <w:r>
        <w:fldChar w:fldCharType="separate"/>
      </w:r>
      <w:r>
        <w:t>17</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_Toc4937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在建建筑物抵押权首次登记</w:t>
      </w:r>
      <w:r>
        <w:tab/>
      </w:r>
      <w:r>
        <w:fldChar w:fldCharType="begin"/>
      </w:r>
      <w:r>
        <w:instrText xml:space="preserve"> PAGEREF _Toc4937 </w:instrText>
      </w:r>
      <w:r>
        <w:fldChar w:fldCharType="separate"/>
      </w:r>
      <w:r>
        <w:t>18</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sectPr>
          <w:pgSz w:w="11906" w:h="16838"/>
          <w:pgMar w:top="1361" w:right="1701" w:bottom="1361" w:left="1701" w:header="851" w:footer="992" w:gutter="0"/>
          <w:pgNumType w:fmt="decimal" w:start="1"/>
          <w:cols w:space="425" w:num="1"/>
          <w:docGrid w:type="lines" w:linePitch="312" w:charSpace="0"/>
        </w:sectPr>
      </w:pP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_Toc27292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在建建筑物抵押转建筑物抵押权登记</w:t>
      </w:r>
      <w:r>
        <w:tab/>
      </w:r>
      <w:r>
        <w:fldChar w:fldCharType="begin"/>
      </w:r>
      <w:r>
        <w:instrText xml:space="preserve"> PAGEREF _Toc27292 </w:instrText>
      </w:r>
      <w:r>
        <w:fldChar w:fldCharType="separate"/>
      </w:r>
      <w:r>
        <w:t>19</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_Toc8140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抵押权转移登记</w:t>
      </w:r>
      <w:r>
        <w:tab/>
      </w:r>
      <w:r>
        <w:fldChar w:fldCharType="begin"/>
      </w:r>
      <w:r>
        <w:instrText xml:space="preserve"> PAGEREF _Toc8140 </w:instrText>
      </w:r>
      <w:r>
        <w:fldChar w:fldCharType="separate"/>
      </w:r>
      <w:r>
        <w:t>20</w:t>
      </w:r>
      <w:r>
        <w:fldChar w:fldCharType="end"/>
      </w:r>
      <w:r>
        <w:rPr>
          <w:rFonts w:hint="eastAsia" w:eastAsia="黑体" w:asciiTheme="minorAscii" w:hAnsiTheme="minorAscii" w:cstheme="minorBidi"/>
          <w:kern w:val="44"/>
          <w:szCs w:val="24"/>
          <w:lang w:val="en-US" w:eastAsia="zh-CN" w:bidi="ar-SA"/>
        </w:rPr>
        <w:fldChar w:fldCharType="end"/>
      </w:r>
    </w:p>
    <w:p>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_Toc8140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抵押权转移登记工作流程图....................................................................</w:t>
      </w:r>
      <w:r>
        <w:fldChar w:fldCharType="begin"/>
      </w:r>
      <w:r>
        <w:instrText xml:space="preserve"> PAGEREF _Toc8140 </w:instrText>
      </w:r>
      <w:r>
        <w:fldChar w:fldCharType="separate"/>
      </w:r>
      <w:r>
        <w:t>20</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_Toc246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抵押权变更登记</w:t>
      </w:r>
      <w:r>
        <w:tab/>
      </w:r>
      <w:r>
        <w:fldChar w:fldCharType="begin"/>
      </w:r>
      <w:r>
        <w:instrText xml:space="preserve"> PAGEREF _Toc246 </w:instrText>
      </w:r>
      <w:r>
        <w:fldChar w:fldCharType="separate"/>
      </w:r>
      <w:r>
        <w:t>21</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_Toc246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抵押权变更登记工作流程图</w:t>
      </w:r>
      <w:r>
        <w:tab/>
      </w:r>
      <w:r>
        <w:fldChar w:fldCharType="begin"/>
      </w:r>
      <w:r>
        <w:instrText xml:space="preserve"> PAGEREF _Toc246 </w:instrText>
      </w:r>
      <w:r>
        <w:fldChar w:fldCharType="separate"/>
      </w:r>
      <w:r>
        <w:t>21</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_Toc1204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抵押权注销登记</w:t>
      </w:r>
      <w:r>
        <w:tab/>
      </w:r>
      <w:r>
        <w:fldChar w:fldCharType="begin"/>
      </w:r>
      <w:r>
        <w:instrText xml:space="preserve"> PAGEREF _Toc1204 </w:instrText>
      </w:r>
      <w:r>
        <w:fldChar w:fldCharType="separate"/>
      </w:r>
      <w:r>
        <w:t>22</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_Toc1204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抵押权注销登记工作流程图</w:t>
      </w:r>
      <w:r>
        <w:tab/>
      </w:r>
      <w:r>
        <w:fldChar w:fldCharType="begin"/>
      </w:r>
      <w:r>
        <w:instrText xml:space="preserve"> PAGEREF _Toc1204 </w:instrText>
      </w:r>
      <w:r>
        <w:fldChar w:fldCharType="separate"/>
      </w:r>
      <w:r>
        <w:t>22</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_Toc18291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w:t>
      </w:r>
      <w:r>
        <w:tab/>
      </w:r>
      <w:r>
        <w:fldChar w:fldCharType="begin"/>
      </w:r>
      <w:r>
        <w:instrText xml:space="preserve"> PAGEREF _Toc18291 </w:instrText>
      </w:r>
      <w:r>
        <w:fldChar w:fldCharType="separate"/>
      </w:r>
      <w:r>
        <w:t>23</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_Toc18291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预告登记设立工作流程图</w:t>
      </w:r>
      <w:r>
        <w:tab/>
      </w:r>
      <w:r>
        <w:fldChar w:fldCharType="begin"/>
      </w:r>
      <w:r>
        <w:instrText xml:space="preserve"> PAGEREF _Toc18291 </w:instrText>
      </w:r>
      <w:r>
        <w:fldChar w:fldCharType="separate"/>
      </w:r>
      <w:r>
        <w:t>23</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_Toc2621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预购商品房抵押权预告登记转商品房抵押权登记</w:t>
      </w:r>
      <w:r>
        <w:tab/>
      </w:r>
      <w:r>
        <w:fldChar w:fldCharType="begin"/>
      </w:r>
      <w:r>
        <w:instrText xml:space="preserve"> PAGEREF _Toc2621 </w:instrText>
      </w:r>
      <w:r>
        <w:fldChar w:fldCharType="separate"/>
      </w:r>
      <w:r>
        <w:t>24</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_Toc509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预告登记变更</w:t>
      </w:r>
      <w:r>
        <w:tab/>
      </w:r>
      <w:r>
        <w:fldChar w:fldCharType="begin"/>
      </w:r>
      <w:r>
        <w:instrText xml:space="preserve"> PAGEREF _Toc509 </w:instrText>
      </w:r>
      <w:r>
        <w:fldChar w:fldCharType="separate"/>
      </w:r>
      <w:r>
        <w:t>25</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_Toc30422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预告登记转移</w:t>
      </w:r>
      <w:r>
        <w:tab/>
      </w:r>
      <w:r>
        <w:fldChar w:fldCharType="begin"/>
      </w:r>
      <w:r>
        <w:instrText xml:space="preserve"> PAGEREF _Toc30422 </w:instrText>
      </w:r>
      <w:r>
        <w:fldChar w:fldCharType="separate"/>
      </w:r>
      <w:r>
        <w:t>26</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_Toc28330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预告登记注销</w:t>
      </w:r>
      <w:r>
        <w:tab/>
      </w:r>
      <w:r>
        <w:fldChar w:fldCharType="begin"/>
      </w:r>
      <w:r>
        <w:instrText xml:space="preserve"> PAGEREF _Toc28330 </w:instrText>
      </w:r>
      <w:r>
        <w:fldChar w:fldCharType="separate"/>
      </w:r>
      <w:r>
        <w:t>27</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_Toc28330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预告登记注销工作流程图</w:t>
      </w:r>
      <w:r>
        <w:tab/>
      </w:r>
      <w:r>
        <w:fldChar w:fldCharType="begin"/>
      </w:r>
      <w:r>
        <w:instrText xml:space="preserve"> PAGEREF _Toc28330 </w:instrText>
      </w:r>
      <w:r>
        <w:fldChar w:fldCharType="separate"/>
      </w:r>
      <w:r>
        <w:t>27</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_Toc1026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更正登记</w:t>
      </w:r>
      <w:r>
        <w:tab/>
      </w:r>
      <w:r>
        <w:fldChar w:fldCharType="begin"/>
      </w:r>
      <w:r>
        <w:instrText xml:space="preserve"> PAGEREF _Toc1026 </w:instrText>
      </w:r>
      <w:r>
        <w:fldChar w:fldCharType="separate"/>
      </w:r>
      <w:r>
        <w:t>28</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_Toc3508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异议登记</w:t>
      </w:r>
      <w:r>
        <w:tab/>
      </w:r>
      <w:r>
        <w:fldChar w:fldCharType="begin"/>
      </w:r>
      <w:r>
        <w:instrText xml:space="preserve"> PAGEREF _Toc3508 </w:instrText>
      </w:r>
      <w:r>
        <w:fldChar w:fldCharType="separate"/>
      </w:r>
      <w:r>
        <w:t>29</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_Toc4833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异议登记注销</w:t>
      </w:r>
      <w:r>
        <w:tab/>
      </w:r>
      <w:r>
        <w:fldChar w:fldCharType="begin"/>
      </w:r>
      <w:r>
        <w:instrText xml:space="preserve"> PAGEREF _Toc4833 </w:instrText>
      </w:r>
      <w:r>
        <w:fldChar w:fldCharType="separate"/>
      </w:r>
      <w:r>
        <w:t>30</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_Toc24124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查封登记／轮候查封登记</w:t>
      </w:r>
      <w:r>
        <w:tab/>
      </w:r>
      <w:r>
        <w:fldChar w:fldCharType="begin"/>
      </w:r>
      <w:r>
        <w:instrText xml:space="preserve"> PAGEREF _Toc24124 </w:instrText>
      </w:r>
      <w:r>
        <w:fldChar w:fldCharType="separate"/>
      </w:r>
      <w:r>
        <w:t>31</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_Toc26229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查封（预查封）注销登记</w:t>
      </w:r>
      <w:r>
        <w:tab/>
      </w:r>
      <w:r>
        <w:fldChar w:fldCharType="begin"/>
      </w:r>
      <w:r>
        <w:instrText xml:space="preserve"> PAGEREF _Toc26229 </w:instrText>
      </w:r>
      <w:r>
        <w:fldChar w:fldCharType="separate"/>
      </w:r>
      <w:r>
        <w:t>32</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_Toc24092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换发</w:t>
      </w:r>
      <w:r>
        <w:rPr>
          <w:rFonts w:hint="eastAsia"/>
          <w:lang w:eastAsia="zh-CN"/>
        </w:rPr>
        <w:t>不动产权证书</w:t>
      </w:r>
      <w:r>
        <w:rPr>
          <w:rFonts w:hint="eastAsia"/>
          <w:lang w:val="en-US" w:eastAsia="zh-CN"/>
        </w:rPr>
        <w:t>/登记证明</w:t>
      </w:r>
      <w:r>
        <w:tab/>
      </w:r>
      <w:r>
        <w:fldChar w:fldCharType="begin"/>
      </w:r>
      <w:r>
        <w:instrText xml:space="preserve"> PAGEREF _Toc24092 </w:instrText>
      </w:r>
      <w:r>
        <w:fldChar w:fldCharType="separate"/>
      </w:r>
      <w:r>
        <w:t>33</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_Toc6305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补发</w:t>
      </w:r>
      <w:r>
        <w:rPr>
          <w:rFonts w:hint="eastAsia"/>
          <w:lang w:eastAsia="zh-CN"/>
        </w:rPr>
        <w:t>不动产权证书</w:t>
      </w:r>
      <w:r>
        <w:rPr>
          <w:rFonts w:hint="eastAsia"/>
          <w:lang w:val="en-US" w:eastAsia="zh-CN"/>
        </w:rPr>
        <w:t>/登记证明</w:t>
      </w:r>
      <w:r>
        <w:tab/>
      </w:r>
      <w:r>
        <w:fldChar w:fldCharType="begin"/>
      </w:r>
      <w:r>
        <w:instrText xml:space="preserve"> PAGEREF _Toc6305 </w:instrText>
      </w:r>
      <w:r>
        <w:fldChar w:fldCharType="separate"/>
      </w:r>
      <w:r>
        <w:t>34</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rPr>
          <w:rFonts w:hint="eastAsia" w:eastAsia="黑体" w:asciiTheme="minorAscii" w:hAnsiTheme="minorAscii" w:cstheme="minorBidi"/>
          <w:kern w:val="44"/>
          <w:szCs w:val="24"/>
          <w:lang w:val="en-US" w:eastAsia="zh-CN" w:bidi="ar-SA"/>
        </w:rPr>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_Toc19797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抵押权注销登记+抵押权首次登记</w:t>
      </w:r>
      <w:r>
        <w:tab/>
      </w:r>
      <w:r>
        <w:fldChar w:fldCharType="begin"/>
      </w:r>
      <w:r>
        <w:instrText xml:space="preserve"> PAGEREF _Toc19797 </w:instrText>
      </w:r>
      <w:r>
        <w:fldChar w:fldCharType="separate"/>
      </w:r>
      <w:r>
        <w:t>35</w:t>
      </w:r>
      <w:r>
        <w:fldChar w:fldCharType="end"/>
      </w:r>
      <w:r>
        <w:rPr>
          <w:rFonts w:hint="eastAsia" w:eastAsia="黑体" w:asciiTheme="minorAscii" w:hAnsiTheme="minorAscii" w:cstheme="minorBidi"/>
          <w:kern w:val="44"/>
          <w:szCs w:val="24"/>
          <w:lang w:val="en-US" w:eastAsia="zh-CN" w:bidi="ar-SA"/>
        </w:rPr>
        <w:fldChar w:fldCharType="end"/>
      </w:r>
    </w:p>
    <w:p>
      <w:pPr>
        <w:pStyle w:val="5"/>
        <w:keepNext w:val="0"/>
        <w:keepLines w:val="0"/>
        <w:pageBreakBefore w:val="0"/>
        <w:widowControl w:val="0"/>
        <w:tabs>
          <w:tab w:val="right" w:leader="dot" w:pos="8504"/>
        </w:tabs>
        <w:kinsoku/>
        <w:wordWrap/>
        <w:overflowPunct/>
        <w:topLinePunct w:val="0"/>
        <w:autoSpaceDE/>
        <w:autoSpaceDN/>
        <w:bidi w:val="0"/>
        <w:adjustRightInd/>
        <w:snapToGrid/>
        <w:spacing w:line="240" w:lineRule="auto"/>
        <w:textAlignment w:val="auto"/>
      </w:pPr>
      <w:r>
        <w:rPr>
          <w:rFonts w:hint="eastAsia" w:eastAsia="黑体" w:asciiTheme="minorAscii" w:hAnsiTheme="minorAscii" w:cstheme="minorBidi"/>
          <w:kern w:val="44"/>
          <w:szCs w:val="24"/>
          <w:lang w:val="en-US" w:eastAsia="zh-CN" w:bidi="ar-SA"/>
        </w:rPr>
        <w:fldChar w:fldCharType="begin"/>
      </w:r>
      <w:r>
        <w:rPr>
          <w:rFonts w:hint="eastAsia" w:eastAsia="黑体" w:asciiTheme="minorAscii" w:hAnsiTheme="minorAscii" w:cstheme="minorBidi"/>
          <w:kern w:val="44"/>
          <w:szCs w:val="24"/>
          <w:lang w:val="en-US" w:eastAsia="zh-CN" w:bidi="ar-SA"/>
        </w:rPr>
        <w:instrText xml:space="preserve"> HYPERLINK \l _Toc19797 </w:instrText>
      </w:r>
      <w:r>
        <w:rPr>
          <w:rFonts w:hint="eastAsia" w:eastAsia="黑体" w:asciiTheme="minorAscii" w:hAnsiTheme="minorAscii" w:cstheme="minorBidi"/>
          <w:kern w:val="44"/>
          <w:szCs w:val="24"/>
          <w:lang w:val="en-US" w:eastAsia="zh-CN" w:bidi="ar-SA"/>
        </w:rPr>
        <w:fldChar w:fldCharType="separate"/>
      </w:r>
      <w:r>
        <w:rPr>
          <w:rFonts w:hint="eastAsia"/>
          <w:lang w:val="en-US" w:eastAsia="zh-CN"/>
        </w:rPr>
        <w:t>抵押权注销登记合并抵押权首次登记工作流程图</w:t>
      </w:r>
      <w:r>
        <w:tab/>
      </w:r>
      <w:r>
        <w:fldChar w:fldCharType="begin"/>
      </w:r>
      <w:r>
        <w:instrText xml:space="preserve"> PAGEREF _Toc19797 </w:instrText>
      </w:r>
      <w:r>
        <w:fldChar w:fldCharType="separate"/>
      </w:r>
      <w:r>
        <w:t>35</w:t>
      </w:r>
      <w:r>
        <w:fldChar w:fldCharType="end"/>
      </w:r>
      <w:r>
        <w:rPr>
          <w:rFonts w:hint="eastAsia" w:eastAsia="黑体" w:asciiTheme="minorAscii" w:hAnsiTheme="minorAscii" w:cstheme="minorBidi"/>
          <w:kern w:val="4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黑体" w:asciiTheme="minorAscii" w:hAnsiTheme="minorAscii" w:cstheme="minorBidi"/>
          <w:kern w:val="44"/>
          <w:sz w:val="32"/>
          <w:szCs w:val="24"/>
          <w:lang w:val="en-US" w:eastAsia="zh-CN" w:bidi="ar-SA"/>
        </w:rPr>
        <w:sectPr>
          <w:footerReference r:id="rId3" w:type="default"/>
          <w:pgSz w:w="11906" w:h="16838"/>
          <w:pgMar w:top="1361" w:right="1701" w:bottom="1361" w:left="1701" w:header="851" w:footer="992" w:gutter="0"/>
          <w:pgNumType w:fmt="decimal" w:start="1"/>
          <w:cols w:space="425" w:num="1"/>
          <w:docGrid w:type="lines" w:linePitch="312" w:charSpace="0"/>
        </w:sectPr>
      </w:pPr>
      <w:r>
        <w:rPr>
          <w:rFonts w:hint="eastAsia" w:eastAsia="黑体" w:asciiTheme="minorAscii" w:hAnsiTheme="minorAscii" w:cstheme="minorBidi"/>
          <w:kern w:val="44"/>
          <w:szCs w:val="24"/>
          <w:lang w:val="en-US" w:eastAsia="zh-CN" w:bidi="ar-SA"/>
        </w:rPr>
        <w:fldChar w:fldCharType="end"/>
      </w:r>
    </w:p>
    <w:p>
      <w:pPr>
        <w:pStyle w:val="2"/>
        <w:bidi w:val="0"/>
        <w:rPr>
          <w:rFonts w:hint="eastAsia"/>
          <w:lang w:val="en-US" w:eastAsia="zh-CN"/>
        </w:rPr>
      </w:pPr>
      <w:bookmarkStart w:id="1" w:name="_Toc8267"/>
      <w:r>
        <w:rPr>
          <w:rFonts w:hint="eastAsia"/>
          <w:lang w:val="en-US" w:eastAsia="zh-CN"/>
        </w:rPr>
        <w:t>申请人身份证明材料</w:t>
      </w:r>
      <w:bookmarkEnd w:id="1"/>
    </w:p>
    <w:p>
      <w:pPr>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申请人申请不动产登记，提交下列相应的身份证明材料：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1、境内自然人</w:t>
      </w:r>
      <w:r>
        <w:rPr>
          <w:rFonts w:hint="eastAsia" w:asciiTheme="majorEastAsia" w:hAnsiTheme="majorEastAsia" w:eastAsiaTheme="majorEastAsia" w:cstheme="majorEastAsia"/>
          <w:b w:val="0"/>
          <w:bCs w:val="0"/>
          <w:sz w:val="28"/>
          <w:szCs w:val="28"/>
          <w:lang w:val="en-US" w:eastAsia="zh-CN"/>
        </w:rPr>
        <w:t>：提交居民身份证、军官证、士官证或派出所出具的户籍证明；身份证遗失的，应提交临时身份证或派出所出具的户籍证明。未成年人可以提交居民身份证、户口簿或派出所出具的户籍证明；</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2、香港、澳门特别行政区自然人</w:t>
      </w:r>
      <w:r>
        <w:rPr>
          <w:rFonts w:hint="eastAsia" w:asciiTheme="majorEastAsia" w:hAnsiTheme="majorEastAsia" w:eastAsiaTheme="majorEastAsia" w:cstheme="majorEastAsia"/>
          <w:b w:val="0"/>
          <w:bCs w:val="0"/>
          <w:sz w:val="28"/>
          <w:szCs w:val="28"/>
          <w:lang w:val="en-US" w:eastAsia="zh-CN"/>
        </w:rPr>
        <w:t>：提交香港、澳门特别行政区居民身份证、护照，或者来往内地通行证；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3、台湾地区自然人</w:t>
      </w:r>
      <w:r>
        <w:rPr>
          <w:rFonts w:hint="eastAsia" w:asciiTheme="majorEastAsia" w:hAnsiTheme="majorEastAsia" w:eastAsiaTheme="majorEastAsia" w:cstheme="majorEastAsia"/>
          <w:b w:val="0"/>
          <w:bCs w:val="0"/>
          <w:sz w:val="28"/>
          <w:szCs w:val="28"/>
          <w:lang w:val="en-US" w:eastAsia="zh-CN"/>
        </w:rPr>
        <w:t>：提交台湾居民来往大陆通行证；</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4、华侨</w:t>
      </w:r>
      <w:r>
        <w:rPr>
          <w:rFonts w:hint="eastAsia" w:asciiTheme="majorEastAsia" w:hAnsiTheme="majorEastAsia" w:eastAsiaTheme="majorEastAsia" w:cstheme="majorEastAsia"/>
          <w:b w:val="0"/>
          <w:bCs w:val="0"/>
          <w:sz w:val="28"/>
          <w:szCs w:val="28"/>
          <w:lang w:val="en-US" w:eastAsia="zh-CN"/>
        </w:rPr>
        <w:t>：提交中华人民共和国护照和国外长期居留身份证件；</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5、外籍自然人</w:t>
      </w:r>
      <w:r>
        <w:rPr>
          <w:rFonts w:hint="eastAsia" w:asciiTheme="majorEastAsia" w:hAnsiTheme="majorEastAsia" w:eastAsiaTheme="majorEastAsia" w:cstheme="majorEastAsia"/>
          <w:b w:val="0"/>
          <w:bCs w:val="0"/>
          <w:sz w:val="28"/>
          <w:szCs w:val="28"/>
          <w:lang w:val="en-US" w:eastAsia="zh-CN"/>
        </w:rPr>
        <w:t>：中国政府主管机关签发的居留证件，或者其所在国护照；</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6、境内法人或其他组织</w:t>
      </w:r>
      <w:r>
        <w:rPr>
          <w:rFonts w:hint="eastAsia" w:asciiTheme="majorEastAsia" w:hAnsiTheme="majorEastAsia" w:eastAsiaTheme="majorEastAsia" w:cstheme="majorEastAsia"/>
          <w:b w:val="0"/>
          <w:bCs w:val="0"/>
          <w:sz w:val="28"/>
          <w:szCs w:val="28"/>
          <w:lang w:val="en-US" w:eastAsia="zh-CN"/>
        </w:rPr>
        <w:t>：营业执照，或者组织机构代码证，或者其他身份登记证明；</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7、香港特别行政区、澳门特别行政区、台湾地区的法人或其他组织</w:t>
      </w:r>
      <w:r>
        <w:rPr>
          <w:rFonts w:hint="eastAsia" w:asciiTheme="majorEastAsia" w:hAnsiTheme="majorEastAsia" w:eastAsiaTheme="majorEastAsia" w:cstheme="majorEastAsia"/>
          <w:b w:val="0"/>
          <w:bCs w:val="0"/>
          <w:sz w:val="28"/>
          <w:szCs w:val="28"/>
          <w:lang w:val="en-US" w:eastAsia="zh-CN"/>
        </w:rPr>
        <w:t>：提交其在境内设立分支机构或代表机构的批准文件和注册证明；</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bCs/>
          <w:sz w:val="28"/>
          <w:szCs w:val="28"/>
          <w:lang w:val="en-US" w:eastAsia="zh-CN"/>
        </w:rPr>
        <w:t>8、境外法人或其他组织</w:t>
      </w:r>
      <w:r>
        <w:rPr>
          <w:rFonts w:hint="eastAsia" w:asciiTheme="majorEastAsia" w:hAnsiTheme="majorEastAsia" w:eastAsiaTheme="majorEastAsia" w:cstheme="majorEastAsia"/>
          <w:b w:val="0"/>
          <w:bCs w:val="0"/>
          <w:sz w:val="28"/>
          <w:szCs w:val="28"/>
          <w:lang w:val="en-US" w:eastAsia="zh-CN"/>
        </w:rPr>
        <w:t>：提交其在境内设立分支机构或代表机构的批准文件和注册证明。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b/>
          <w:bCs/>
          <w:sz w:val="44"/>
          <w:szCs w:val="44"/>
          <w:lang w:val="en-US" w:eastAsia="zh-CN"/>
        </w:rPr>
      </w:pPr>
    </w:p>
    <w:p>
      <w:pPr>
        <w:rPr>
          <w:rFonts w:hint="eastAsia"/>
        </w:rPr>
      </w:pPr>
      <w:r>
        <w:rPr>
          <w:rFonts w:hint="eastAsia"/>
        </w:rPr>
        <w:br w:type="page"/>
      </w:r>
    </w:p>
    <w:p>
      <w:pPr>
        <w:pStyle w:val="2"/>
        <w:bidi w:val="0"/>
        <w:rPr>
          <w:rFonts w:hint="eastAsia"/>
        </w:rPr>
      </w:pPr>
      <w:bookmarkStart w:id="2" w:name="_Toc5161"/>
      <w:bookmarkStart w:id="3" w:name="_Toc20965"/>
      <w:bookmarkStart w:id="4" w:name="_Toc8216"/>
      <w:r>
        <w:rPr>
          <w:rFonts w:hint="eastAsia"/>
        </w:rPr>
        <w:t>国有建设用地使用权首次登记</w:t>
      </w:r>
      <w:bookmarkEnd w:id="0"/>
      <w:bookmarkEnd w:id="2"/>
      <w:bookmarkEnd w:id="3"/>
      <w:bookmarkEnd w:id="4"/>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一、</w:t>
      </w:r>
      <w:r>
        <w:rPr>
          <w:rFonts w:hint="eastAsia"/>
          <w:lang w:eastAsia="zh-CN"/>
        </w:rPr>
        <w:t>申请人要求</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lang w:eastAsia="zh-CN"/>
        </w:rPr>
        <w:t>权利人</w:t>
      </w:r>
      <w:r>
        <w:rPr>
          <w:rFonts w:hint="eastAsia"/>
          <w:lang w:val="en-US" w:eastAsia="zh-CN"/>
        </w:rPr>
        <w:t>单方申请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二、</w:t>
      </w:r>
      <w:r>
        <w:rPr>
          <w:rFonts w:hint="eastAsia"/>
          <w:lang w:val="en-US" w:eastAsia="zh-CN"/>
        </w:rPr>
        <w:t>申请材料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1、不动产登记申请</w:t>
      </w:r>
      <w:r>
        <w:rPr>
          <w:rFonts w:hint="eastAsia"/>
          <w:lang w:val="en-US" w:eastAsia="zh-CN"/>
        </w:rPr>
        <w:t>书</w:t>
      </w:r>
      <w:r>
        <w:rPr>
          <w:rFonts w:hint="eastAsia"/>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2、</w:t>
      </w:r>
      <w:r>
        <w:rPr>
          <w:rFonts w:hint="eastAsia"/>
          <w:lang w:eastAsia="zh-CN"/>
        </w:rPr>
        <w:t>身份证明材料；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3、土地权属来源证明</w:t>
      </w:r>
      <w:r>
        <w:rPr>
          <w:rFonts w:hint="eastAsia"/>
          <w:lang w:val="en-US" w:eastAsia="zh-CN"/>
        </w:rPr>
        <w:t>材料</w:t>
      </w:r>
      <w:r>
        <w:rPr>
          <w:rFonts w:hint="eastAsia"/>
        </w:rPr>
        <w:t>：</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①出让取得的，提交</w:t>
      </w:r>
      <w:r>
        <w:rPr>
          <w:rFonts w:hint="eastAsia"/>
          <w:lang w:val="en-US" w:eastAsia="zh-CN"/>
        </w:rPr>
        <w:t>国有建设用地使用权</w:t>
      </w:r>
      <w:r>
        <w:rPr>
          <w:rFonts w:hint="eastAsia"/>
        </w:rPr>
        <w:t>出让合同和</w:t>
      </w:r>
      <w:r>
        <w:rPr>
          <w:rFonts w:hint="eastAsia"/>
          <w:lang w:val="en-US" w:eastAsia="zh-CN"/>
        </w:rPr>
        <w:t>国有建设用地使用权</w:t>
      </w:r>
      <w:r>
        <w:rPr>
          <w:rFonts w:hint="eastAsia"/>
        </w:rPr>
        <w:t>出让</w:t>
      </w:r>
      <w:r>
        <w:rPr>
          <w:rFonts w:hint="eastAsia"/>
          <w:lang w:val="en-US" w:eastAsia="zh-CN"/>
        </w:rPr>
        <w:t>文件以及</w:t>
      </w:r>
      <w:r>
        <w:rPr>
          <w:rFonts w:hint="eastAsia"/>
        </w:rPr>
        <w:t>土地出让价款凭证；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②划拨取得的，提交</w:t>
      </w:r>
      <w:r>
        <w:rPr>
          <w:rFonts w:hint="eastAsia"/>
          <w:lang w:val="en-US" w:eastAsia="zh-CN"/>
        </w:rPr>
        <w:t>县级以上人民政府的</w:t>
      </w:r>
      <w:r>
        <w:rPr>
          <w:rFonts w:hint="eastAsia"/>
        </w:rPr>
        <w:t>批准用地文件和</w:t>
      </w:r>
      <w:r>
        <w:rPr>
          <w:rFonts w:hint="eastAsia"/>
          <w:lang w:val="en-US" w:eastAsia="zh-CN"/>
        </w:rPr>
        <w:t>国有建设用地使用权</w:t>
      </w:r>
      <w:r>
        <w:rPr>
          <w:rFonts w:hint="eastAsia"/>
        </w:rPr>
        <w:t>划拨决定书；</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③划拨转为出让的，持原不动产权属证书、出让合同以及土地出让价款缴纳凭证；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④租赁取得的，提交</w:t>
      </w:r>
      <w:r>
        <w:rPr>
          <w:rFonts w:hint="eastAsia"/>
          <w:lang w:val="en-US" w:eastAsia="zh-CN"/>
        </w:rPr>
        <w:t>国有建设用地使用权</w:t>
      </w:r>
      <w:r>
        <w:rPr>
          <w:rFonts w:hint="eastAsia"/>
        </w:rPr>
        <w:t>租赁合同和土地租金缴纳凭证；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rPr>
        <w:t>⑤作价出资或者入股</w:t>
      </w:r>
      <w:r>
        <w:rPr>
          <w:rFonts w:hint="eastAsia"/>
          <w:lang w:val="en-US" w:eastAsia="zh-CN"/>
        </w:rPr>
        <w:t>方式</w:t>
      </w:r>
      <w:r>
        <w:rPr>
          <w:rFonts w:hint="eastAsia"/>
        </w:rPr>
        <w:t>取得的，提交原不动产权属证书</w:t>
      </w:r>
      <w:r>
        <w:rPr>
          <w:rFonts w:hint="eastAsia"/>
          <w:lang w:val="en-US" w:eastAsia="zh-CN"/>
        </w:rPr>
        <w:t>取得国有建设用地使用权</w:t>
      </w:r>
      <w:r>
        <w:rPr>
          <w:rFonts w:hint="eastAsia"/>
        </w:rPr>
        <w:t>、</w:t>
      </w:r>
      <w:r>
        <w:rPr>
          <w:rFonts w:hint="eastAsia"/>
          <w:lang w:val="en-US" w:eastAsia="zh-CN"/>
        </w:rPr>
        <w:t>作价</w:t>
      </w:r>
      <w:r>
        <w:rPr>
          <w:rFonts w:hint="eastAsia"/>
        </w:rPr>
        <w:t>出资</w:t>
      </w:r>
      <w:r>
        <w:rPr>
          <w:rFonts w:hint="eastAsia"/>
          <w:lang w:eastAsia="zh-CN"/>
        </w:rPr>
        <w:t>（</w:t>
      </w:r>
      <w:r>
        <w:rPr>
          <w:rFonts w:hint="eastAsia"/>
        </w:rPr>
        <w:t>入股</w:t>
      </w:r>
      <w:r>
        <w:rPr>
          <w:rFonts w:hint="eastAsia"/>
          <w:lang w:eastAsia="zh-CN"/>
        </w:rPr>
        <w:t>）</w:t>
      </w:r>
      <w:r>
        <w:rPr>
          <w:rFonts w:hint="eastAsia"/>
        </w:rPr>
        <w:t>批准文件；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eastAsia="zh-CN"/>
        </w:rPr>
      </w:pPr>
      <w:r>
        <w:rPr>
          <w:rFonts w:hint="eastAsia"/>
        </w:rPr>
        <w:t>⑥授权经营</w:t>
      </w:r>
      <w:r>
        <w:rPr>
          <w:rFonts w:hint="eastAsia"/>
          <w:lang w:val="en-US" w:eastAsia="zh-CN"/>
        </w:rPr>
        <w:t>方式</w:t>
      </w:r>
      <w:r>
        <w:rPr>
          <w:rFonts w:hint="eastAsia"/>
        </w:rPr>
        <w:t>取得的，提交原不动产权属证书、</w:t>
      </w:r>
      <w:r>
        <w:rPr>
          <w:rFonts w:hint="eastAsia"/>
          <w:lang w:val="en-US" w:eastAsia="zh-CN"/>
        </w:rPr>
        <w:t>取得国有建设用地使用权</w:t>
      </w:r>
      <w:r>
        <w:rPr>
          <w:rFonts w:hint="eastAsia"/>
        </w:rPr>
        <w:t>授权经营批准文件。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pPr>
      <w:r>
        <w:rPr>
          <w:rFonts w:hint="eastAsia"/>
        </w:rPr>
        <w:t>⑦</w:t>
      </w:r>
      <w:r>
        <w:rPr>
          <w:rFonts w:hint="eastAsia"/>
          <w:lang w:val="en-US" w:eastAsia="zh-CN"/>
        </w:rPr>
        <w:t>土地收储方式取得的，提交收储取得国有建设用地使用权的证明文件、合同或征收决定；</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pPr>
      <w:r>
        <w:rPr>
          <w:rFonts w:hint="eastAsia"/>
        </w:rPr>
        <w:t>⑧</w:t>
      </w:r>
      <w:r>
        <w:rPr>
          <w:rFonts w:hint="eastAsia"/>
          <w:lang w:val="en-US" w:eastAsia="zh-CN"/>
        </w:rPr>
        <w:t>确权方式取得的，提交县级以上人民政府确认取得的国有建设用地使用权的文件，属出让、出租使用权的还需提交土地出让金缴纳凭证。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rPr>
      </w:pPr>
      <w:r>
        <w:rPr>
          <w:rFonts w:hint="eastAsia"/>
          <w:lang w:val="en-US" w:eastAsia="zh-CN"/>
        </w:rPr>
        <w:t>4、不动产</w:t>
      </w:r>
      <w:r>
        <w:rPr>
          <w:rFonts w:hint="eastAsia"/>
        </w:rPr>
        <w:t>权籍调查表</w:t>
      </w:r>
      <w:r>
        <w:rPr>
          <w:rFonts w:hint="eastAsia"/>
          <w:lang w:val="en-US" w:eastAsia="zh-CN"/>
        </w:rPr>
        <w:t>和测绘报告（包括宗地图、宗地界址坐标等）；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pPr>
      <w:r>
        <w:rPr>
          <w:rFonts w:hint="eastAsia"/>
          <w:lang w:val="en-US" w:eastAsia="zh-CN"/>
        </w:rPr>
        <w:t>5、前述3中的①、③、⑤、⑧同时应提交税务机关出具的完税凭证；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pPr>
      <w:r>
        <w:rPr>
          <w:rFonts w:hint="eastAsia"/>
          <w:lang w:val="en-US" w:eastAsia="zh-CN"/>
        </w:rPr>
        <w:t>6、其他必要材料。</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r>
        <w:rPr>
          <w:rFonts w:hint="eastAsia"/>
        </w:rPr>
        <w:t>三、办理流程</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lang w:val="en-US" w:eastAsia="zh-CN"/>
        </w:rPr>
      </w:pPr>
      <w:r>
        <w:rPr>
          <w:rFonts w:hint="eastAsia"/>
          <w:lang w:val="en-US" w:eastAsia="zh-CN"/>
        </w:rPr>
        <w:t xml:space="preserve">    申请→受理→审核→登簿→缴费→发证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sectPr>
          <w:footerReference r:id="rId4" w:type="default"/>
          <w:pgSz w:w="11906" w:h="16838"/>
          <w:pgMar w:top="1361" w:right="1701" w:bottom="1361" w:left="1701" w:header="851" w:footer="992" w:gutter="0"/>
          <w:pgNumType w:fmt="decimal" w:start="1"/>
          <w:cols w:space="425" w:num="1"/>
          <w:docGrid w:type="lines" w:linePitch="312" w:charSpace="0"/>
        </w:sectPr>
      </w:pPr>
      <w:r>
        <w:rPr>
          <w:rFonts w:hint="eastAsia"/>
          <w:lang w:val="en-US" w:eastAsia="zh-CN"/>
        </w:rPr>
        <w:t>自受理登记申请之日起10个工作日内办结。</w:t>
      </w:r>
    </w:p>
    <w:p>
      <w:pPr>
        <w:keepNext w:val="0"/>
        <w:keepLines w:val="0"/>
        <w:pageBreakBefore w:val="0"/>
        <w:widowControl w:val="0"/>
        <w:kinsoku/>
        <w:wordWrap/>
        <w:overflowPunct/>
        <w:topLinePunct w:val="0"/>
        <w:autoSpaceDE/>
        <w:autoSpaceDN/>
        <w:bidi w:val="0"/>
        <w:adjustRightInd/>
        <w:snapToGrid/>
        <w:spacing w:before="312" w:beforeLines="100"/>
        <w:jc w:val="left"/>
        <w:textAlignment w:val="auto"/>
        <w:outlineLvl w:val="1"/>
      </w:pPr>
      <w:r>
        <w:rPr>
          <w:rFonts w:hint="eastAsia" w:ascii="Times New Roman" w:hAnsi="Times New Roman" w:cs="Times New Roman"/>
          <w:b/>
          <w:bCs/>
          <w:sz w:val="36"/>
          <w:szCs w:val="36"/>
          <w:lang w:val="en-US" w:eastAsia="zh-CN"/>
        </w:rPr>
        <w:t xml:space="preserve"> </w:t>
      </w:r>
      <w:r>
        <w:rPr>
          <w:rFonts w:hint="default" w:ascii="Times New Roman" w:hAnsi="Times New Roman" w:cs="Times New Roman"/>
          <w:b/>
          <w:bCs/>
          <w:sz w:val="36"/>
          <w:szCs w:val="36"/>
        </w:rPr>
        <w:t>国有建设用地使用权首次登记</w:t>
      </w:r>
      <w:r>
        <w:rPr>
          <w:rFonts w:hint="default" w:ascii="Times New Roman" w:hAnsi="Times New Roman" w:cs="Times New Roman"/>
          <w:b/>
          <w:bCs/>
          <w:sz w:val="36"/>
          <w:szCs w:val="36"/>
          <w:lang w:eastAsia="zh-CN"/>
        </w:rPr>
        <w:t>（</w:t>
      </w:r>
      <w:r>
        <w:rPr>
          <w:rFonts w:hint="default" w:ascii="Times New Roman" w:hAnsi="Times New Roman" w:cs="Times New Roman"/>
          <w:b/>
          <w:bCs/>
          <w:sz w:val="36"/>
          <w:szCs w:val="36"/>
          <w:lang w:val="en-US" w:eastAsia="zh-CN"/>
        </w:rPr>
        <w:t>10个工作日）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lang w:val="en-US" w:eastAsia="zh-CN"/>
        </w:rPr>
      </w:pPr>
      <w:r>
        <w:pict>
          <v:shape id="_x0000_s1026" o:spid="_x0000_s1026" o:spt="75" type="#_x0000_t75" style="position:absolute;left:0pt;margin-left:31.75pt;margin-top:18.95pt;height:267.85pt;width:658.6pt;z-index:251658240;mso-width-relative:page;mso-height-relative:page;" o:ole="t" filled="f" o:preferrelative="t" stroked="f" coordsize="21600,21600">
            <v:path/>
            <v:fill on="f" focussize="0,0"/>
            <v:stroke on="f"/>
            <v:imagedata r:id="rId28" cropleft="3842f" croptop="8926f" cropright="5561f" cropbottom="9705f" o:title=""/>
            <o:lock v:ext="edit" aspectratio="t"/>
          </v:shape>
          <o:OLEObject Type="Embed" ProgID="Visio.Drawing.15" ShapeID="_x0000_s1026" DrawAspect="Content" ObjectID="_1468075725" r:id="rId27">
            <o:LockedField>false</o:LockedField>
          </o:OLEObject>
        </w:pict>
      </w: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p>
    <w:p>
      <w:pPr>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outlineLvl w:val="9"/>
        <w:rPr>
          <w:rFonts w:hint="default" w:ascii="Times New Roman" w:hAnsi="Times New Roman" w:eastAsia="楷体" w:cs="Times New Roman"/>
          <w:sz w:val="28"/>
          <w:szCs w:val="28"/>
          <w:lang w:val="en-US" w:eastAsia="zh-CN"/>
        </w:rPr>
      </w:pPr>
      <w:r>
        <w:rPr>
          <w:rFonts w:hint="eastAsia" w:ascii="Times New Roman" w:hAnsi="Times New Roman" w:eastAsia="楷体" w:cs="Times New Roman"/>
          <w:sz w:val="28"/>
          <w:szCs w:val="28"/>
          <w:lang w:val="en-US" w:eastAsia="zh-CN"/>
        </w:rPr>
        <w:t>1、</w:t>
      </w:r>
      <w:r>
        <w:rPr>
          <w:rFonts w:hint="default" w:ascii="Times New Roman" w:hAnsi="Times New Roman" w:eastAsia="楷体" w:cs="Times New Roman"/>
          <w:sz w:val="28"/>
          <w:szCs w:val="28"/>
          <w:lang w:val="en-US" w:eastAsia="zh-CN"/>
        </w:rPr>
        <w:t>土地权属来源材料根据土地不同来源只需提供以下一种：划拨决定书、县级以上人民政府划拨批准文件、土地使用权出让合同、县级以上人民政府自然资源主管部门签订的租赁合同、省级以上人民政府同意土地作价出资（入股）批文、土地使用权经营管理的批文或土地使用权经营管理授权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left"/>
        <w:textAlignment w:val="auto"/>
        <w:outlineLvl w:val="9"/>
        <w:rPr>
          <w:rFonts w:hint="default" w:ascii="Times New Roman" w:hAnsi="Times New Roman" w:cs="Times New Roman"/>
          <w:b/>
          <w:bCs/>
          <w:sz w:val="36"/>
          <w:szCs w:val="36"/>
          <w:lang w:val="en-US" w:eastAsia="zh-CN"/>
        </w:rPr>
        <w:sectPr>
          <w:footerReference r:id="rId5" w:type="default"/>
          <w:pgSz w:w="16783" w:h="11850" w:orient="landscape"/>
          <w:pgMar w:top="1134" w:right="1920" w:bottom="1134" w:left="1843" w:header="851" w:footer="1701" w:gutter="0"/>
          <w:pgNumType w:fmt="decimal" w:start="2"/>
          <w:cols w:space="720" w:num="1"/>
          <w:docGrid w:type="lines" w:linePitch="312" w:charSpace="0"/>
        </w:sectPr>
      </w:pPr>
      <w:r>
        <w:rPr>
          <w:rFonts w:hint="eastAsia" w:ascii="Times New Roman" w:hAnsi="Times New Roman" w:eastAsia="楷体" w:cs="Times New Roman"/>
          <w:sz w:val="28"/>
          <w:szCs w:val="28"/>
          <w:lang w:val="en-US" w:eastAsia="zh-CN"/>
        </w:rPr>
        <w:t>2、</w:t>
      </w:r>
      <w:r>
        <w:rPr>
          <w:rFonts w:hint="default" w:ascii="Times New Roman" w:hAnsi="Times New Roman" w:eastAsia="楷体" w:cs="Times New Roman"/>
          <w:sz w:val="28"/>
          <w:szCs w:val="28"/>
          <w:lang w:val="en-US" w:eastAsia="zh-CN"/>
        </w:rPr>
        <w:t>土地出让金票据可以通过内部共享获得的，不再需要当事人提供</w:t>
      </w:r>
      <w:r>
        <w:rPr>
          <w:rFonts w:hint="eastAsia" w:ascii="Times New Roman" w:hAnsi="Times New Roman" w:eastAsia="楷体" w:cs="Times New Roman"/>
          <w:sz w:val="28"/>
          <w:szCs w:val="28"/>
          <w:lang w:val="en-US" w:eastAsia="zh-CN"/>
        </w:rPr>
        <w:t>。</w:t>
      </w:r>
    </w:p>
    <w:p>
      <w:pPr>
        <w:pStyle w:val="2"/>
        <w:bidi w:val="0"/>
        <w:rPr>
          <w:rFonts w:hint="eastAsia"/>
        </w:rPr>
      </w:pPr>
      <w:bookmarkStart w:id="5" w:name="_Toc10351"/>
      <w:bookmarkStart w:id="6" w:name="_Toc12290"/>
      <w:bookmarkStart w:id="7" w:name="_Toc8293"/>
      <w:bookmarkStart w:id="8" w:name="_Toc5033"/>
      <w:r>
        <w:rPr>
          <w:rFonts w:hint="eastAsia"/>
        </w:rPr>
        <w:t>国有建设用地使用权</w:t>
      </w:r>
      <w:r>
        <w:rPr>
          <w:rFonts w:hint="eastAsia"/>
          <w:lang w:val="en-US" w:eastAsia="zh-CN"/>
        </w:rPr>
        <w:t>变更</w:t>
      </w:r>
      <w:r>
        <w:rPr>
          <w:rFonts w:hint="eastAsia"/>
        </w:rPr>
        <w:t>登记</w:t>
      </w:r>
      <w:bookmarkEnd w:id="5"/>
      <w:bookmarkEnd w:id="6"/>
      <w:bookmarkEnd w:id="7"/>
      <w:bookmarkEnd w:id="8"/>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w:t>
      </w:r>
      <w:r>
        <w:rPr>
          <w:rFonts w:hint="eastAsia"/>
          <w:lang w:eastAsia="zh-CN"/>
        </w:rPr>
        <w:t>权利人</w:t>
      </w:r>
      <w:r>
        <w:rPr>
          <w:rFonts w:hint="eastAsia"/>
          <w:lang w:val="en-US" w:eastAsia="zh-CN"/>
        </w:rPr>
        <w:t>单方申请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rPr>
          <w:rFonts w:hint="eastAsia"/>
          <w:lang w:val="en-US" w:eastAsia="zh-CN"/>
        </w:rPr>
      </w:pPr>
      <w:r>
        <w:rPr>
          <w:rFonts w:hint="eastAsia"/>
          <w:lang w:val="en-US" w:eastAsia="zh-CN"/>
        </w:rPr>
        <w:t xml:space="preserve">    3、不动产权属证书；</w:t>
      </w:r>
    </w:p>
    <w:p>
      <w:pPr>
        <w:bidi w:val="0"/>
        <w:rPr>
          <w:rFonts w:hint="eastAsia"/>
        </w:rPr>
      </w:pPr>
      <w:r>
        <w:rPr>
          <w:rFonts w:hint="eastAsia"/>
          <w:lang w:val="en-US" w:eastAsia="zh-CN"/>
        </w:rPr>
        <w:t xml:space="preserve">    </w:t>
      </w:r>
      <w:r>
        <w:rPr>
          <w:rFonts w:hint="eastAsia"/>
        </w:rPr>
        <w:t>4</w:t>
      </w:r>
      <w:r>
        <w:rPr>
          <w:rFonts w:hint="eastAsia"/>
          <w:lang w:eastAsia="zh-CN"/>
        </w:rPr>
        <w:t>、</w:t>
      </w:r>
      <w:r>
        <w:rPr>
          <w:rFonts w:hint="eastAsia"/>
        </w:rPr>
        <w:t>国有建设用地使用权变更材料，包括：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rPr>
        <w:t>（1）</w:t>
      </w:r>
      <w:r>
        <w:rPr>
          <w:rFonts w:hint="eastAsia"/>
          <w:lang w:val="en-US" w:eastAsia="zh-CN"/>
        </w:rPr>
        <w:t>权利人为自然人的姓名或者名称、身份证明类型或身份证明号码发生变更的，个人须提交公安机关证明。权利人为单位须提交工商部门或有权批准其设立的机关出具的名称变更证明；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r>
        <w:rPr>
          <w:rFonts w:hint="eastAsia"/>
        </w:rPr>
        <w:t>（2）土地面积、界址范围变更的，</w:t>
      </w:r>
      <w:r>
        <w:rPr>
          <w:rFonts w:hint="eastAsia"/>
          <w:lang w:val="en-US" w:eastAsia="zh-CN"/>
        </w:rPr>
        <w:t>提交自然资源部门同意的调整用地边界的意见及</w:t>
      </w:r>
      <w:r>
        <w:rPr>
          <w:rFonts w:hint="eastAsia"/>
        </w:rPr>
        <w:t>变更后的不动产权籍调查表、宗地图、宗地界址点坐标等不动产权籍调查成果</w:t>
      </w:r>
      <w:r>
        <w:rPr>
          <w:rFonts w:hint="eastAsia"/>
          <w:lang w:eastAsia="zh-CN"/>
        </w:rPr>
        <w:t>（</w:t>
      </w:r>
      <w:r>
        <w:rPr>
          <w:rFonts w:hint="eastAsia"/>
        </w:rPr>
        <w:t>以出让方式取得的，提交出让合同</w:t>
      </w:r>
      <w:r>
        <w:rPr>
          <w:rFonts w:hint="eastAsia"/>
          <w:lang w:eastAsia="zh-CN"/>
        </w:rPr>
        <w:t>）</w:t>
      </w:r>
      <w:r>
        <w:rPr>
          <w:rFonts w:hint="eastAsia"/>
        </w:rPr>
        <w:t>；</w:t>
      </w:r>
    </w:p>
    <w:p>
      <w:pPr>
        <w:bidi w:val="0"/>
        <w:rPr>
          <w:rFonts w:hint="eastAsia"/>
        </w:rPr>
      </w:pPr>
      <w:r>
        <w:rPr>
          <w:rFonts w:hint="eastAsia"/>
          <w:lang w:val="en-US" w:eastAsia="zh-CN"/>
        </w:rPr>
        <w:t xml:space="preserve">    </w:t>
      </w:r>
      <w:r>
        <w:rPr>
          <w:rFonts w:hint="eastAsia"/>
        </w:rPr>
        <w:t>（3）</w:t>
      </w:r>
      <w:r>
        <w:rPr>
          <w:rFonts w:hint="eastAsia"/>
          <w:lang w:val="en-US" w:eastAsia="zh-CN"/>
        </w:rPr>
        <w:t>划拨土地用途变更，提交划拨用地批准证明文件；以出让方式取得的国有建设用地的用途发生变更的，提交出让合同补充协议；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rPr>
        <w:t>（4）国有建设用地使用权的权利期限发生变</w:t>
      </w:r>
      <w:r>
        <w:rPr>
          <w:rFonts w:hint="eastAsia"/>
          <w:lang w:val="en-US" w:eastAsia="zh-CN"/>
        </w:rPr>
        <w:t>更</w:t>
      </w:r>
      <w:r>
        <w:rPr>
          <w:rFonts w:hint="eastAsia"/>
        </w:rPr>
        <w:t>的，提交</w:t>
      </w:r>
      <w:r>
        <w:rPr>
          <w:rFonts w:hint="eastAsia"/>
          <w:lang w:val="en-US" w:eastAsia="zh-CN"/>
        </w:rPr>
        <w:t>自然</w:t>
      </w:r>
      <w:r>
        <w:rPr>
          <w:rFonts w:hint="eastAsia"/>
        </w:rPr>
        <w:t>资源主管部门出具的批准文件、出让合同</w:t>
      </w:r>
      <w:r>
        <w:rPr>
          <w:rFonts w:hint="eastAsia"/>
          <w:lang w:eastAsia="zh-CN"/>
        </w:rPr>
        <w:t>；</w:t>
      </w:r>
    </w:p>
    <w:p>
      <w:pPr>
        <w:bidi w:val="0"/>
        <w:rPr>
          <w:rFonts w:hint="eastAsia"/>
        </w:rPr>
      </w:pPr>
      <w:r>
        <w:rPr>
          <w:rFonts w:hint="eastAsia"/>
          <w:lang w:val="en-US" w:eastAsia="zh-CN"/>
        </w:rPr>
        <w:t xml:space="preserve">    </w:t>
      </w:r>
      <w:r>
        <w:rPr>
          <w:rFonts w:hint="eastAsia"/>
        </w:rPr>
        <w:t>（</w:t>
      </w:r>
      <w:r>
        <w:rPr>
          <w:rFonts w:hint="eastAsia"/>
          <w:lang w:val="en-US" w:eastAsia="zh-CN"/>
        </w:rPr>
        <w:t>5</w:t>
      </w:r>
      <w:r>
        <w:rPr>
          <w:rFonts w:hint="eastAsia"/>
        </w:rPr>
        <w:t>）同一权利人分割或者合并国有建设用地的，提交</w:t>
      </w:r>
      <w:r>
        <w:rPr>
          <w:rFonts w:hint="eastAsia"/>
          <w:lang w:val="en-US" w:eastAsia="zh-CN"/>
        </w:rPr>
        <w:t>自然</w:t>
      </w:r>
      <w:r>
        <w:rPr>
          <w:rFonts w:hint="eastAsia"/>
        </w:rPr>
        <w:t xml:space="preserve">资源主管部门同意分割或合并的批准文件以及变更后的不动产权籍调查表、宗地图以及宗地界址点坐标等不动产权籍调查成果； </w:t>
      </w:r>
    </w:p>
    <w:p>
      <w:pPr>
        <w:bidi w:val="0"/>
        <w:rPr>
          <w:rFonts w:hint="eastAsia"/>
          <w:highlight w:val="none"/>
          <w:shd w:val="clear" w:color="auto" w:fill="auto"/>
        </w:rPr>
      </w:pPr>
      <w:r>
        <w:rPr>
          <w:rFonts w:hint="eastAsia"/>
          <w:lang w:val="en-US" w:eastAsia="zh-CN"/>
        </w:rPr>
        <w:t xml:space="preserve">    </w:t>
      </w:r>
      <w:r>
        <w:rPr>
          <w:rFonts w:hint="eastAsia"/>
        </w:rPr>
        <w:t>（</w:t>
      </w:r>
      <w:r>
        <w:rPr>
          <w:rFonts w:hint="eastAsia"/>
          <w:lang w:val="en-US" w:eastAsia="zh-CN"/>
        </w:rPr>
        <w:t>6</w:t>
      </w:r>
      <w:r>
        <w:rPr>
          <w:rFonts w:hint="eastAsia"/>
        </w:rPr>
        <w:t>）</w:t>
      </w:r>
      <w:r>
        <w:rPr>
          <w:rFonts w:hint="eastAsia"/>
          <w:lang w:val="en-US" w:eastAsia="zh-CN"/>
        </w:rPr>
        <w:t>共有人</w:t>
      </w:r>
      <w:r>
        <w:rPr>
          <w:rFonts w:hint="eastAsia"/>
        </w:rPr>
        <w:t>共有性质变更的，提交共有性质变更</w:t>
      </w:r>
      <w:r>
        <w:rPr>
          <w:rFonts w:hint="eastAsia"/>
          <w:lang w:val="en-US" w:eastAsia="zh-CN"/>
        </w:rPr>
        <w:t>协议</w:t>
      </w:r>
      <w:r>
        <w:rPr>
          <w:rFonts w:hint="eastAsia"/>
        </w:rPr>
        <w:t>书或生效法律文书</w:t>
      </w:r>
      <w:r>
        <w:rPr>
          <w:rFonts w:hint="eastAsia"/>
          <w:highlight w:val="none"/>
        </w:rPr>
        <w:t>。</w:t>
      </w:r>
      <w:r>
        <w:rPr>
          <w:rFonts w:hint="eastAsia"/>
          <w:highlight w:val="none"/>
          <w:shd w:val="clear" w:color="auto" w:fill="auto"/>
        </w:rPr>
        <w:t>夫妻共有财产共有性质变更的，还应提交婚姻关系证明；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rPr>
      </w:pPr>
      <w:r>
        <w:rPr>
          <w:rFonts w:hint="eastAsia"/>
          <w:highlight w:val="none"/>
        </w:rPr>
        <w:t>5</w:t>
      </w:r>
      <w:r>
        <w:rPr>
          <w:rFonts w:hint="eastAsia"/>
          <w:highlight w:val="none"/>
          <w:lang w:eastAsia="zh-CN"/>
        </w:rPr>
        <w:t>、</w:t>
      </w:r>
      <w:r>
        <w:rPr>
          <w:rFonts w:hint="eastAsia"/>
          <w:highlight w:val="none"/>
        </w:rPr>
        <w:t>依法应当</w:t>
      </w:r>
      <w:r>
        <w:rPr>
          <w:rFonts w:hint="eastAsia"/>
          <w:highlight w:val="none"/>
          <w:lang w:val="en-US" w:eastAsia="zh-CN"/>
        </w:rPr>
        <w:t>缴纳出让金</w:t>
      </w:r>
      <w:r>
        <w:rPr>
          <w:rFonts w:hint="eastAsia"/>
          <w:highlight w:val="none"/>
        </w:rPr>
        <w:t>纳税的，</w:t>
      </w:r>
      <w:r>
        <w:rPr>
          <w:rFonts w:hint="eastAsia"/>
          <w:highlight w:val="none"/>
          <w:shd w:val="clear" w:color="auto" w:fill="auto"/>
        </w:rPr>
        <w:t>应提交</w:t>
      </w:r>
      <w:r>
        <w:rPr>
          <w:rFonts w:hint="eastAsia"/>
          <w:highlight w:val="none"/>
          <w:shd w:val="clear" w:color="auto" w:fill="auto"/>
          <w:lang w:val="en-US" w:eastAsia="zh-CN"/>
        </w:rPr>
        <w:t>出让金凭证和</w:t>
      </w:r>
      <w:r>
        <w:rPr>
          <w:rFonts w:hint="eastAsia"/>
          <w:highlight w:val="none"/>
          <w:shd w:val="clear" w:color="auto" w:fill="auto"/>
        </w:rPr>
        <w:t>完税凭证</w:t>
      </w:r>
      <w:r>
        <w:rPr>
          <w:rFonts w:hint="eastAsia"/>
        </w:rPr>
        <w:t xml:space="preserve">； </w:t>
      </w:r>
    </w:p>
    <w:p>
      <w:pPr>
        <w:bidi w:val="0"/>
        <w:ind w:firstLine="560" w:firstLineChars="200"/>
        <w:rPr>
          <w:rFonts w:hint="eastAsia"/>
        </w:rPr>
      </w:pPr>
      <w:r>
        <w:rPr>
          <w:rFonts w:hint="eastAsia"/>
        </w:rPr>
        <w:t>6</w:t>
      </w:r>
      <w:r>
        <w:rPr>
          <w:rFonts w:hint="eastAsia"/>
          <w:lang w:eastAsia="zh-CN"/>
        </w:rPr>
        <w:t>、</w:t>
      </w:r>
      <w:r>
        <w:rPr>
          <w:rFonts w:hint="eastAsia"/>
        </w:rPr>
        <w:t>其他</w:t>
      </w:r>
      <w:r>
        <w:rPr>
          <w:rFonts w:hint="eastAsia"/>
          <w:lang w:val="en-US" w:eastAsia="zh-CN"/>
        </w:rPr>
        <w:t>必要</w:t>
      </w:r>
      <w:r>
        <w:rPr>
          <w:rFonts w:hint="eastAsia"/>
        </w:rPr>
        <w:t xml:space="preserve">材料。 </w:t>
      </w:r>
    </w:p>
    <w:p>
      <w:pPr>
        <w:bidi w:val="0"/>
        <w:ind w:firstLine="560" w:firstLineChars="200"/>
        <w:rPr>
          <w:rFonts w:hint="eastAsia"/>
          <w:lang w:val="en-US" w:eastAsia="zh-CN"/>
        </w:rPr>
      </w:pPr>
      <w:r>
        <w:rPr>
          <w:rFonts w:hint="eastAsia"/>
          <w:lang w:val="en-US" w:eastAsia="zh-CN"/>
        </w:rPr>
        <w:t>说明：申请变更登记的不动产已设立抵押权登记、预告登记的，需提交抵押权人、预告登记权利人同意的书面证明材。</w:t>
      </w:r>
    </w:p>
    <w:p>
      <w:pPr>
        <w:bidi w:val="0"/>
        <w:rPr>
          <w:rFonts w:hint="eastAsia"/>
          <w:lang w:val="en-US" w:eastAsia="zh-CN"/>
        </w:rPr>
      </w:pPr>
      <w:r>
        <w:rPr>
          <w:rFonts w:hint="eastAsia"/>
          <w:lang w:val="en-US" w:eastAsia="zh-CN"/>
        </w:rPr>
        <w:t>三、办理程序</w:t>
      </w:r>
    </w:p>
    <w:p>
      <w:pPr>
        <w:bidi w:val="0"/>
        <w:rPr>
          <w:rFonts w:hint="eastAsia"/>
          <w:lang w:val="en-US" w:eastAsia="zh-CN"/>
        </w:rPr>
      </w:pPr>
      <w:r>
        <w:rPr>
          <w:rFonts w:hint="eastAsia"/>
          <w:lang w:val="en-US" w:eastAsia="zh-CN"/>
        </w:rPr>
        <w:t xml:space="preserve">    申请→受理→审核→登簿→缴费→发证</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自受理登记申请之日起5个工作日内办结。</w:t>
      </w: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bookmarkStart w:id="9" w:name="_Toc14131"/>
      <w:bookmarkStart w:id="10" w:name="_Toc16459"/>
      <w:bookmarkStart w:id="11" w:name="_Toc29230"/>
      <w:bookmarkStart w:id="12" w:name="_Toc2144"/>
      <w:r>
        <w:rPr>
          <w:rFonts w:hint="eastAsia"/>
          <w:lang w:val="en-US" w:eastAsia="zh-CN"/>
        </w:rPr>
        <w:t>国有建设用地使用权转移登记</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r>
        <w:rPr>
          <w:rFonts w:hint="eastAsia"/>
          <w:lang w:val="en-US" w:eastAsia="zh-CN"/>
        </w:rPr>
        <w:t>双方共同申请(因继承、受遗赠、生效法律文书导致权属转移的，单方申请)</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3、不动产权属证书；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4、国有建设用地使用权发生转移的材料：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可以是买卖合同、互换合同、赠与合同、受遗赠证明、继承证明、作价出资（入股）协议、共有人增加或减少协议、份额转移协议、分割协议、合并协议、人民法院或者仲裁委员会生效的法律文书，或者其他证明不动产权属发生转移的材料。申请划拨国有建设用地使用权转移登记的，应当提交有批准权的人民政府的批准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5、</w:t>
      </w:r>
      <w:r>
        <w:rPr>
          <w:rFonts w:hint="eastAsia"/>
        </w:rPr>
        <w:t>依法需要补交土地出让价款，应当提交缴清土地出让价款凭证</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6、买卖合同、互换合同、作价出资（入股）协议、分割协议、合并协议需提供完税凭证；赠与合同、受遗赠证明、继承证明、共有人增加或减少协议、份额转移协议需提供完税凭证。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lang w:val="en-US" w:eastAsia="zh-CN"/>
        </w:rPr>
      </w:pPr>
      <w:r>
        <w:rPr>
          <w:rFonts w:hint="eastAsia"/>
          <w:lang w:val="en-US" w:eastAsia="zh-CN"/>
        </w:rPr>
        <w:t>7、主管部门的成交确认书；</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 xml:space="preserve">    8、</w:t>
      </w:r>
      <w:r>
        <w:rPr>
          <w:rFonts w:hint="eastAsia"/>
        </w:rPr>
        <w:t>其他</w:t>
      </w:r>
      <w:r>
        <w:rPr>
          <w:rFonts w:hint="eastAsia"/>
          <w:lang w:val="en-US" w:eastAsia="zh-CN"/>
        </w:rPr>
        <w:t>必要</w:t>
      </w:r>
      <w:r>
        <w:rPr>
          <w:rFonts w:hint="eastAsia"/>
        </w:rPr>
        <w:t>材料</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 xml:space="preserve">    申请→受理→审核→登簿→缴费→发证</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 xml:space="preserve">    自受理登记申请之日起5个工作日内办结。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ajorEastAsia" w:hAnsiTheme="majorEastAsia" w:eastAsiaTheme="majorEastAsia" w:cstheme="majorEastAsia"/>
          <w:sz w:val="28"/>
          <w:szCs w:val="28"/>
          <w:lang w:val="en-US" w:eastAsia="zh-CN"/>
        </w:rPr>
      </w:pPr>
    </w:p>
    <w:p>
      <w:pPr>
        <w:rPr>
          <w:rFonts w:hint="eastAsia" w:asciiTheme="majorEastAsia" w:hAnsiTheme="majorEastAsia" w:eastAsiaTheme="majorEastAsia" w:cstheme="majorEastAsia"/>
          <w:b w:val="0"/>
          <w:bCs w:val="0"/>
          <w:color w:val="000000" w:themeColor="text1"/>
          <w:sz w:val="28"/>
          <w:szCs w:val="28"/>
          <w:shd w:val="clear" w:color="auto" w:fill="auto"/>
          <w:lang w:val="en-US" w:eastAsia="zh-CN"/>
          <w14:textFill>
            <w14:solidFill>
              <w14:schemeClr w14:val="tx1"/>
            </w14:solidFill>
          </w14:textFill>
        </w:rPr>
      </w:pPr>
    </w:p>
    <w:p>
      <w:pPr>
        <w:rPr>
          <w:rFonts w:hint="eastAsia" w:asciiTheme="majorEastAsia" w:hAnsiTheme="majorEastAsia" w:eastAsiaTheme="majorEastAsia" w:cstheme="majorEastAsia"/>
          <w:b w:val="0"/>
          <w:bCs w:val="0"/>
          <w:color w:val="000000" w:themeColor="text1"/>
          <w:sz w:val="28"/>
          <w:szCs w:val="28"/>
          <w:shd w:val="clear" w:color="auto" w:fill="auto"/>
          <w:lang w:val="en-US" w:eastAsia="zh-CN"/>
          <w14:textFill>
            <w14:solidFill>
              <w14:schemeClr w14:val="tx1"/>
            </w14:solidFill>
          </w14:textFill>
        </w:rPr>
      </w:pP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bookmarkStart w:id="13" w:name="_Toc16047"/>
      <w:bookmarkStart w:id="14" w:name="_Toc25828"/>
      <w:bookmarkStart w:id="15" w:name="_Toc22880"/>
      <w:bookmarkStart w:id="16" w:name="_Toc10323"/>
      <w:r>
        <w:rPr>
          <w:rFonts w:hint="eastAsia"/>
          <w:lang w:val="en-US" w:eastAsia="zh-CN"/>
        </w:rPr>
        <w:t>国有建设用地使用权注销登记</w:t>
      </w:r>
      <w:bookmarkEnd w:id="13"/>
      <w:bookmarkEnd w:id="14"/>
      <w:bookmarkEnd w:id="15"/>
      <w:bookmarkEnd w:id="16"/>
    </w:p>
    <w:p>
      <w:pPr>
        <w:rPr>
          <w:rFonts w:hint="eastAsia"/>
          <w:lang w:val="en-US" w:eastAsia="zh-CN"/>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权利人单方申请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rPr>
          <w:rFonts w:hint="eastAsia"/>
          <w:lang w:val="en-US" w:eastAsia="zh-CN"/>
        </w:rPr>
      </w:pPr>
      <w:r>
        <w:rPr>
          <w:rFonts w:hint="eastAsia"/>
          <w:lang w:val="en-US" w:eastAsia="zh-CN"/>
        </w:rPr>
        <w:t xml:space="preserve">    3、不动产权属证书；</w:t>
      </w:r>
    </w:p>
    <w:p>
      <w:pPr>
        <w:bidi w:val="0"/>
        <w:rPr>
          <w:rFonts w:hint="eastAsia"/>
        </w:rPr>
      </w:pPr>
      <w:r>
        <w:rPr>
          <w:rFonts w:hint="eastAsia"/>
          <w:lang w:val="en-US" w:eastAsia="zh-CN"/>
        </w:rPr>
        <w:t xml:space="preserve">    </w:t>
      </w:r>
      <w:r>
        <w:rPr>
          <w:rFonts w:hint="eastAsia"/>
        </w:rPr>
        <w:t>4</w:t>
      </w:r>
      <w:r>
        <w:rPr>
          <w:rFonts w:hint="eastAsia"/>
          <w:lang w:eastAsia="zh-CN"/>
        </w:rPr>
        <w:t>、</w:t>
      </w:r>
      <w:r>
        <w:rPr>
          <w:rFonts w:hint="eastAsia"/>
        </w:rPr>
        <w:t>国有建设用地使用权消灭的材料，包括：</w:t>
      </w:r>
    </w:p>
    <w:p>
      <w:pPr>
        <w:bidi w:val="0"/>
        <w:rPr>
          <w:rFonts w:hint="eastAsia"/>
        </w:rPr>
      </w:pPr>
      <w:r>
        <w:rPr>
          <w:rFonts w:hint="eastAsia"/>
          <w:lang w:val="en-US" w:eastAsia="zh-CN"/>
        </w:rPr>
        <w:t xml:space="preserve">    </w:t>
      </w:r>
      <w:r>
        <w:rPr>
          <w:rFonts w:hint="eastAsia"/>
        </w:rPr>
        <w:t>（1）国有建设用地灭失的，提交其灭失的材料；</w:t>
      </w:r>
    </w:p>
    <w:p>
      <w:pPr>
        <w:bidi w:val="0"/>
        <w:rPr>
          <w:rFonts w:hint="eastAsia"/>
        </w:rPr>
      </w:pPr>
      <w:r>
        <w:rPr>
          <w:rFonts w:hint="eastAsia"/>
          <w:lang w:val="en-US" w:eastAsia="zh-CN"/>
        </w:rPr>
        <w:t xml:space="preserve">    </w:t>
      </w:r>
      <w:r>
        <w:rPr>
          <w:rFonts w:hint="eastAsia"/>
        </w:rPr>
        <w:t>（2）权利人放弃国有建设用地使用权的，提交权利人放弃国有建设用地使用权的书面文件。被放弃的国有建设用地上设有抵押权、地役权或已经办理预告登记、查封登记的，需提交抵押权人、地役权人、预告登记权利人或查封机关同意注销的书面文件；</w:t>
      </w:r>
    </w:p>
    <w:p>
      <w:pPr>
        <w:bidi w:val="0"/>
        <w:rPr>
          <w:rFonts w:hint="eastAsia"/>
        </w:rPr>
      </w:pPr>
      <w:r>
        <w:rPr>
          <w:rFonts w:hint="eastAsia"/>
          <w:lang w:val="en-US" w:eastAsia="zh-CN"/>
        </w:rPr>
        <w:t xml:space="preserve">    </w:t>
      </w:r>
      <w:r>
        <w:rPr>
          <w:rFonts w:hint="eastAsia"/>
        </w:rPr>
        <w:t>（3）依法没收、收回国有建设用地使用权的，提交人民政府的生效决定书；</w:t>
      </w:r>
    </w:p>
    <w:p>
      <w:pPr>
        <w:bidi w:val="0"/>
        <w:rPr>
          <w:rFonts w:hint="eastAsia"/>
        </w:rPr>
      </w:pPr>
      <w:r>
        <w:rPr>
          <w:rFonts w:hint="eastAsia"/>
          <w:lang w:val="en-US" w:eastAsia="zh-CN"/>
        </w:rPr>
        <w:t xml:space="preserve">    </w:t>
      </w:r>
      <w:r>
        <w:rPr>
          <w:rFonts w:hint="eastAsia"/>
        </w:rPr>
        <w:t>（4）因人民法院或者仲裁委员会生效法律文书导致权利消灭的，提交人民法院或者仲裁委员会生效法律文书</w:t>
      </w:r>
      <w:r>
        <w:rPr>
          <w:rFonts w:hint="eastAsia"/>
          <w:lang w:eastAsia="zh-CN"/>
        </w:rPr>
        <w:t>。</w:t>
      </w:r>
    </w:p>
    <w:p>
      <w:pPr>
        <w:bidi w:val="0"/>
        <w:rPr>
          <w:rFonts w:hint="eastAsia"/>
          <w:lang w:val="en-US" w:eastAsia="zh-CN"/>
        </w:rPr>
      </w:pPr>
      <w:r>
        <w:rPr>
          <w:rFonts w:hint="eastAsia"/>
          <w:lang w:val="en-US" w:eastAsia="zh-CN"/>
        </w:rPr>
        <w:t xml:space="preserve">    </w:t>
      </w:r>
      <w:r>
        <w:rPr>
          <w:rFonts w:hint="eastAsia"/>
        </w:rPr>
        <w:t>5</w:t>
      </w:r>
      <w:r>
        <w:rPr>
          <w:rFonts w:hint="eastAsia"/>
          <w:lang w:eastAsia="zh-CN"/>
        </w:rPr>
        <w:t>、</w:t>
      </w:r>
      <w:r>
        <w:rPr>
          <w:rFonts w:hint="eastAsia"/>
        </w:rPr>
        <w:t>其他</w:t>
      </w:r>
      <w:r>
        <w:rPr>
          <w:rFonts w:hint="eastAsia"/>
          <w:lang w:val="en-US" w:eastAsia="zh-CN"/>
        </w:rPr>
        <w:t>必要</w:t>
      </w:r>
      <w:r>
        <w:rPr>
          <w:rFonts w:hint="eastAsia"/>
        </w:rPr>
        <w:t>材料。</w:t>
      </w:r>
    </w:p>
    <w:p>
      <w:pPr>
        <w:bidi w:val="0"/>
        <w:rPr>
          <w:rFonts w:hint="eastAsia"/>
          <w:lang w:val="en-US" w:eastAsia="zh-CN"/>
        </w:rPr>
      </w:pPr>
      <w:r>
        <w:rPr>
          <w:rFonts w:hint="eastAsia"/>
          <w:lang w:val="en-US" w:eastAsia="zh-CN"/>
        </w:rPr>
        <w:t>三、办理程序</w:t>
      </w:r>
    </w:p>
    <w:p>
      <w:pPr>
        <w:bidi w:val="0"/>
        <w:rPr>
          <w:rFonts w:hint="eastAsia"/>
          <w:lang w:val="en-US" w:eastAsia="zh-CN"/>
        </w:rPr>
      </w:pPr>
      <w:r>
        <w:rPr>
          <w:rFonts w:hint="eastAsia"/>
          <w:lang w:val="en-US" w:eastAsia="zh-CN"/>
        </w:rPr>
        <w:t xml:space="preserve">    申请→受理→审核→登簿</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p>
    <w:p>
      <w:pP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shd w:val="clear" w:color="auto" w:fill="auto"/>
          <w:lang w:val="en-US" w:eastAsia="zh-CN"/>
        </w:rPr>
        <w:br w:type="page"/>
      </w:r>
    </w:p>
    <w:p>
      <w:pPr>
        <w:pStyle w:val="2"/>
        <w:bidi w:val="0"/>
        <w:rPr>
          <w:rFonts w:hint="eastAsia"/>
          <w:lang w:val="en-US" w:eastAsia="zh-CN"/>
        </w:rPr>
      </w:pPr>
      <w:bookmarkStart w:id="17" w:name="_Toc9549"/>
      <w:bookmarkStart w:id="18" w:name="_Toc25506"/>
      <w:bookmarkStart w:id="19" w:name="_Toc10692"/>
      <w:bookmarkStart w:id="20" w:name="_Toc32327"/>
      <w:r>
        <w:rPr>
          <w:rFonts w:hint="eastAsia"/>
          <w:lang w:val="en-US" w:eastAsia="zh-CN"/>
        </w:rPr>
        <w:t>国有建设用地使用权及房屋所有权首次登记</w:t>
      </w:r>
      <w:bookmarkEnd w:id="17"/>
      <w:bookmarkEnd w:id="18"/>
      <w:bookmarkEnd w:id="19"/>
      <w:bookmarkEnd w:id="2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 xml:space="preserve">    权利人单方申请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3、不动产权属证书或土地权属来源材料；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lang w:val="en-US" w:eastAsia="zh-CN"/>
        </w:rPr>
      </w:pPr>
      <w:r>
        <w:rPr>
          <w:rFonts w:hint="eastAsia"/>
          <w:lang w:val="en-US" w:eastAsia="zh-CN"/>
        </w:rPr>
        <w:t>4、建设工程规划许可证及附图；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5、建设工程竣工规划认可证或证明文件；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6、建设工程竣工验收备案表；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7、权籍调查表和测绘报告（包括宗地图、宗地界址坐标等）；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 xml:space="preserve">    8、完税凭证；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9、其他必要材料。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说明：房地产开发企业在申请新建房屋首次登记时，应当将规划部门认可的建筑区划内依法属于业主共有的道路、绿地、其他公共场所、公用设施和物业服务用房及其占用范围内的建设用地使用权一并申请登记，登记机构在不动产登记簿上记载为全体业主共有，不颁发不动产权证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val="en-US" w:eastAsia="zh-CN"/>
        </w:rPr>
      </w:pPr>
      <w:r>
        <w:rPr>
          <w:rFonts w:hint="eastAsia"/>
          <w:lang w:val="en-US" w:eastAsia="zh-CN"/>
        </w:rPr>
        <w:t xml:space="preserve">    申请→受理→审核→登簿→缴费→发证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自受理登记申请之日起10个工作日内办结。</w:t>
      </w:r>
    </w:p>
    <w:p>
      <w:pPr>
        <w:rPr>
          <w:rFonts w:hint="default" w:ascii="Times New Roman" w:hAnsi="Times New Roman" w:cs="Times New Roman"/>
          <w:b/>
          <w:bCs/>
          <w:sz w:val="36"/>
          <w:szCs w:val="36"/>
          <w:lang w:val="en-US" w:eastAsia="zh-CN"/>
        </w:rPr>
        <w:sectPr>
          <w:footerReference r:id="rId6" w:type="default"/>
          <w:pgSz w:w="11906" w:h="16838"/>
          <w:pgMar w:top="1361" w:right="1701" w:bottom="1361" w:left="1701" w:header="851" w:footer="992" w:gutter="0"/>
          <w:pgNumType w:fmt="decimal"/>
          <w:cols w:space="0" w:num="1"/>
          <w:rtlGutter w:val="0"/>
          <w:docGrid w:type="lines" w:linePitch="392" w:charSpace="0"/>
        </w:sectPr>
      </w:pPr>
      <w:r>
        <w:rPr>
          <w:rFonts w:hint="eastAsia" w:asciiTheme="majorEastAsia" w:hAnsiTheme="majorEastAsia" w:eastAsiaTheme="majorEastAsia" w:cstheme="majorEastAsia"/>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312" w:beforeLines="100" w:line="400" w:lineRule="exact"/>
        <w:jc w:val="left"/>
        <w:textAlignment w:val="auto"/>
        <w:outlineLvl w:val="1"/>
      </w:pPr>
      <w:r>
        <w:rPr>
          <w:rFonts w:hint="default" w:ascii="Times New Roman" w:hAnsi="Times New Roman" w:cs="Times New Roman"/>
          <w:b/>
          <w:bCs/>
          <w:sz w:val="36"/>
          <w:szCs w:val="36"/>
          <w:lang w:val="en-US" w:eastAsia="zh-CN"/>
        </w:rPr>
        <w:t>国有建设用地使用权及房屋所有权首次登记（10个工作日）</w:t>
      </w:r>
    </w:p>
    <w:p>
      <w:pPr>
        <w:spacing w:before="312" w:beforeLines="100"/>
        <w:jc w:val="center"/>
      </w:pPr>
      <w:r>
        <w:pict>
          <v:shape id="_x0000_s1027" o:spid="_x0000_s1027" o:spt="75" type="#_x0000_t75" style="position:absolute;left:0pt;margin-left:39.95pt;margin-top:4.55pt;height:299.6pt;width:640.4pt;z-index:251659264;mso-width-relative:page;mso-height-relative:page;" o:ole="t" filled="f" o:preferrelative="t" stroked="f" coordsize="21600,21600">
            <v:path/>
            <v:fill on="f" focussize="0,0"/>
            <v:stroke on="f"/>
            <v:imagedata r:id="rId30" cropleft="5029f" croptop="7691f" cropright="4952f" cropbottom="10699f" o:title=""/>
            <o:lock v:ext="edit" aspectratio="t"/>
          </v:shape>
          <o:OLEObject Type="Embed" ProgID="Visio.Drawing.15" ShapeID="_x0000_s1027" DrawAspect="Content" ObjectID="_1468075726" r:id="rId29">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1、土地权属来源材料可提供不动产权证、土地使用权证或国有建设用地使用权首次登记要求的土地权属来源材料；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2、房屋建设工程符合规划的材料可提供建设许可证、建设工程规划许可证、山西省建设工程规划认可证或规划部门出具的房屋建设符合规划要求的证明；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3、房屋已竣工的材料可提供竣工验收备案表、建设工程质量竣工验收合格证及其他相关能证明房屋已竣工的证明材料；</w:t>
      </w:r>
    </w:p>
    <w:p>
      <w:pPr>
        <w:ind w:firstLine="480" w:firstLineChars="200"/>
        <w:rPr>
          <w:rFonts w:hint="eastAsia" w:asciiTheme="majorEastAsia" w:hAnsiTheme="majorEastAsia" w:eastAsiaTheme="majorEastAsia" w:cstheme="majorEastAsia"/>
          <w:color w:val="auto"/>
          <w:sz w:val="28"/>
          <w:szCs w:val="28"/>
          <w:lang w:val="en-US" w:eastAsia="zh-CN"/>
        </w:rPr>
      </w:pPr>
      <w:r>
        <w:rPr>
          <w:rFonts w:hint="eastAsia" w:ascii="楷体" w:hAnsi="楷体" w:eastAsia="楷体" w:cs="楷体"/>
          <w:sz w:val="24"/>
          <w:szCs w:val="24"/>
          <w:lang w:val="en-US" w:eastAsia="zh-CN"/>
        </w:rPr>
        <w:t>4、土地出让金票据可以通过内部共享获得的，不再需要当事人提供。</w:t>
      </w:r>
    </w:p>
    <w:p>
      <w:pPr>
        <w:pStyle w:val="2"/>
        <w:bidi w:val="0"/>
        <w:rPr>
          <w:rFonts w:hint="eastAsia"/>
          <w:lang w:val="en-US" w:eastAsia="zh-CN"/>
        </w:rPr>
        <w:sectPr>
          <w:footerReference r:id="rId7" w:type="default"/>
          <w:pgSz w:w="16838" w:h="11906" w:orient="landscape"/>
          <w:pgMar w:top="1417" w:right="1361" w:bottom="1474" w:left="1361" w:header="851" w:footer="992" w:gutter="0"/>
          <w:pgNumType w:fmt="decimal" w:start="6"/>
          <w:cols w:space="0" w:num="1"/>
          <w:rtlGutter w:val="0"/>
          <w:docGrid w:type="lines" w:linePitch="404" w:charSpace="0"/>
        </w:sectPr>
      </w:pPr>
      <w:bookmarkStart w:id="21" w:name="_Toc7254"/>
      <w:bookmarkStart w:id="22" w:name="_Toc22199"/>
      <w:bookmarkStart w:id="23" w:name="_Toc19728"/>
      <w:bookmarkStart w:id="24" w:name="_Toc32677"/>
    </w:p>
    <w:p>
      <w:pPr>
        <w:pStyle w:val="2"/>
        <w:bidi w:val="0"/>
        <w:rPr>
          <w:rFonts w:hint="eastAsia"/>
          <w:lang w:val="en-US" w:eastAsia="zh-CN"/>
        </w:rPr>
      </w:pPr>
      <w:bookmarkStart w:id="25" w:name="_Toc32344"/>
      <w:bookmarkStart w:id="26" w:name="_Toc25252"/>
      <w:bookmarkStart w:id="27" w:name="_Toc14691"/>
      <w:bookmarkStart w:id="28" w:name="_Toc4195"/>
      <w:r>
        <w:rPr>
          <w:rFonts w:hint="eastAsia"/>
          <w:lang w:val="en-US" w:eastAsia="zh-CN"/>
        </w:rPr>
        <w:t>国有建设用地使用权及房屋所有权首次登记（个人自建房）</w:t>
      </w:r>
      <w:bookmarkEnd w:id="25"/>
      <w:bookmarkEnd w:id="26"/>
      <w:bookmarkEnd w:id="27"/>
      <w:bookmarkEnd w:id="28"/>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权利人单方申请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3、不动产权属证书或土地权属来源材料；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4、建设工程竣工规划认可证或证明文件；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5、建设工程竣工验收备案表；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6、权籍调查表和测绘报告（包括宗地图、宗地界址坐标等）；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7、完税凭证；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8、</w:t>
      </w:r>
      <w:r>
        <w:rPr>
          <w:rFonts w:hint="eastAsia"/>
        </w:rPr>
        <w:t>其他</w:t>
      </w:r>
      <w:r>
        <w:rPr>
          <w:rFonts w:hint="eastAsia"/>
          <w:lang w:val="en-US" w:eastAsia="zh-CN"/>
        </w:rPr>
        <w:t>必要</w:t>
      </w:r>
      <w:r>
        <w:rPr>
          <w:rFonts w:hint="eastAsia"/>
        </w:rPr>
        <w:t>材料</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lang w:val="en-US" w:eastAsia="zh-CN"/>
        </w:rPr>
      </w:pPr>
      <w:r>
        <w:rPr>
          <w:rFonts w:hint="eastAsia"/>
          <w:lang w:val="en-US" w:eastAsia="zh-CN"/>
        </w:rPr>
        <w:t>申请→受理→审核→登簿→缴费→发证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color w:val="auto"/>
          <w:sz w:val="28"/>
          <w:szCs w:val="28"/>
          <w:lang w:val="en-US" w:eastAsia="zh-CN"/>
        </w:rPr>
      </w:pPr>
      <w:r>
        <w:rPr>
          <w:rFonts w:hint="eastAsia"/>
          <w:lang w:val="en-US" w:eastAsia="zh-CN"/>
        </w:rPr>
        <w:t>自受理登记申请之日起10个工作日内办结。</w:t>
      </w:r>
    </w:p>
    <w:p>
      <w:pPr>
        <w:rPr>
          <w:rFonts w:hint="eastAsia" w:asciiTheme="majorEastAsia" w:hAnsiTheme="majorEastAsia" w:eastAsiaTheme="majorEastAsia" w:cstheme="majorEastAsia"/>
          <w:color w:val="auto"/>
          <w:sz w:val="28"/>
          <w:szCs w:val="28"/>
          <w:lang w:val="en-US" w:eastAsia="zh-CN"/>
        </w:rPr>
        <w:sectPr>
          <w:footerReference r:id="rId8" w:type="default"/>
          <w:pgSz w:w="11906" w:h="16838"/>
          <w:pgMar w:top="1361" w:right="1701" w:bottom="1361" w:left="1701" w:header="851" w:footer="992" w:gutter="0"/>
          <w:pgNumType w:fmt="decimal"/>
          <w:cols w:space="0" w:num="1"/>
          <w:rtlGutter w:val="0"/>
          <w:docGrid w:type="lines" w:linePitch="392" w:charSpace="0"/>
        </w:sectPr>
      </w:pPr>
      <w:r>
        <w:rPr>
          <w:rFonts w:hint="eastAsia" w:asciiTheme="majorEastAsia" w:hAnsiTheme="majorEastAsia" w:eastAsiaTheme="majorEastAsia" w:cstheme="majorEastAsia"/>
          <w:color w:val="auto"/>
          <w:sz w:val="28"/>
          <w:szCs w:val="28"/>
          <w:lang w:val="en-US" w:eastAsia="zh-CN"/>
        </w:rPr>
        <w:br w:type="page"/>
      </w:r>
    </w:p>
    <w:p>
      <w:pPr>
        <w:pStyle w:val="2"/>
        <w:bidi w:val="0"/>
        <w:rPr>
          <w:rFonts w:hint="eastAsia"/>
          <w:lang w:val="en-US" w:eastAsia="zh-CN"/>
        </w:rPr>
      </w:pPr>
      <w:r>
        <w:rPr>
          <w:rFonts w:hint="eastAsia"/>
          <w:lang w:val="en-US" w:eastAsia="zh-CN"/>
        </w:rPr>
        <w:t>国有建设用地使用权及房屋所有权变更登记</w:t>
      </w:r>
      <w:bookmarkEnd w:id="21"/>
      <w:bookmarkEnd w:id="22"/>
      <w:bookmarkEnd w:id="23"/>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权利人单方申请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ind w:firstLine="560" w:firstLineChars="200"/>
        <w:rPr>
          <w:rFonts w:hint="eastAsia"/>
          <w:lang w:val="en-US" w:eastAsia="zh-CN"/>
        </w:rPr>
      </w:pPr>
      <w:r>
        <w:rPr>
          <w:rFonts w:hint="eastAsia"/>
          <w:lang w:val="en-US" w:eastAsia="zh-CN"/>
        </w:rPr>
        <w:t>3、不动产权属证书；</w:t>
      </w:r>
    </w:p>
    <w:p>
      <w:pPr>
        <w:bidi w:val="0"/>
        <w:ind w:firstLine="560" w:firstLineChars="200"/>
        <w:rPr>
          <w:rFonts w:hint="eastAsia"/>
          <w:lang w:val="en-US" w:eastAsia="zh-CN"/>
        </w:rPr>
      </w:pPr>
      <w:r>
        <w:rPr>
          <w:rFonts w:hint="eastAsia"/>
          <w:lang w:val="en-US" w:eastAsia="zh-CN"/>
        </w:rPr>
        <w:t>4、证明不动产发生变更的材料：</w:t>
      </w:r>
    </w:p>
    <w:p>
      <w:pPr>
        <w:bidi w:val="0"/>
        <w:rPr>
          <w:rFonts w:hint="eastAsia"/>
          <w:lang w:val="en-US" w:eastAsia="zh-CN"/>
        </w:rPr>
      </w:pPr>
      <w:r>
        <w:rPr>
          <w:rFonts w:hint="eastAsia"/>
          <w:lang w:val="en-US" w:eastAsia="zh-CN"/>
        </w:rPr>
        <w:t xml:space="preserve">    （1）权利人为自然人的姓名或者名称、身份证明类型或身份证明号码发生变更的，个人须提交公安机关证明；权利人为单位须提交工商部门或批准其设立的主管部门出具的名称变更证明；</w:t>
      </w:r>
    </w:p>
    <w:p>
      <w:pPr>
        <w:bidi w:val="0"/>
        <w:rPr>
          <w:rFonts w:hint="eastAsia"/>
          <w:lang w:val="en-US" w:eastAsia="zh-CN"/>
        </w:rPr>
      </w:pPr>
      <w:r>
        <w:rPr>
          <w:rFonts w:hint="eastAsia"/>
          <w:lang w:val="en-US" w:eastAsia="zh-CN"/>
        </w:rPr>
        <w:t xml:space="preserve">    （2）不动产坐落的街道、门牌号或名称变更的，须提交人民政府或民政部门出具的证明；</w:t>
      </w:r>
    </w:p>
    <w:p>
      <w:pPr>
        <w:bidi w:val="0"/>
        <w:rPr>
          <w:rFonts w:hint="eastAsia"/>
          <w:lang w:val="en-US" w:eastAsia="zh-CN"/>
        </w:rPr>
      </w:pPr>
      <w:r>
        <w:rPr>
          <w:rFonts w:hint="eastAsia"/>
          <w:lang w:val="en-US" w:eastAsia="zh-CN"/>
        </w:rPr>
        <w:t xml:space="preserve">    （3）房屋规划用途变更的，提交变更批准文件或证明；</w:t>
      </w:r>
    </w:p>
    <w:p>
      <w:pPr>
        <w:bidi w:val="0"/>
        <w:rPr>
          <w:rFonts w:hint="eastAsia"/>
          <w:lang w:val="en-US" w:eastAsia="zh-CN"/>
        </w:rPr>
      </w:pPr>
      <w:r>
        <w:rPr>
          <w:rFonts w:hint="eastAsia"/>
          <w:lang w:val="en-US" w:eastAsia="zh-CN"/>
        </w:rPr>
        <w:t xml:space="preserve">    （4）</w:t>
      </w:r>
      <w:r>
        <w:rPr>
          <w:rFonts w:hint="eastAsia"/>
        </w:rPr>
        <w:t>同一权利人分割或者合并</w:t>
      </w:r>
      <w:r>
        <w:rPr>
          <w:rFonts w:hint="eastAsia"/>
          <w:lang w:val="en-US" w:eastAsia="zh-CN"/>
        </w:rPr>
        <w:t>房屋</w:t>
      </w:r>
      <w:r>
        <w:rPr>
          <w:rFonts w:hint="eastAsia"/>
        </w:rPr>
        <w:t>的，提交</w:t>
      </w:r>
      <w:r>
        <w:rPr>
          <w:rFonts w:hint="eastAsia"/>
          <w:lang w:val="en-US" w:eastAsia="zh-CN"/>
        </w:rPr>
        <w:t>建设工程</w:t>
      </w:r>
      <w:r>
        <w:rPr>
          <w:rFonts w:hint="eastAsia"/>
        </w:rPr>
        <w:t>分割或合并的</w:t>
      </w:r>
      <w:r>
        <w:rPr>
          <w:rFonts w:hint="eastAsia"/>
          <w:lang w:val="en-US" w:eastAsia="zh-CN"/>
        </w:rPr>
        <w:t>规划许可手续</w:t>
      </w:r>
      <w:r>
        <w:rPr>
          <w:rFonts w:hint="eastAsia"/>
        </w:rPr>
        <w:t>；</w:t>
      </w:r>
    </w:p>
    <w:p>
      <w:pPr>
        <w:bidi w:val="0"/>
        <w:ind w:firstLine="560" w:firstLineChars="200"/>
        <w:rPr>
          <w:rFonts w:hint="eastAsia"/>
          <w:lang w:val="en-US" w:eastAsia="zh-CN"/>
        </w:rPr>
      </w:pPr>
      <w:r>
        <w:rPr>
          <w:rFonts w:hint="eastAsia"/>
          <w:lang w:val="en-US" w:eastAsia="zh-CN"/>
        </w:rPr>
        <w:t>（5）</w:t>
      </w:r>
      <w:r>
        <w:rPr>
          <w:rFonts w:hint="eastAsia"/>
        </w:rPr>
        <w:t>共有性质变更的，提交共有性质变更协议书或生效法律文书</w:t>
      </w:r>
      <w:r>
        <w:rPr>
          <w:rFonts w:hint="eastAsia"/>
          <w:lang w:eastAsia="zh-CN"/>
        </w:rPr>
        <w:t>；</w:t>
      </w:r>
      <w:r>
        <w:rPr>
          <w:rFonts w:hint="eastAsia"/>
          <w:highlight w:val="none"/>
          <w:shd w:val="clear" w:color="auto" w:fill="auto"/>
        </w:rPr>
        <w:t>夫妻共有财产共有性质变更的，还应提交婚姻关系证明；</w:t>
      </w:r>
    </w:p>
    <w:p>
      <w:pPr>
        <w:bidi w:val="0"/>
        <w:ind w:firstLine="560" w:firstLineChars="200"/>
        <w:rPr>
          <w:rFonts w:hint="eastAsia"/>
          <w:lang w:val="en-US" w:eastAsia="zh-CN"/>
        </w:rPr>
      </w:pPr>
      <w:r>
        <w:rPr>
          <w:rFonts w:hint="eastAsia"/>
          <w:lang w:val="en-US" w:eastAsia="zh-CN"/>
        </w:rPr>
        <w:t>5、不动产权籍调查表和测绘报告（包括宗地图、宗地界址坐标等）；</w:t>
      </w:r>
    </w:p>
    <w:p>
      <w:pPr>
        <w:bidi w:val="0"/>
        <w:ind w:firstLine="560" w:firstLineChars="200"/>
        <w:rPr>
          <w:rFonts w:hint="eastAsia"/>
          <w:lang w:val="en-US" w:eastAsia="zh-CN"/>
        </w:rPr>
      </w:pPr>
      <w:r>
        <w:rPr>
          <w:rFonts w:hint="eastAsia"/>
          <w:lang w:val="en-US" w:eastAsia="zh-CN"/>
        </w:rPr>
        <w:t>6、</w:t>
      </w:r>
      <w:r>
        <w:rPr>
          <w:rFonts w:hint="eastAsia"/>
        </w:rPr>
        <w:t>其他</w:t>
      </w:r>
      <w:r>
        <w:rPr>
          <w:rFonts w:hint="eastAsia"/>
          <w:lang w:val="en-US" w:eastAsia="zh-CN"/>
        </w:rPr>
        <w:t>必要</w:t>
      </w:r>
      <w:r>
        <w:rPr>
          <w:rFonts w:hint="eastAsia"/>
        </w:rPr>
        <w:t>材料</w:t>
      </w:r>
      <w:r>
        <w:rPr>
          <w:rFonts w:hint="eastAsia"/>
          <w:lang w:val="en-US" w:eastAsia="zh-CN"/>
        </w:rPr>
        <w:t>。、</w:t>
      </w:r>
    </w:p>
    <w:p>
      <w:pPr>
        <w:bidi w:val="0"/>
        <w:ind w:firstLine="560" w:firstLineChars="200"/>
        <w:rPr>
          <w:rFonts w:hint="default"/>
          <w:lang w:val="en-US" w:eastAsia="zh-CN"/>
        </w:rPr>
      </w:pPr>
      <w:r>
        <w:rPr>
          <w:rFonts w:hint="eastAsia"/>
          <w:lang w:val="en-US" w:eastAsia="zh-CN"/>
        </w:rPr>
        <w:t>说明：申请登记的不动产已设立抵押权登记、预告登记的，需提交抵押权人、预告登记权利人同意的书面证明材料；</w:t>
      </w:r>
    </w:p>
    <w:p>
      <w:pPr>
        <w:bidi w:val="0"/>
        <w:rPr>
          <w:rFonts w:hint="eastAsia"/>
          <w:lang w:val="en-US" w:eastAsia="zh-CN"/>
        </w:rPr>
      </w:pPr>
      <w:r>
        <w:rPr>
          <w:rFonts w:hint="eastAsia"/>
          <w:lang w:val="en-US" w:eastAsia="zh-CN"/>
        </w:rPr>
        <w:t>三、办理程序</w:t>
      </w:r>
    </w:p>
    <w:p>
      <w:pPr>
        <w:bidi w:val="0"/>
        <w:rPr>
          <w:rFonts w:hint="eastAsia"/>
          <w:lang w:val="en-US" w:eastAsia="zh-CN"/>
        </w:rPr>
      </w:pPr>
      <w:r>
        <w:rPr>
          <w:rFonts w:hint="eastAsia"/>
          <w:lang w:val="en-US" w:eastAsia="zh-CN"/>
        </w:rPr>
        <w:t xml:space="preserve">    申请→受理→审核→登簿→缴费→发证</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自受理登记申请之日起5个工作日内办结。</w:t>
      </w:r>
    </w:p>
    <w:p>
      <w:pPr>
        <w:rPr>
          <w:rFonts w:hint="eastAsia" w:asciiTheme="majorEastAsia" w:hAnsiTheme="majorEastAsia" w:eastAsiaTheme="majorEastAsia" w:cstheme="majorEastAsia"/>
          <w:color w:val="auto"/>
          <w:sz w:val="28"/>
          <w:szCs w:val="28"/>
          <w:lang w:val="en-US" w:eastAsia="zh-CN"/>
        </w:rPr>
        <w:sectPr>
          <w:footerReference r:id="rId9" w:type="default"/>
          <w:pgSz w:w="11906" w:h="16838"/>
          <w:pgMar w:top="1361" w:right="1701" w:bottom="1361" w:left="1701" w:header="851" w:footer="992" w:gutter="0"/>
          <w:pgNumType w:fmt="decimal"/>
          <w:cols w:space="0" w:num="1"/>
          <w:rtlGutter w:val="0"/>
          <w:docGrid w:type="lines" w:linePitch="392" w:charSpace="0"/>
        </w:sectPr>
      </w:pPr>
      <w:r>
        <w:rPr>
          <w:rFonts w:hint="eastAsia" w:asciiTheme="majorEastAsia" w:hAnsiTheme="majorEastAsia" w:eastAsiaTheme="majorEastAsia" w:cstheme="majorEastAsia"/>
          <w:color w:val="auto"/>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313" w:beforeLines="100" w:line="400" w:lineRule="exact"/>
        <w:jc w:val="left"/>
        <w:textAlignment w:val="auto"/>
        <w:outlineLvl w:val="1"/>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国有建设用地使用权及房屋所有权变更登记（</w:t>
      </w:r>
      <w:r>
        <w:rPr>
          <w:rFonts w:hint="eastAsia" w:ascii="Times New Roman" w:hAnsi="Times New Roman" w:cs="Times New Roman"/>
          <w:b/>
          <w:bCs/>
          <w:sz w:val="36"/>
          <w:szCs w:val="36"/>
          <w:lang w:val="en-US" w:eastAsia="zh-CN"/>
        </w:rPr>
        <w:t>5</w:t>
      </w:r>
      <w:r>
        <w:rPr>
          <w:rFonts w:hint="default" w:ascii="Times New Roman" w:hAnsi="Times New Roman" w:cs="Times New Roman"/>
          <w:b/>
          <w:bCs/>
          <w:sz w:val="36"/>
          <w:szCs w:val="36"/>
          <w:lang w:val="en-US" w:eastAsia="zh-CN"/>
        </w:rPr>
        <w:t>个工作日）</w:t>
      </w:r>
    </w:p>
    <w:p>
      <w:pPr>
        <w:spacing w:before="312" w:beforeLines="100"/>
        <w:jc w:val="center"/>
      </w:pPr>
      <w:r>
        <w:pict>
          <v:shape id="_x0000_s1028" o:spid="_x0000_s1028" o:spt="75" type="#_x0000_t75" style="position:absolute;left:0pt;margin-left:4.2pt;margin-top:14.6pt;height:293.1pt;width:641.1pt;z-index:251660288;mso-width-relative:page;mso-height-relative:page;" o:ole="t" filled="f" o:preferrelative="t" stroked="f" coordsize="21600,21600">
            <v:path/>
            <v:fill on="f" focussize="0,0"/>
            <v:stroke on="f"/>
            <v:imagedata r:id="rId32" cropleft="5095f" croptop="8481f" cropright="3937f" cropbottom="8286f" o:title=""/>
            <o:lock v:ext="edit" aspectratio="t"/>
          </v:shape>
          <o:OLEObject Type="Embed" ProgID="Visio.Drawing.15" ShapeID="_x0000_s1028" DrawAspect="Content" ObjectID="_1468075727" r:id="rId31">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1、宗地界址变更、面积增加和土地、房屋用途变更及土地权利期限发生变化的，涉及土地出让金、土地租金及契税的缴纳；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sectPr>
          <w:footerReference r:id="rId10" w:type="default"/>
          <w:pgSz w:w="16783" w:h="11850" w:orient="landscape"/>
          <w:pgMar w:top="1134" w:right="1920" w:bottom="1134" w:left="1843" w:header="851" w:footer="1701" w:gutter="0"/>
          <w:pgNumType w:fmt="decimal" w:start="8"/>
          <w:cols w:space="720" w:num="1"/>
          <w:docGrid w:type="lines" w:linePitch="312" w:charSpace="0"/>
        </w:sectPr>
      </w:pPr>
      <w:r>
        <w:rPr>
          <w:rFonts w:hint="eastAsia" w:ascii="楷体" w:hAnsi="楷体" w:eastAsia="楷体" w:cs="楷体"/>
          <w:sz w:val="24"/>
          <w:szCs w:val="24"/>
          <w:lang w:val="en-US" w:eastAsia="zh-CN"/>
        </w:rPr>
        <w:t>2、土地出让金票据可以通过内部共享获得的，不再需要当事人提供。</w:t>
      </w:r>
    </w:p>
    <w:p>
      <w:pPr>
        <w:pStyle w:val="2"/>
        <w:bidi w:val="0"/>
        <w:rPr>
          <w:rFonts w:hint="eastAsia"/>
          <w:lang w:val="en-US" w:eastAsia="zh-CN"/>
        </w:rPr>
      </w:pPr>
      <w:bookmarkStart w:id="29" w:name="_Toc16387"/>
      <w:bookmarkStart w:id="30" w:name="_Toc17542"/>
      <w:bookmarkStart w:id="31" w:name="_Toc11923"/>
      <w:bookmarkStart w:id="32" w:name="_Toc15257"/>
      <w:r>
        <w:rPr>
          <w:rFonts w:hint="eastAsia"/>
          <w:lang w:val="en-US" w:eastAsia="zh-CN"/>
        </w:rPr>
        <w:t>国有建设用地使用权及房屋所有权转移登记</w:t>
      </w:r>
      <w:bookmarkEnd w:id="29"/>
      <w:bookmarkEnd w:id="30"/>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val="0"/>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转让双方共同申请(因继承、受遗赠、人民法院或仲裁委员会生效的法律文书导致权利转移的可以单方申请)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3、不动产权属证书；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4、不动产发生转移的材料：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（1）购买商品房的，提交经房产部门商品房买卖预(现)售合同(已办理预购商品房预告登记的还需提交房屋预告登记证明或不动产登记证明)；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（2）拆迁户提交拆迁安置协议书等证明材料；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（3）存量房买卖的提交买卖合同，已办理不动产所有权转移预告登记的，提交预告登记证明或不动产登记证明；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（4）互换、赠与不动产的，提交互换合同、赠与合同；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（5）继承、受遗赠取得的不动产，提交继承权公证书或继承证明材料、接受遗赠公证书或接受遗赠证明材料；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（6）房改售房的，提交建房单位同意出售的证明、公房出售合同、公有住房出售审批表、交款收据；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（7）以不动产作价出资(入股)的，提交作价入股的协议；</w:t>
      </w:r>
    </w:p>
    <w:p>
      <w:pPr>
        <w:keepNext w:val="0"/>
        <w:keepLines w:val="0"/>
        <w:pageBreakBefore w:val="0"/>
        <w:widowControl w:val="0"/>
        <w:kinsoku/>
        <w:wordWrap/>
        <w:overflowPunct/>
        <w:topLinePunct w:val="0"/>
        <w:autoSpaceDE/>
        <w:autoSpaceDN/>
        <w:bidi w:val="0"/>
        <w:adjustRightInd/>
        <w:snapToGrid/>
        <w:spacing w:line="520" w:lineRule="exact"/>
        <w:textAlignment w:val="auto"/>
      </w:pPr>
      <w:r>
        <w:rPr>
          <w:rFonts w:hint="eastAsia"/>
          <w:lang w:val="en-US" w:eastAsia="zh-CN"/>
        </w:rPr>
        <w:t xml:space="preserve">    （8）拍卖取得不动产的，提交委托拍卖合同、拍卖成交确认书(人民法院委托拍卖的，还需提交人民法院的拍卖成交裁定书。)；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（9）共有人增加或减少以及共有不动产份额变化的，提交约定协议和相关证明；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sectPr>
          <w:footerReference r:id="rId11" w:type="default"/>
          <w:pgSz w:w="11906" w:h="16838"/>
          <w:pgMar w:top="1361" w:right="1701" w:bottom="1361" w:left="1701" w:header="851" w:footer="992" w:gutter="0"/>
          <w:pgNumType w:fmt="decimal"/>
          <w:cols w:space="0" w:num="1"/>
          <w:rtlGutter w:val="0"/>
          <w:docGrid w:type="lines" w:linePitch="39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（10）夫妻间不动产转移的，提交不动产所有权归属的约定原件或者转让协议原件；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（11）夫妻离婚涉及不动产转移的，提交离婚证或人民法院生效法律文书；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（12）法人或其他组织因合并(兼并)、分立等原因致使不动产权属发生转移的，须提交相关协议和有关部门的批准文件；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（13）企业转制的提交企业改制方案及批准改制的证明文件；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（14）企业因破产而清算的，提交人民法院宣告企业破产的生效法律文书；企业因解散而清算的，提交股东(大)会决议(职工大会或职代会决议)和能够证明房屋所有权转移的清算方案(清算报告)或转让协议、证明；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 xml:space="preserve">（15）划拨土地上的集资房、公房、经济适用房上市的，提交买卖合同，并补交房屋计税价1%的出让金；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16）划拨土地上的集资房、公房上市交易，因人民法院、仲裁委员会的生效法律文书导致权属发生转移的，须提交生效法律文书(人民法院：判决书、裁决书、调解书、拍卖成交裁定书、以物抵债裁定书和协助执行通知书或人民法院出具的法律文书生效确认证明材料，仲裁委员会：裁决书或调解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5、完税凭证或者减免税凭证。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宋体"/>
          <w:lang w:val="en-US" w:eastAsia="zh-CN"/>
        </w:rPr>
      </w:pPr>
      <w:r>
        <w:rPr>
          <w:rFonts w:hint="eastAsia"/>
          <w:lang w:val="en-US" w:eastAsia="zh-CN"/>
        </w:rPr>
        <w:t xml:space="preserve">    6、</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 xml:space="preserve">    申请→受理→审核→登簿→缴费→发证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lang w:val="en-US" w:eastAsia="zh-CN"/>
        </w:rPr>
      </w:pPr>
      <w:r>
        <w:rPr>
          <w:rFonts w:hint="eastAsia"/>
          <w:lang w:val="en-US" w:eastAsia="zh-CN"/>
        </w:rPr>
        <w:t>自受理登记申请之日起5个工作日内办结。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b w:val="0"/>
          <w:bCs w:val="0"/>
          <w:color w:val="auto"/>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b w:val="0"/>
          <w:bCs w:val="0"/>
          <w:color w:val="auto"/>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jc w:val="both"/>
        <w:textAlignment w:val="auto"/>
        <w:outlineLvl w:val="9"/>
        <w:rPr>
          <w:rFonts w:hint="eastAsia" w:asciiTheme="majorEastAsia" w:hAnsiTheme="majorEastAsia" w:eastAsiaTheme="majorEastAsia" w:cstheme="majorEastAsia"/>
          <w:b w:val="0"/>
          <w:bCs w:val="0"/>
          <w:color w:val="auto"/>
          <w:sz w:val="28"/>
          <w:szCs w:val="28"/>
          <w:shd w:val="clear" w:color="auto" w:fill="auto"/>
          <w:lang w:val="en-US" w:eastAsia="zh-CN"/>
        </w:rPr>
      </w:pPr>
    </w:p>
    <w:p>
      <w:p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sectPr>
          <w:footerReference r:id="rId12" w:type="default"/>
          <w:pgSz w:w="11906" w:h="16838"/>
          <w:pgMar w:top="1361" w:right="1701" w:bottom="1361" w:left="1701" w:header="851" w:footer="992" w:gutter="0"/>
          <w:pgNumType w:fmt="decimal" w:start="9"/>
          <w:cols w:space="0" w:num="1"/>
          <w:rtlGutter w:val="0"/>
          <w:docGrid w:type="lines" w:linePitch="392" w:charSpace="0"/>
        </w:sect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312" w:beforeLines="100"/>
        <w:jc w:val="left"/>
        <w:textAlignment w:val="auto"/>
        <w:outlineLvl w:val="1"/>
        <w:rPr>
          <w:rFonts w:hint="eastAsia"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国有建设用地使用权及房屋所有权转移登记（5个工作日）</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1"/>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zh-CN" w:eastAsia="zh-CN"/>
        </w:rPr>
        <w:t>1</w:t>
      </w:r>
      <w:r>
        <w:rPr>
          <w:rFonts w:hint="eastAsia" w:ascii="Times New Roman" w:hAnsi="Times New Roman" w:cs="Times New Roman"/>
          <w:b/>
          <w:bCs/>
          <w:sz w:val="32"/>
          <w:szCs w:val="32"/>
          <w:lang w:val="zh-CN" w:eastAsia="zh-CN"/>
        </w:rPr>
        <w:t>新建商品房首次转移</w:t>
      </w:r>
    </w:p>
    <w:p>
      <w:pPr>
        <w:spacing w:before="312" w:beforeLines="100"/>
        <w:jc w:val="center"/>
      </w:pPr>
      <w:r>
        <w:pict>
          <v:shape id="_x0000_s1029" o:spid="_x0000_s1029" o:spt="75" type="#_x0000_t75" style="position:absolute;left:0pt;margin-left:18.3pt;margin-top:8.9pt;height:292.8pt;width:636.75pt;z-index:251661312;mso-width-relative:page;mso-height-relative:page;" o:ole="t" filled="f" o:preferrelative="t" stroked="f" coordsize="21600,21600">
            <v:path/>
            <v:fill on="f" focussize="0,0"/>
            <v:stroke on="f"/>
            <v:imagedata r:id="rId34" croptop="2172f" cropright="537f" cropbottom="966f" o:title=""/>
            <o:lock v:ext="edit" aspectratio="t"/>
          </v:shape>
          <o:OLEObject Type="Embed" ProgID="Visio.Drawing.15" ShapeID="_x0000_s1029" DrawAspect="Content" ObjectID="_1468075728" r:id="rId33">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r>
        <w:rPr>
          <w:rFonts w:hint="eastAsia" w:ascii="Times New Roman" w:hAnsi="Times New Roman" w:eastAsia="楷体" w:cs="Times New Roman"/>
          <w:sz w:val="24"/>
          <w:szCs w:val="24"/>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r>
        <w:rPr>
          <w:rFonts w:hint="eastAsia" w:ascii="Times New Roman" w:hAnsi="Times New Roman" w:eastAsia="楷体" w:cs="Times New Roman"/>
          <w:sz w:val="24"/>
          <w:szCs w:val="24"/>
          <w:lang w:val="en-US" w:eastAsia="zh-CN"/>
        </w:rPr>
        <w:t>契税在“核税”环节缴纳；</w:t>
      </w:r>
      <w:r>
        <w:rPr>
          <w:rFonts w:hint="default" w:ascii="Times New Roman" w:hAnsi="Times New Roman" w:eastAsia="楷体" w:cs="Times New Roman"/>
          <w:sz w:val="24"/>
          <w:szCs w:val="24"/>
          <w:lang w:val="en-US" w:eastAsia="zh-CN"/>
        </w:rPr>
        <w:t>土地出让金票据可以通过内部共享获得的，不再需要当事人提供</w:t>
      </w:r>
      <w:r>
        <w:rPr>
          <w:rFonts w:hint="eastAsia" w:ascii="Times New Roman" w:hAnsi="Times New Roman" w:eastAsia="楷体" w:cs="Times New Roman"/>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left"/>
        <w:textAlignment w:val="auto"/>
        <w:outlineLvl w:val="9"/>
        <w:sectPr>
          <w:footerReference r:id="rId13" w:type="default"/>
          <w:pgSz w:w="16783" w:h="11850" w:orient="landscape"/>
          <w:pgMar w:top="1134" w:right="1803" w:bottom="1134" w:left="1843" w:header="851" w:footer="1701" w:gutter="0"/>
          <w:pgNumType w:fmt="decimal" w:start="9"/>
          <w:cols w:space="720" w:num="1"/>
          <w:docGrid w:type="lines" w:linePitch="312" w:charSpace="0"/>
        </w:sectPr>
      </w:pPr>
      <w:r>
        <w:rPr>
          <w:rFonts w:hint="eastAsia" w:ascii="Times New Roman" w:hAnsi="Times New Roman" w:eastAsia="楷体" w:cs="Times New Roman"/>
          <w:sz w:val="24"/>
          <w:szCs w:val="24"/>
          <w:lang w:val="en-US" w:eastAsia="zh-CN"/>
        </w:rPr>
        <w:t>从税务部门核税环节完毕开始至登记部门获取税费凭证为止的时间不计入办理时限。</w:t>
      </w: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zh-CN" w:eastAsia="zh-CN"/>
        </w:rPr>
        <w:t>2</w:t>
      </w:r>
      <w:r>
        <w:rPr>
          <w:rFonts w:hint="eastAsia" w:ascii="Times New Roman" w:hAnsi="Times New Roman" w:cs="Times New Roman"/>
          <w:b/>
          <w:bCs/>
          <w:sz w:val="32"/>
          <w:szCs w:val="32"/>
          <w:lang w:val="zh-CN" w:eastAsia="zh-CN"/>
        </w:rPr>
        <w:t>存量</w:t>
      </w:r>
      <w:r>
        <w:rPr>
          <w:rFonts w:hint="eastAsia" w:ascii="Times New Roman" w:hAnsi="Times New Roman" w:cs="Times New Roman"/>
          <w:b/>
          <w:bCs/>
          <w:sz w:val="32"/>
          <w:szCs w:val="32"/>
          <w:lang w:val="en-US" w:eastAsia="zh-CN"/>
        </w:rPr>
        <w:t>房转移（5个工作日）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imes New Roman" w:hAnsi="Times New Roman" w:eastAsia="楷体" w:cs="Times New Roman"/>
          <w:sz w:val="24"/>
          <w:szCs w:val="24"/>
          <w:lang w:val="en-US" w:eastAsia="zh-CN"/>
        </w:rPr>
      </w:pPr>
      <w:r>
        <w:object>
          <v:shape id="_x0000_i1025" o:spt="75" type="#_x0000_t75" style="height:308.05pt;width:657.95pt;" o:ole="t" filled="f" o:preferrelative="t" stroked="f" coordsize="21600,21600">
            <v:path/>
            <v:fill on="f" focussize="0,0"/>
            <v:stroke on="f"/>
            <v:imagedata r:id="rId36" o:title=""/>
            <o:lock v:ext="edit" aspectratio="t"/>
            <w10:wrap type="none"/>
            <w10:anchorlock/>
          </v:shape>
          <o:OLEObject Type="Embed" ProgID="Visio.Drawing.15" ShapeID="_x0000_i1025" DrawAspect="Content" ObjectID="_1468075729" r:id="rId35">
            <o:LockedField>false</o:LockedField>
          </o:OLEObject>
        </w:object>
      </w:r>
      <w:r>
        <w:rPr>
          <w:rFonts w:hint="eastAsia" w:ascii="Times New Roman" w:hAnsi="Times New Roman" w:eastAsia="楷体" w:cs="Times New Roman"/>
          <w:sz w:val="24"/>
          <w:szCs w:val="24"/>
          <w:lang w:val="en-US" w:eastAsia="zh-CN"/>
        </w:rPr>
        <w:t>说明：</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r>
        <w:rPr>
          <w:rFonts w:hint="eastAsia" w:ascii="Times New Roman" w:hAnsi="Times New Roman" w:eastAsia="楷体" w:cs="Times New Roman"/>
          <w:sz w:val="24"/>
          <w:szCs w:val="24"/>
          <w:lang w:val="en-US" w:eastAsia="zh-CN"/>
        </w:rPr>
        <w:t>契税在“核税”环节缴纳；</w:t>
      </w:r>
      <w:r>
        <w:rPr>
          <w:rFonts w:hint="default" w:ascii="Times New Roman" w:hAnsi="Times New Roman" w:eastAsia="楷体" w:cs="Times New Roman"/>
          <w:sz w:val="24"/>
          <w:szCs w:val="24"/>
          <w:lang w:val="en-US" w:eastAsia="zh-CN"/>
        </w:rPr>
        <w:t>土地出让金票据可以通过内部共享获得的，不再需要当事人提供</w:t>
      </w:r>
      <w:r>
        <w:rPr>
          <w:rFonts w:hint="eastAsia" w:ascii="Times New Roman" w:hAnsi="Times New Roman" w:eastAsia="楷体" w:cs="Times New Roman"/>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left"/>
        <w:textAlignment w:val="auto"/>
        <w:outlineLvl w:val="9"/>
        <w:rPr>
          <w:rFonts w:hint="default" w:ascii="Times New Roman" w:hAnsi="Times New Roman" w:eastAsia="楷体" w:cs="Times New Roman"/>
          <w:sz w:val="24"/>
          <w:szCs w:val="24"/>
          <w:lang w:val="en-US" w:eastAsia="zh-CN"/>
        </w:rPr>
      </w:pPr>
      <w:r>
        <w:rPr>
          <w:rFonts w:hint="eastAsia" w:ascii="Times New Roman" w:hAnsi="Times New Roman" w:eastAsia="楷体" w:cs="Times New Roman"/>
          <w:sz w:val="24"/>
          <w:szCs w:val="24"/>
          <w:lang w:val="en-US" w:eastAsia="zh-CN"/>
        </w:rPr>
        <w:t>从税务部门核税环节完毕开始至登记部门获取税费凭证为止的时间不计入办理时限；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imes New Roman" w:hAnsi="Times New Roman" w:eastAsia="楷体" w:cs="Times New Roman"/>
          <w:sz w:val="24"/>
          <w:szCs w:val="24"/>
          <w:lang w:val="en-US" w:eastAsia="zh-CN"/>
        </w:rPr>
        <w:sectPr>
          <w:footerReference r:id="rId14" w:type="default"/>
          <w:pgSz w:w="16783" w:h="11850" w:orient="landscape"/>
          <w:pgMar w:top="1134" w:right="1803" w:bottom="1134" w:left="1843" w:header="851" w:footer="1701" w:gutter="0"/>
          <w:pgNumType w:fmt="decimal" w:start="9"/>
          <w:cols w:space="720" w:num="1"/>
          <w:docGrid w:type="lines" w:linePitch="312" w:charSpace="0"/>
        </w:sectPr>
      </w:pPr>
      <w:r>
        <w:rPr>
          <w:rFonts w:hint="eastAsia" w:ascii="Times New Roman" w:hAnsi="Times New Roman" w:eastAsia="楷体" w:cs="Times New Roman"/>
          <w:sz w:val="24"/>
          <w:szCs w:val="24"/>
          <w:lang w:val="en-US" w:eastAsia="zh-CN"/>
        </w:rPr>
        <w:t>3、非公证的继承与受遗赠登记不在5个工作日办理时限范围内。</w:t>
      </w:r>
    </w:p>
    <w:p>
      <w:pPr>
        <w:pStyle w:val="2"/>
        <w:bidi w:val="0"/>
        <w:rPr>
          <w:rFonts w:hint="eastAsia"/>
          <w:lang w:val="en-US" w:eastAsia="zh-CN"/>
        </w:rPr>
      </w:pPr>
      <w:bookmarkStart w:id="33" w:name="_Toc24509"/>
      <w:bookmarkStart w:id="34" w:name="_Toc13678"/>
      <w:bookmarkStart w:id="35" w:name="_Toc7886"/>
      <w:bookmarkStart w:id="36" w:name="_Toc1286"/>
      <w:r>
        <w:rPr>
          <w:rFonts w:hint="eastAsia"/>
          <w:lang w:val="en-US" w:eastAsia="zh-CN"/>
        </w:rPr>
        <w:t>国有建设地使用权及房屋所有权注销登记</w:t>
      </w:r>
      <w:bookmarkEnd w:id="33"/>
      <w:bookmarkEnd w:id="34"/>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ind w:firstLine="560" w:firstLineChars="200"/>
        <w:rPr>
          <w:rFonts w:hint="eastAsia"/>
          <w:lang w:val="en-US" w:eastAsia="zh-CN"/>
        </w:rPr>
      </w:pPr>
      <w:r>
        <w:rPr>
          <w:rFonts w:hint="eastAsia"/>
          <w:lang w:val="en-US" w:eastAsia="zh-CN"/>
        </w:rPr>
        <w:t>权利人单方申请</w:t>
      </w:r>
    </w:p>
    <w:p>
      <w:pPr>
        <w:bidi w:val="0"/>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3、不动产权属证书；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4、不动产已设定地役权或抵押权的，提交不动产登记证明；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5、国有建设用地使用权及房屋所有权消灭的证明材料；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（1）因不动产灭失的，提交不动产灭失的证明材料；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（2）因权利人放弃不动产权利的，提交权利人放弃权利的书面文件；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（3）不动产上已经设立抵押权、地役权或者已经办理预告登记、查封登记的，申请人应当提供抵押权人、地役权人、预告登记权利人、查封机关书面同意材料；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（4）人民政府依法征收或者收回不动产权利的，提交人民政府生效的决定书、被征收名单；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宋体"/>
          <w:lang w:val="en-US" w:eastAsia="zh-CN"/>
        </w:rPr>
      </w:pPr>
      <w:r>
        <w:rPr>
          <w:rFonts w:hint="eastAsia"/>
          <w:lang w:val="en-US" w:eastAsia="zh-CN"/>
        </w:rPr>
        <w:t>6、</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申请→受理→审核→登簿</w:t>
      </w:r>
    </w:p>
    <w:p>
      <w:pPr>
        <w:bidi w:val="0"/>
        <w:rPr>
          <w:rFonts w:hint="eastAsia"/>
          <w:lang w:val="en-US" w:eastAsia="zh-CN"/>
        </w:rPr>
      </w:pPr>
      <w:r>
        <w:rPr>
          <w:rFonts w:hint="eastAsia"/>
          <w:lang w:val="en-US" w:eastAsia="zh-CN"/>
        </w:rPr>
        <w:t>四、办理期限</w:t>
      </w:r>
    </w:p>
    <w:p>
      <w:pPr>
        <w:bidi w:val="0"/>
        <w:ind w:firstLine="560" w:firstLineChars="200"/>
        <w:rPr>
          <w:rFonts w:hint="eastAsia"/>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ajorEastAsia" w:hAnsiTheme="majorEastAsia" w:eastAsiaTheme="majorEastAsia" w:cstheme="majorEastAsia"/>
          <w:b/>
          <w:bCs/>
          <w:sz w:val="28"/>
          <w:szCs w:val="28"/>
          <w:lang w:val="en-US" w:eastAsia="zh-CN"/>
        </w:rPr>
      </w:pPr>
    </w:p>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pStyle w:val="2"/>
        <w:bidi w:val="0"/>
        <w:rPr>
          <w:rFonts w:hint="eastAsia"/>
          <w:lang w:val="en-US" w:eastAsia="zh-CN"/>
        </w:rPr>
      </w:pPr>
    </w:p>
    <w:p>
      <w:pPr>
        <w:pStyle w:val="2"/>
        <w:bidi w:val="0"/>
        <w:rPr>
          <w:rFonts w:hint="eastAsia"/>
          <w:lang w:val="en-US" w:eastAsia="zh-CN"/>
        </w:rPr>
      </w:pPr>
      <w:bookmarkStart w:id="37" w:name="_Toc6577"/>
      <w:bookmarkStart w:id="38" w:name="_Toc20170"/>
      <w:bookmarkStart w:id="39" w:name="_Toc27253"/>
      <w:bookmarkStart w:id="40" w:name="_Toc7878"/>
      <w:r>
        <w:rPr>
          <w:rFonts w:hint="eastAsia"/>
          <w:lang w:val="en-US" w:eastAsia="zh-CN"/>
        </w:rPr>
        <w:t>地役权首次登记</w:t>
      </w:r>
      <w:bookmarkEnd w:id="37"/>
      <w:bookmarkEnd w:id="38"/>
      <w:bookmarkEnd w:id="39"/>
      <w:bookmarkEnd w:id="40"/>
    </w:p>
    <w:p>
      <w:pPr>
        <w:pStyle w:val="2"/>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需役地权利人和供役地权利人共同申请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二、需要提供的材料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3、需役地和供役地的不动产权属证书；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4、地役权合同；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宋体"/>
          <w:lang w:val="en-US" w:eastAsia="zh-CN"/>
        </w:rPr>
      </w:pPr>
      <w:r>
        <w:rPr>
          <w:rFonts w:hint="eastAsia"/>
          <w:lang w:val="en-US" w:eastAsia="zh-CN"/>
        </w:rPr>
        <w:t>5、</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申请→受理→审核→登簿→缴费→发证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自受理登记申请之日起10个工作日内办结。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pStyle w:val="2"/>
        <w:bidi w:val="0"/>
        <w:rPr>
          <w:rFonts w:hint="eastAsia"/>
          <w:lang w:val="en-US" w:eastAsia="zh-CN"/>
        </w:rPr>
      </w:pPr>
      <w:bookmarkStart w:id="41" w:name="_Toc15710"/>
      <w:bookmarkStart w:id="42" w:name="_Toc12097"/>
      <w:bookmarkStart w:id="43" w:name="_Toc32328"/>
      <w:bookmarkStart w:id="44" w:name="_Toc16103"/>
      <w:r>
        <w:rPr>
          <w:rFonts w:hint="eastAsia"/>
          <w:lang w:val="en-US" w:eastAsia="zh-CN"/>
        </w:rPr>
        <w:t>地役权变更登记</w:t>
      </w:r>
      <w:bookmarkEnd w:id="41"/>
      <w:bookmarkEnd w:id="42"/>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p>
    <w:p>
      <w:pPr>
        <w:bidi w:val="0"/>
        <w:rPr>
          <w:rFonts w:hint="eastAsia"/>
          <w:lang w:val="en-US" w:eastAsia="zh-CN"/>
        </w:rPr>
      </w:pPr>
      <w:r>
        <w:rPr>
          <w:rFonts w:hint="eastAsia"/>
          <w:lang w:val="en-US" w:eastAsia="zh-CN"/>
        </w:rPr>
        <w:t>一、申请人要求</w:t>
      </w:r>
    </w:p>
    <w:p>
      <w:pPr>
        <w:bidi w:val="0"/>
        <w:ind w:firstLine="560" w:firstLineChars="200"/>
        <w:rPr>
          <w:rFonts w:hint="eastAsia"/>
          <w:lang w:val="en-US" w:eastAsia="zh-CN"/>
        </w:rPr>
      </w:pPr>
      <w:r>
        <w:rPr>
          <w:rFonts w:hint="eastAsia"/>
          <w:lang w:val="en-US" w:eastAsia="zh-CN"/>
        </w:rPr>
        <w:t>需役地权利人和供役地权利人申请</w:t>
      </w:r>
    </w:p>
    <w:p>
      <w:pPr>
        <w:bidi w:val="0"/>
        <w:rPr>
          <w:rFonts w:hint="eastAsia"/>
          <w:lang w:val="en-US" w:eastAsia="zh-CN"/>
        </w:rPr>
      </w:pPr>
      <w:r>
        <w:rPr>
          <w:rFonts w:hint="eastAsia"/>
          <w:lang w:val="en-US" w:eastAsia="zh-CN"/>
        </w:rPr>
        <w:t>二、需要提供的材料</w:t>
      </w:r>
    </w:p>
    <w:p>
      <w:pPr>
        <w:bidi w:val="0"/>
        <w:rPr>
          <w:rFonts w:hint="eastAsia"/>
          <w:lang w:val="en-US" w:eastAsia="zh-CN"/>
        </w:rPr>
      </w:pPr>
      <w:r>
        <w:rPr>
          <w:rFonts w:hint="eastAsia"/>
          <w:lang w:val="en-US" w:eastAsia="zh-CN"/>
        </w:rPr>
        <w:t xml:space="preserve">    1、不动产登记申请书；</w:t>
      </w:r>
    </w:p>
    <w:p>
      <w:pPr>
        <w:bidi w:val="0"/>
        <w:ind w:firstLine="560" w:firstLineChars="200"/>
        <w:rPr>
          <w:rFonts w:hint="eastAsia"/>
          <w:lang w:val="en-US" w:eastAsia="zh-CN"/>
        </w:rPr>
      </w:pPr>
      <w:r>
        <w:rPr>
          <w:rFonts w:hint="eastAsia"/>
          <w:lang w:val="en-US" w:eastAsia="zh-CN"/>
        </w:rPr>
        <w:t>2、身份证明材料；</w:t>
      </w:r>
    </w:p>
    <w:p>
      <w:pPr>
        <w:bidi w:val="0"/>
        <w:rPr>
          <w:rFonts w:hint="eastAsia"/>
          <w:lang w:val="en-US" w:eastAsia="zh-CN"/>
        </w:rPr>
      </w:pPr>
      <w:r>
        <w:rPr>
          <w:rFonts w:hint="eastAsia"/>
          <w:lang w:val="en-US" w:eastAsia="zh-CN"/>
        </w:rPr>
        <w:t xml:space="preserve">    3、不动产登记证明；</w:t>
      </w:r>
    </w:p>
    <w:p>
      <w:pPr>
        <w:bidi w:val="0"/>
        <w:rPr>
          <w:rFonts w:hint="eastAsia"/>
        </w:rPr>
      </w:pPr>
      <w:r>
        <w:rPr>
          <w:rFonts w:hint="eastAsia"/>
          <w:lang w:val="en-US" w:eastAsia="zh-CN"/>
        </w:rPr>
        <w:t xml:space="preserve">    4、</w:t>
      </w:r>
      <w:r>
        <w:rPr>
          <w:rFonts w:hint="eastAsia"/>
        </w:rPr>
        <w:t xml:space="preserve">地役权变更的材料： </w:t>
      </w:r>
    </w:p>
    <w:p>
      <w:pPr>
        <w:bidi w:val="0"/>
        <w:rPr>
          <w:rFonts w:hint="eastAsia"/>
        </w:rPr>
      </w:pPr>
      <w:r>
        <w:rPr>
          <w:rFonts w:hint="eastAsia"/>
          <w:lang w:val="en-US" w:eastAsia="zh-CN"/>
        </w:rPr>
        <w:t xml:space="preserve">    </w:t>
      </w:r>
      <w:r>
        <w:rPr>
          <w:rFonts w:hint="eastAsia"/>
        </w:rPr>
        <w:t xml:space="preserve">（1）权利人姓名或者名称、身份证明类型或者身份证明号码发生变化的，提交能够证实其身份变更的材料； </w:t>
      </w:r>
    </w:p>
    <w:p>
      <w:pPr>
        <w:bidi w:val="0"/>
        <w:rPr>
          <w:rFonts w:hint="eastAsia"/>
        </w:rPr>
      </w:pPr>
      <w:r>
        <w:rPr>
          <w:rFonts w:hint="eastAsia"/>
          <w:lang w:val="en-US" w:eastAsia="zh-CN"/>
        </w:rPr>
        <w:t xml:space="preserve">    </w:t>
      </w:r>
      <w:r>
        <w:rPr>
          <w:rFonts w:hint="eastAsia"/>
        </w:rPr>
        <w:t>（2）需役地或者供役地的面积发生变化的，提交有批准权的人民政府或其主管部门的批准文件以及变更后的权籍调查表、宗地图和宗地界址坐标等不动产权籍调查成果；</w:t>
      </w:r>
    </w:p>
    <w:p>
      <w:pPr>
        <w:bidi w:val="0"/>
        <w:rPr>
          <w:rFonts w:hint="eastAsia"/>
        </w:rPr>
      </w:pPr>
      <w:r>
        <w:rPr>
          <w:rFonts w:hint="eastAsia"/>
          <w:lang w:val="en-US" w:eastAsia="zh-CN"/>
        </w:rPr>
        <w:t xml:space="preserve">    </w:t>
      </w:r>
      <w:r>
        <w:rPr>
          <w:rFonts w:hint="eastAsia"/>
        </w:rPr>
        <w:t>（3）共有性质变更的，提交共有性质变更协议；</w:t>
      </w:r>
    </w:p>
    <w:p>
      <w:pPr>
        <w:bidi w:val="0"/>
        <w:rPr>
          <w:rFonts w:hint="eastAsia"/>
        </w:rPr>
      </w:pPr>
      <w:r>
        <w:rPr>
          <w:rFonts w:hint="eastAsia"/>
          <w:lang w:val="en-US" w:eastAsia="zh-CN"/>
        </w:rPr>
        <w:t xml:space="preserve">    </w:t>
      </w:r>
      <w:r>
        <w:rPr>
          <w:rFonts w:hint="eastAsia"/>
        </w:rPr>
        <w:t>（4）地役权内容发生变化的，提交地役权内容变更的协议</w:t>
      </w:r>
      <w:r>
        <w:rPr>
          <w:rFonts w:hint="eastAsia"/>
          <w:lang w:eastAsia="zh-CN"/>
        </w:rPr>
        <w:t>；</w:t>
      </w:r>
    </w:p>
    <w:p>
      <w:pPr>
        <w:bidi w:val="0"/>
        <w:rPr>
          <w:rFonts w:hint="eastAsia" w:eastAsia="宋体"/>
          <w:lang w:val="en-US" w:eastAsia="zh-CN"/>
        </w:rPr>
      </w:pPr>
      <w:r>
        <w:rPr>
          <w:rFonts w:hint="eastAsia"/>
          <w:lang w:val="en-US" w:eastAsia="zh-CN"/>
        </w:rPr>
        <w:t xml:space="preserve">    5、</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ind w:firstLine="560"/>
        <w:rPr>
          <w:rFonts w:hint="eastAsia"/>
          <w:lang w:val="en-US" w:eastAsia="zh-CN"/>
        </w:rPr>
      </w:pPr>
      <w:r>
        <w:rPr>
          <w:rFonts w:hint="eastAsia"/>
          <w:lang w:val="en-US" w:eastAsia="zh-CN"/>
        </w:rPr>
        <w:t>申请→受理→审核→登簿→缴费→发证</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自受理登记申请之日起5个工作日内办结。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pStyle w:val="2"/>
        <w:bidi w:val="0"/>
        <w:rPr>
          <w:rFonts w:hint="eastAsia"/>
          <w:lang w:val="en-US" w:eastAsia="zh-CN"/>
        </w:rPr>
      </w:pPr>
      <w:bookmarkStart w:id="45" w:name="_Toc13836"/>
      <w:bookmarkStart w:id="46" w:name="_Toc969"/>
      <w:bookmarkStart w:id="47" w:name="_Toc25916"/>
      <w:bookmarkStart w:id="48" w:name="_Toc16572"/>
      <w:r>
        <w:rPr>
          <w:rFonts w:hint="eastAsia"/>
          <w:lang w:val="en-US" w:eastAsia="zh-CN"/>
        </w:rPr>
        <w:t>地役权转移登记</w:t>
      </w:r>
      <w:bookmarkEnd w:id="45"/>
      <w:bookmarkEnd w:id="46"/>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9"/>
        <w:rPr>
          <w:rFonts w:hint="eastAsia" w:asciiTheme="majorEastAsia" w:hAnsiTheme="majorEastAsia" w:eastAsiaTheme="majorEastAsia" w:cstheme="majorEastAsia"/>
          <w:b/>
          <w:bCs/>
          <w:sz w:val="28"/>
          <w:szCs w:val="28"/>
          <w:lang w:val="en-US" w:eastAsia="zh-CN"/>
        </w:rPr>
      </w:pPr>
    </w:p>
    <w:p>
      <w:pPr>
        <w:bidi w:val="0"/>
        <w:rPr>
          <w:rFonts w:hint="eastAsia"/>
          <w:lang w:val="en-US" w:eastAsia="zh-CN"/>
        </w:rPr>
      </w:pPr>
      <w:r>
        <w:rPr>
          <w:rFonts w:hint="eastAsia"/>
          <w:lang w:val="en-US" w:eastAsia="zh-CN"/>
        </w:rPr>
        <w:t>一、申请人要求</w:t>
      </w:r>
    </w:p>
    <w:p>
      <w:pPr>
        <w:bidi w:val="0"/>
        <w:ind w:firstLine="560" w:firstLineChars="200"/>
        <w:rPr>
          <w:rFonts w:hint="eastAsia"/>
          <w:lang w:val="en-US" w:eastAsia="zh-CN"/>
        </w:rPr>
      </w:pPr>
      <w:r>
        <w:rPr>
          <w:rFonts w:hint="eastAsia"/>
          <w:lang w:val="en-US" w:eastAsia="zh-CN"/>
        </w:rPr>
        <w:t>需役地权利人和供役地权利人共同申请</w:t>
      </w:r>
    </w:p>
    <w:p>
      <w:pPr>
        <w:bidi w:val="0"/>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3、不动产登记证明；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lang w:val="en-US" w:eastAsia="zh-CN"/>
        </w:rPr>
        <w:t>4、地役权转让合同；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宋体"/>
          <w:lang w:val="en-US" w:eastAsia="zh-CN"/>
        </w:rPr>
      </w:pPr>
      <w:r>
        <w:rPr>
          <w:rFonts w:hint="eastAsia"/>
          <w:lang w:val="en-US" w:eastAsia="zh-CN"/>
        </w:rPr>
        <w:t>5、</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申请→受理→审核→登簿→缴费→发证</w:t>
      </w:r>
    </w:p>
    <w:p>
      <w:pPr>
        <w:bidi w:val="0"/>
        <w:rPr>
          <w:rFonts w:hint="eastAsia"/>
          <w:lang w:val="en-US" w:eastAsia="zh-CN"/>
        </w:rPr>
      </w:pPr>
      <w:r>
        <w:rPr>
          <w:rFonts w:hint="eastAsia"/>
          <w:lang w:val="en-US" w:eastAsia="zh-CN"/>
        </w:rPr>
        <w:t>四、办理期限</w:t>
      </w:r>
    </w:p>
    <w:p>
      <w:pPr>
        <w:bidi w:val="0"/>
        <w:ind w:firstLine="560" w:firstLineChars="200"/>
        <w:rPr>
          <w:rFonts w:hint="eastAsia"/>
          <w:lang w:val="en-US" w:eastAsia="zh-CN"/>
        </w:rPr>
      </w:pPr>
      <w:r>
        <w:rPr>
          <w:rFonts w:hint="eastAsia"/>
          <w:lang w:val="en-US" w:eastAsia="zh-CN"/>
        </w:rPr>
        <w:t>自受理登记申请之日起5个工作日内办结。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pStyle w:val="2"/>
        <w:bidi w:val="0"/>
        <w:rPr>
          <w:rFonts w:hint="eastAsia"/>
          <w:lang w:val="en-US" w:eastAsia="zh-CN"/>
        </w:rPr>
      </w:pPr>
      <w:bookmarkStart w:id="49" w:name="_Toc25416"/>
      <w:bookmarkStart w:id="50" w:name="_Toc25371"/>
      <w:bookmarkStart w:id="51" w:name="_Toc28960"/>
      <w:bookmarkStart w:id="52" w:name="_Toc23668"/>
      <w:r>
        <w:rPr>
          <w:rFonts w:hint="eastAsia"/>
          <w:lang w:val="en-US" w:eastAsia="zh-CN"/>
        </w:rPr>
        <w:t>地役权注销登记</w:t>
      </w:r>
      <w:bookmarkEnd w:id="49"/>
      <w:bookmarkEnd w:id="50"/>
      <w:bookmarkEnd w:id="51"/>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p>
    <w:p>
      <w:pPr>
        <w:bidi w:val="0"/>
        <w:rPr>
          <w:rFonts w:hint="eastAsia"/>
          <w:lang w:val="en-US" w:eastAsia="zh-CN"/>
        </w:rPr>
      </w:pPr>
      <w:r>
        <w:rPr>
          <w:rFonts w:hint="eastAsia"/>
          <w:lang w:val="en-US" w:eastAsia="zh-CN"/>
        </w:rPr>
        <w:t>一、申请人要求</w:t>
      </w:r>
    </w:p>
    <w:p>
      <w:pPr>
        <w:bidi w:val="0"/>
        <w:ind w:firstLine="560" w:firstLineChars="200"/>
        <w:rPr>
          <w:rFonts w:hint="eastAsia"/>
          <w:lang w:val="en-US" w:eastAsia="zh-CN"/>
        </w:rPr>
      </w:pPr>
      <w:r>
        <w:rPr>
          <w:rFonts w:hint="eastAsia"/>
          <w:lang w:val="en-US" w:eastAsia="zh-CN"/>
        </w:rPr>
        <w:t>需役地权利人和供役地权利人共同申请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ind w:firstLine="560" w:firstLineChars="200"/>
        <w:rPr>
          <w:rFonts w:hint="eastAsia"/>
          <w:lang w:val="en-US" w:eastAsia="zh-CN"/>
        </w:rPr>
      </w:pPr>
      <w:r>
        <w:rPr>
          <w:rFonts w:hint="eastAsia"/>
          <w:lang w:val="en-US" w:eastAsia="zh-CN"/>
        </w:rPr>
        <w:t>2、身份证明材料；</w:t>
      </w:r>
    </w:p>
    <w:p>
      <w:pPr>
        <w:bidi w:val="0"/>
        <w:rPr>
          <w:rFonts w:hint="eastAsia"/>
          <w:lang w:val="en-US" w:eastAsia="zh-CN"/>
        </w:rPr>
      </w:pPr>
      <w:r>
        <w:rPr>
          <w:rFonts w:hint="eastAsia"/>
          <w:lang w:val="en-US" w:eastAsia="zh-CN"/>
        </w:rPr>
        <w:t xml:space="preserve">    3、不动产登记证明；</w:t>
      </w:r>
    </w:p>
    <w:p>
      <w:pPr>
        <w:bidi w:val="0"/>
        <w:rPr>
          <w:rFonts w:hint="eastAsia"/>
          <w:lang w:val="en-US" w:eastAsia="zh-CN"/>
        </w:rPr>
      </w:pPr>
      <w:r>
        <w:rPr>
          <w:rFonts w:hint="eastAsia"/>
          <w:lang w:val="en-US" w:eastAsia="zh-CN"/>
        </w:rPr>
        <w:t xml:space="preserve">    4、地役权发生消灭的证明材料：</w:t>
      </w:r>
    </w:p>
    <w:p>
      <w:pPr>
        <w:bidi w:val="0"/>
        <w:rPr>
          <w:rFonts w:hint="eastAsia"/>
        </w:rPr>
      </w:pPr>
      <w:r>
        <w:rPr>
          <w:rFonts w:hint="eastAsia"/>
          <w:lang w:val="en-US" w:eastAsia="zh-CN"/>
        </w:rPr>
        <w:t xml:space="preserve">    </w:t>
      </w:r>
      <w:r>
        <w:rPr>
          <w:rFonts w:hint="eastAsia"/>
        </w:rPr>
        <w:t>（1）地役权期限届满的，提交地役权期限届满的材料；</w:t>
      </w:r>
    </w:p>
    <w:p>
      <w:pPr>
        <w:bidi w:val="0"/>
        <w:rPr>
          <w:rFonts w:hint="eastAsia"/>
        </w:rPr>
      </w:pPr>
      <w:r>
        <w:rPr>
          <w:rFonts w:hint="eastAsia"/>
          <w:lang w:val="en-US" w:eastAsia="zh-CN"/>
        </w:rPr>
        <w:t xml:space="preserve">    </w:t>
      </w:r>
      <w:r>
        <w:rPr>
          <w:rFonts w:hint="eastAsia"/>
        </w:rPr>
        <w:t>（2）供役地、需役地归于同一人的，提交供役地、需役地归于同一人的材料；</w:t>
      </w:r>
    </w:p>
    <w:p>
      <w:pPr>
        <w:bidi w:val="0"/>
        <w:rPr>
          <w:rFonts w:hint="eastAsia"/>
        </w:rPr>
      </w:pPr>
      <w:r>
        <w:rPr>
          <w:rFonts w:hint="eastAsia"/>
          <w:lang w:val="en-US" w:eastAsia="zh-CN"/>
        </w:rPr>
        <w:t xml:space="preserve">    </w:t>
      </w:r>
      <w:r>
        <w:rPr>
          <w:rFonts w:hint="eastAsia"/>
        </w:rPr>
        <w:t>（3）供役地或者需役地灭失的，提交供役地或者需役地灭失的材料；</w:t>
      </w:r>
    </w:p>
    <w:p>
      <w:pPr>
        <w:bidi w:val="0"/>
        <w:rPr>
          <w:rFonts w:hint="eastAsia"/>
        </w:rPr>
      </w:pPr>
      <w:r>
        <w:rPr>
          <w:rFonts w:hint="eastAsia"/>
          <w:lang w:val="en-US" w:eastAsia="zh-CN"/>
        </w:rPr>
        <w:t xml:space="preserve">    </w:t>
      </w:r>
      <w:r>
        <w:rPr>
          <w:rFonts w:hint="eastAsia"/>
        </w:rPr>
        <w:t>（4）人民法院、仲裁委员会效法律文书等导致地役权消灭的，提交人民法院、仲裁委员会的生效法律文书等材料</w:t>
      </w:r>
      <w:r>
        <w:rPr>
          <w:rFonts w:hint="eastAsia"/>
          <w:lang w:eastAsia="zh-CN"/>
        </w:rPr>
        <w:t>；</w:t>
      </w:r>
    </w:p>
    <w:p>
      <w:pPr>
        <w:bidi w:val="0"/>
        <w:rPr>
          <w:rFonts w:hint="eastAsia"/>
          <w:lang w:val="en-US" w:eastAsia="zh-CN"/>
        </w:rPr>
      </w:pPr>
      <w:r>
        <w:rPr>
          <w:rFonts w:hint="eastAsia"/>
          <w:lang w:val="en-US" w:eastAsia="zh-CN"/>
        </w:rPr>
        <w:t xml:space="preserve">    </w:t>
      </w:r>
      <w:r>
        <w:rPr>
          <w:rFonts w:hint="eastAsia"/>
        </w:rPr>
        <w:t>（5）依法解除地役权合同的，提交当事人解除地役权合同的协议。</w:t>
      </w:r>
    </w:p>
    <w:p>
      <w:pPr>
        <w:bidi w:val="0"/>
        <w:rPr>
          <w:rFonts w:hint="eastAsia" w:eastAsia="宋体"/>
          <w:lang w:val="en-US" w:eastAsia="zh-CN"/>
        </w:rPr>
      </w:pPr>
      <w:r>
        <w:rPr>
          <w:rFonts w:hint="eastAsia"/>
          <w:lang w:val="en-US" w:eastAsia="zh-CN"/>
        </w:rPr>
        <w:t xml:space="preserve">    5、</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申请→受理→审核→登簿</w:t>
      </w:r>
    </w:p>
    <w:p>
      <w:pPr>
        <w:bidi w:val="0"/>
        <w:rPr>
          <w:rFonts w:hint="eastAsia"/>
          <w:lang w:val="en-US" w:eastAsia="zh-CN"/>
        </w:rPr>
      </w:pPr>
      <w:r>
        <w:rPr>
          <w:rFonts w:hint="eastAsia"/>
          <w:lang w:val="en-US" w:eastAsia="zh-CN"/>
        </w:rPr>
        <w:t>四、办理期限</w:t>
      </w:r>
    </w:p>
    <w:p>
      <w:pPr>
        <w:bidi w:val="0"/>
        <w:ind w:firstLine="560" w:firstLineChars="200"/>
        <w:rPr>
          <w:rFonts w:hint="eastAsia"/>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br w:type="page"/>
      </w:r>
    </w:p>
    <w:p>
      <w:pPr>
        <w:pStyle w:val="2"/>
        <w:bidi w:val="0"/>
        <w:rPr>
          <w:rFonts w:hint="eastAsia" w:asciiTheme="majorEastAsia" w:hAnsiTheme="majorEastAsia" w:eastAsiaTheme="majorEastAsia" w:cstheme="majorEastAsia"/>
          <w:b/>
          <w:bCs/>
          <w:color w:val="auto"/>
          <w:sz w:val="28"/>
          <w:szCs w:val="28"/>
          <w:lang w:val="en-US" w:eastAsia="zh-CN"/>
        </w:rPr>
      </w:pPr>
      <w:bookmarkStart w:id="53" w:name="_Toc24423"/>
      <w:bookmarkStart w:id="54" w:name="_Toc12534"/>
      <w:bookmarkStart w:id="55" w:name="_Toc5283"/>
      <w:bookmarkStart w:id="56" w:name="_Toc32003"/>
      <w:r>
        <w:rPr>
          <w:rFonts w:hint="eastAsia"/>
          <w:lang w:val="en-US" w:eastAsia="zh-CN"/>
        </w:rPr>
        <w:t>一般抵押权首次登记</w:t>
      </w:r>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一、申请人要求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抵押双方共同申请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二、申请材料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1、不动产登记申请表；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lang w:val="en-US" w:eastAsia="zh-CN"/>
        </w:rPr>
      </w:pPr>
      <w:r>
        <w:rPr>
          <w:rFonts w:hint="eastAsia"/>
          <w:lang w:val="en-US" w:eastAsia="zh-CN"/>
        </w:rPr>
        <w:t>3、抵押权人的金融许可证或准予经营贷款业务的批文；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4、不动产权属证书；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5、抵押合同与主债权合同(抵押合同可以是单独订立的书面合同，也可以是主债权合同中的抵押条款)；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6、抵押人为单位的，按情形分别提交以下材料：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（1）国有企业、事业单位需提供县级以上人民政府或其国有资产管理部门同意抵押的证明；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（2）股份有限公司、有限责任公司的需提供股东会或董事会决议，工商部门出具的企业信息卡；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（3）城镇集体所有制企业需提供企业职工(代表)大会同意抵押并经企业主管机关备案的决议；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 xml:space="preserve">（4）中外合资企业、合作经营企业和外商独资企业需提供董事会决议，工商部门出具的企业信息卡。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7、已办理预购商品房抵押权预告登记或抵押权预告登记转抵押权登记的，应提供预告登记证明；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eastAsia="宋体"/>
          <w:lang w:val="en-US" w:eastAsia="zh-CN"/>
        </w:rPr>
      </w:pPr>
      <w:r>
        <w:rPr>
          <w:rFonts w:hint="eastAsia"/>
          <w:lang w:val="en-US" w:eastAsia="zh-CN"/>
        </w:rPr>
        <w:t>8、</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说明：以共同共有的不动产抵押的，应当提交全体共同共有人同意抵押的证明材料，以按份共有的不动产抵押的，应当提交经占份额三分之二以上的共有权人同意抵押的证明材料。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有经营期限的企业以其所有的不动产设定抵押的，所担保债务的履行期限不应当超过该企业的经营期限。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 xml:space="preserve">    以具有土地使用年限的不动产设定抵押的，所担保债务的履行期限不得超过土地使用权出让合同规定的使用年限减去已经使用年限后的剩余年限。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lang w:val="en-US" w:eastAsia="zh-CN"/>
        </w:rPr>
      </w:pPr>
      <w:r>
        <w:rPr>
          <w:rFonts w:hint="eastAsia"/>
          <w:lang w:val="en-US" w:eastAsia="zh-CN"/>
        </w:rPr>
        <w:t>申请→受理→审核→登簿→缴费→发证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sectPr>
          <w:footerReference r:id="rId15" w:type="default"/>
          <w:pgSz w:w="11906" w:h="16838"/>
          <w:pgMar w:top="1361" w:right="1701" w:bottom="1361" w:left="1701" w:header="851" w:footer="992" w:gutter="0"/>
          <w:pgNumType w:fmt="decimal" w:start="11"/>
          <w:cols w:space="0" w:num="1"/>
          <w:rtlGutter w:val="0"/>
          <w:docGrid w:type="lines" w:linePitch="392" w:charSpace="0"/>
        </w:sectPr>
      </w:pPr>
      <w:r>
        <w:rPr>
          <w:rFonts w:hint="eastAsia"/>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jc w:val="left"/>
        <w:textAlignment w:val="auto"/>
        <w:outlineLvl w:val="0"/>
        <w:rPr>
          <w:rFonts w:hint="eastAsia" w:ascii="Times New Roman" w:hAnsi="Times New Roman" w:cs="Times New Roman"/>
          <w:b/>
          <w:bCs/>
          <w:sz w:val="28"/>
          <w:szCs w:val="28"/>
          <w:lang w:val="en-US" w:eastAsia="zh-CN"/>
        </w:rPr>
      </w:pPr>
      <w:r>
        <w:rPr>
          <w:sz w:val="22"/>
          <w:szCs w:val="21"/>
        </w:rPr>
        <w:pict>
          <v:shape id="_x0000_s1030" o:spid="_x0000_s1030" o:spt="75" type="#_x0000_t75" style="position:absolute;left:0pt;margin-left:25.5pt;margin-top:28.35pt;height:259.6pt;width:643.3pt;z-index:251662336;mso-width-relative:page;mso-height-relative:page;" o:ole="t" filled="f" o:preferrelative="t" stroked="f" coordsize="21600,21600">
            <v:path/>
            <v:fill on="f" focussize="0,0"/>
            <v:stroke on="f"/>
            <v:imagedata r:id="rId38" cropright="7131f" o:title=""/>
            <o:lock v:ext="edit" aspectratio="t"/>
          </v:shape>
          <o:OLEObject Type="Embed" ProgID="Visio.Drawing.15" ShapeID="_x0000_s1030" DrawAspect="Content" ObjectID="_1468075730" r:id="rId37">
            <o:LockedField>false</o:LockedField>
          </o:OLEObject>
        </w:pict>
      </w:r>
      <w:r>
        <w:rPr>
          <w:rFonts w:hint="eastAsia" w:ascii="宋体" w:hAnsi="宋体" w:cs="宋体"/>
          <w:b/>
          <w:bCs/>
          <w:sz w:val="36"/>
          <w:szCs w:val="36"/>
          <w:lang w:val="en-US" w:eastAsia="zh-CN"/>
        </w:rPr>
        <w:t>抵押权登记</w:t>
      </w:r>
    </w:p>
    <w:p>
      <w:pPr>
        <w:keepNext w:val="0"/>
        <w:keepLines w:val="0"/>
        <w:pageBreakBefore w:val="0"/>
        <w:widowControl w:val="0"/>
        <w:kinsoku/>
        <w:wordWrap/>
        <w:overflowPunct/>
        <w:topLinePunct w:val="0"/>
        <w:autoSpaceDE/>
        <w:autoSpaceDN/>
        <w:bidi w:val="0"/>
        <w:adjustRightInd/>
        <w:snapToGrid/>
        <w:spacing w:before="157" w:beforeLines="50" w:line="360" w:lineRule="exact"/>
        <w:jc w:val="left"/>
        <w:textAlignment w:val="auto"/>
        <w:outlineLvl w:val="1"/>
        <w:rPr>
          <w:rFonts w:hint="eastAsia" w:ascii="Times New Roman" w:hAnsi="Times New Roman" w:cs="Times New Roman"/>
          <w:b/>
          <w:bCs/>
          <w:sz w:val="36"/>
          <w:szCs w:val="36"/>
          <w:lang w:val="en-US" w:eastAsia="zh-CN"/>
        </w:rPr>
      </w:pPr>
      <w:r>
        <w:rPr>
          <w:rFonts w:hint="eastAsia" w:ascii="Times New Roman" w:hAnsi="Times New Roman" w:cs="Times New Roman"/>
          <w:b/>
          <w:bCs/>
          <w:sz w:val="28"/>
          <w:szCs w:val="28"/>
          <w:lang w:val="en-US" w:eastAsia="zh-CN"/>
        </w:rPr>
        <w:t>1抵押权首次登记（3个工作日）</w:t>
      </w:r>
    </w:p>
    <w:p>
      <w:pPr>
        <w:keepNext w:val="0"/>
        <w:keepLines w:val="0"/>
        <w:pageBreakBefore w:val="0"/>
        <w:widowControl w:val="0"/>
        <w:kinsoku/>
        <w:wordWrap/>
        <w:overflowPunct/>
        <w:topLinePunct w:val="0"/>
        <w:autoSpaceDE/>
        <w:autoSpaceDN/>
        <w:bidi w:val="0"/>
        <w:adjustRightInd/>
        <w:snapToGrid/>
        <w:jc w:val="left"/>
        <w:textAlignment w:val="auto"/>
        <w:rPr>
          <w:b/>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1、在建建筑物的首次抵押登记应实地勘察，实地勘察要在2个工作日内完成，不计入流程时限；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2、不动产权证的原件只在受理环节查验，不收证书原件，不在不动产权证书上注记；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关于申请材料的说明：（1）在建建筑物首次抵押登记时还需提供不动产权籍调查成果、建设工程规划许可证、预购商品房预告登记情况和预售合同登记备案情况（如有需提供）；（2）不需要提供抵押物价值评估报告或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lang w:val="en-US" w:eastAsia="zh-CN"/>
        </w:rPr>
        <w:sectPr>
          <w:footerReference r:id="rId16" w:type="default"/>
          <w:pgSz w:w="16838" w:h="11906" w:orient="landscape"/>
          <w:pgMar w:top="1417" w:right="1361" w:bottom="1417" w:left="1361" w:header="851" w:footer="992" w:gutter="0"/>
          <w:pgNumType w:fmt="decimal" w:start="16"/>
          <w:cols w:space="0" w:num="1"/>
          <w:rtlGutter w:val="0"/>
          <w:docGrid w:type="lines" w:linePitch="392" w:charSpace="0"/>
        </w:sectPr>
      </w:pPr>
      <w:r>
        <w:rPr>
          <w:rFonts w:hint="eastAsia" w:ascii="楷体" w:hAnsi="楷体" w:eastAsia="楷体" w:cs="楷体"/>
          <w:sz w:val="24"/>
          <w:szCs w:val="24"/>
          <w:lang w:val="en-US" w:eastAsia="zh-CN"/>
        </w:rPr>
        <w:t>4、为简化办理环节，压缩办理时间，抵押权人与抵押人除签订原有的借款合同、抵押合同外，还需另外签订抵押标准合同，抵押标准合同内容各项信息必须与借款合同、抵押合同一致。在办理不动产登记时，仅需提供标准合同，不得再收取借款合同、抵押合同等。确实需要收取的，应当在受理通知书写明收取原因。</w:t>
      </w:r>
    </w:p>
    <w:p>
      <w:pPr>
        <w:pStyle w:val="2"/>
        <w:bidi w:val="0"/>
        <w:rPr>
          <w:rFonts w:hint="eastAsia"/>
          <w:lang w:val="en-US" w:eastAsia="zh-CN"/>
        </w:rPr>
      </w:pPr>
      <w:bookmarkStart w:id="57" w:name="_Toc18795"/>
      <w:bookmarkStart w:id="58" w:name="_Toc3801"/>
      <w:bookmarkStart w:id="59" w:name="_Toc17756"/>
      <w:bookmarkStart w:id="60" w:name="_Toc21412"/>
      <w:r>
        <w:rPr>
          <w:rFonts w:hint="eastAsia"/>
          <w:lang w:val="en-US" w:eastAsia="zh-CN"/>
        </w:rPr>
        <w:t>最高额抵押权首次登记</w:t>
      </w:r>
      <w:bookmarkEnd w:id="57"/>
      <w:bookmarkEnd w:id="58"/>
      <w:bookmarkEnd w:id="59"/>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8"/>
          <w:szCs w:val="28"/>
          <w:shd w:val="clear" w:color="auto" w:fill="auto"/>
          <w:lang w:val="en-US" w:eastAsia="zh-CN"/>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抵押双方共同申请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ind w:firstLine="560" w:firstLineChars="200"/>
        <w:rPr>
          <w:rFonts w:hint="eastAsia"/>
          <w:lang w:val="en-US" w:eastAsia="zh-CN"/>
        </w:rPr>
      </w:pPr>
      <w:r>
        <w:rPr>
          <w:rFonts w:hint="eastAsia"/>
          <w:lang w:val="en-US" w:eastAsia="zh-CN"/>
        </w:rPr>
        <w:t>2、身份证明材料；</w:t>
      </w:r>
    </w:p>
    <w:p>
      <w:pPr>
        <w:bidi w:val="0"/>
        <w:ind w:firstLine="560" w:firstLineChars="200"/>
        <w:rPr>
          <w:rFonts w:hint="eastAsia"/>
          <w:lang w:val="en-US" w:eastAsia="zh-CN"/>
        </w:rPr>
      </w:pPr>
      <w:r>
        <w:rPr>
          <w:rFonts w:hint="eastAsia"/>
          <w:lang w:val="en-US" w:eastAsia="zh-CN"/>
        </w:rPr>
        <w:t>3、不动产权属证书；</w:t>
      </w:r>
    </w:p>
    <w:p>
      <w:pPr>
        <w:bidi w:val="0"/>
        <w:ind w:firstLine="560" w:firstLineChars="200"/>
        <w:rPr>
          <w:rFonts w:hint="default"/>
          <w:lang w:val="en-US" w:eastAsia="zh-CN"/>
        </w:rPr>
      </w:pPr>
      <w:r>
        <w:rPr>
          <w:rFonts w:hint="eastAsia"/>
          <w:lang w:val="en-US" w:eastAsia="zh-CN"/>
        </w:rPr>
        <w:t>4、抵押权人的金融许可证或准予经营贷款业务的批文；</w:t>
      </w:r>
    </w:p>
    <w:p>
      <w:pPr>
        <w:bidi w:val="0"/>
        <w:ind w:firstLine="560" w:firstLineChars="200"/>
        <w:rPr>
          <w:rFonts w:hint="eastAsia"/>
          <w:lang w:val="en-US" w:eastAsia="zh-CN"/>
        </w:rPr>
      </w:pPr>
      <w:r>
        <w:rPr>
          <w:rFonts w:hint="eastAsia"/>
          <w:lang w:val="en-US" w:eastAsia="zh-CN"/>
        </w:rPr>
        <w:t>5、属担保情形的抵押人需具备经营担保业务的资质证或准予经营担保业务的批文；</w:t>
      </w:r>
    </w:p>
    <w:p>
      <w:pPr>
        <w:bidi w:val="0"/>
        <w:ind w:firstLine="560" w:firstLineChars="200"/>
        <w:rPr>
          <w:rFonts w:hint="eastAsia"/>
          <w:lang w:val="en-US" w:eastAsia="zh-CN"/>
        </w:rPr>
      </w:pPr>
      <w:r>
        <w:rPr>
          <w:rFonts w:hint="eastAsia"/>
          <w:lang w:val="en-US" w:eastAsia="zh-CN"/>
        </w:rPr>
        <w:t>6、一定期间内将要连续发生的债权的合同或者其他登记原因证明原件（抵押合同可以是单独订立的书面合同，也可以是主债权合同的抵押条款）；</w:t>
      </w:r>
    </w:p>
    <w:p>
      <w:pPr>
        <w:bidi w:val="0"/>
        <w:ind w:firstLine="560" w:firstLineChars="200"/>
        <w:rPr>
          <w:rFonts w:hint="eastAsia"/>
          <w:lang w:val="en-US" w:eastAsia="zh-CN"/>
        </w:rPr>
      </w:pPr>
      <w:r>
        <w:rPr>
          <w:rFonts w:hint="eastAsia"/>
          <w:lang w:val="en-US" w:eastAsia="zh-CN"/>
        </w:rPr>
        <w:t>7、最高额抵押合同；</w:t>
      </w:r>
    </w:p>
    <w:p>
      <w:pPr>
        <w:bidi w:val="0"/>
        <w:ind w:firstLine="560" w:firstLineChars="200"/>
        <w:rPr>
          <w:rFonts w:hint="eastAsia"/>
          <w:lang w:val="en-US" w:eastAsia="zh-CN"/>
        </w:rPr>
      </w:pPr>
      <w:r>
        <w:rPr>
          <w:rFonts w:hint="eastAsia"/>
          <w:lang w:val="en-US" w:eastAsia="zh-CN"/>
        </w:rPr>
        <w:t>8、当事人同意将最高额抵押权设立前已经存在的债权转入最高额抵押担保的债权范围的，还应提交已存在债权的证明（相应的主合同）以及抵押当事人同意将该债权纳入最高额抵押权担保范围的证明材料；</w:t>
      </w:r>
    </w:p>
    <w:p>
      <w:pPr>
        <w:bidi w:val="0"/>
        <w:rPr>
          <w:rFonts w:hint="eastAsia"/>
          <w:lang w:val="en-US" w:eastAsia="zh-CN"/>
        </w:rPr>
      </w:pPr>
      <w:r>
        <w:rPr>
          <w:rFonts w:hint="eastAsia"/>
          <w:lang w:val="en-US" w:eastAsia="zh-CN"/>
        </w:rPr>
        <w:t xml:space="preserve">    9、</w:t>
      </w:r>
      <w:r>
        <w:rPr>
          <w:rFonts w:hint="eastAsia"/>
        </w:rPr>
        <w:t>其他</w:t>
      </w:r>
      <w:r>
        <w:rPr>
          <w:rFonts w:hint="eastAsia"/>
          <w:lang w:val="en-US" w:eastAsia="zh-CN"/>
        </w:rPr>
        <w:t>必要</w:t>
      </w:r>
      <w:r>
        <w:rPr>
          <w:rFonts w:hint="eastAsia"/>
        </w:rPr>
        <w:t>材料</w:t>
      </w:r>
      <w:r>
        <w:rPr>
          <w:rFonts w:hint="eastAsia"/>
          <w:lang w:eastAsia="zh-CN"/>
        </w:rPr>
        <w:t>。</w:t>
      </w:r>
      <w:r>
        <w:rPr>
          <w:rFonts w:hint="eastAsia"/>
          <w:lang w:val="en-US" w:eastAsia="zh-CN"/>
        </w:rPr>
        <w:tab/>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申请→受理→审核→登簿→缴费→发证</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shd w:val="clear" w:color="FFFFFF" w:fill="D9D9D9"/>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shd w:val="clear" w:color="FFFFFF" w:fill="D9D9D9"/>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shd w:val="clear" w:color="FFFFFF" w:fill="D9D9D9"/>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bookmarkStart w:id="61" w:name="_Toc4937"/>
      <w:bookmarkStart w:id="62" w:name="_Toc1541"/>
      <w:bookmarkStart w:id="63" w:name="_Toc21743"/>
      <w:bookmarkStart w:id="64" w:name="_Toc15901"/>
      <w:r>
        <w:rPr>
          <w:rFonts w:hint="eastAsia"/>
          <w:lang w:val="en-US" w:eastAsia="zh-CN"/>
        </w:rPr>
        <w:t>在建建筑物抵押权首次登记</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抵押双方共同申请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lang w:val="en-US" w:eastAsia="zh-CN"/>
        </w:rPr>
      </w:pPr>
      <w:r>
        <w:rPr>
          <w:rFonts w:hint="eastAsia"/>
          <w:lang w:val="en-US" w:eastAsia="zh-CN"/>
        </w:rPr>
        <w:t>3、国有建设用地使用权不动产权属证书；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4、抵押合同与主债权合同原件(抵押合同可以是单独订立的书面合同，也可以是主债权合同中的抵押条款)；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5、立项批文(保障性住房提交)；</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lang w:val="en-US" w:eastAsia="zh-CN"/>
        </w:rPr>
      </w:pPr>
      <w:r>
        <w:rPr>
          <w:rFonts w:hint="eastAsia"/>
          <w:lang w:val="en-US" w:eastAsia="zh-CN"/>
        </w:rPr>
        <w:t>6、建设工程规划许可证及附图；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7、建设工程竣工规划认可证或证明文件；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8、在建建筑物测绘报告；    </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9、抵押人为单位的，按情形分别提交以下材料：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（1）国有企业、事业单位需提供县级以上人民政府或其国有资产管理部门同意抵押的证明；</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（2）股份有限公司、有限责任公司的需提供股东会或董事会决议，工商部门出具的企业信息卡；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（3）城镇集体所有制企业需提供企业职工(代表)大会同意抵押并经企业主管机关备案的决议；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 xml:space="preserve">（4）中外合资企业、合作经营企业和外商独资企业需提供董事会决议，工商部门出具的企业信息卡。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10、</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说明：以共同共有的不动产抵押的，应当提交全体共同共有人同意抵押的证明材料，以按份共有的不动产抵押的，应当提交经占份额三分之二以上的共有权人同意抵押的证明材料，以按份共有的不动产抵押的，应当提交经占份额三分之二以上的共有权人同意抵押的证明材料。</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有经营期限的企业以其所有的不动产设定抵押的，所担保债务的履行期限不应当超过该企业的经营期限。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eastAsia="宋体"/>
          <w:lang w:val="en-US" w:eastAsia="zh-CN"/>
        </w:rPr>
      </w:pPr>
      <w:r>
        <w:rPr>
          <w:rFonts w:hint="eastAsia"/>
          <w:lang w:val="en-US" w:eastAsia="zh-CN"/>
        </w:rPr>
        <w:t xml:space="preserve">    以具有土地使用年限的不动产设定抵押的，所担保债务的履行期限不得超过土地使用权出让合同规定的使用年限减去已经使用年限后的剩余年限。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lang w:val="en-US" w:eastAsia="zh-CN"/>
        </w:rPr>
      </w:pPr>
      <w:r>
        <w:rPr>
          <w:rFonts w:hint="eastAsia"/>
          <w:lang w:val="en-US" w:eastAsia="zh-CN"/>
        </w:rPr>
        <w:t>申请→受理→审核→登簿→缴费→发证</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lang w:val="en-US" w:eastAsia="zh-CN"/>
        </w:rPr>
        <w:t xml:space="preserve">    自受理登记申请之日起3个工作日内办结。</w:t>
      </w:r>
    </w:p>
    <w:p>
      <w:pPr>
        <w:pStyle w:val="2"/>
        <w:bidi w:val="0"/>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bookmarkStart w:id="65" w:name="_Toc15482"/>
      <w:bookmarkStart w:id="66" w:name="_Toc28290"/>
      <w:bookmarkStart w:id="67" w:name="_Toc11244"/>
      <w:bookmarkStart w:id="68" w:name="_Toc27292"/>
      <w:r>
        <w:rPr>
          <w:rFonts w:hint="eastAsia"/>
          <w:lang w:val="en-US" w:eastAsia="zh-CN"/>
        </w:rPr>
        <w:t>在建建筑物抵押转建筑物抵押权登记</w:t>
      </w:r>
      <w:bookmarkEnd w:id="65"/>
      <w:bookmarkEnd w:id="66"/>
      <w:bookmarkEnd w:id="67"/>
      <w:bookmarkEnd w:id="68"/>
    </w:p>
    <w:p>
      <w:pPr>
        <w:pStyle w:val="2"/>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抵押双方共同申请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lang w:val="en-US" w:eastAsia="zh-CN"/>
        </w:rPr>
        <w:t>3、不动产权证书、在建建筑物抵押登记证明；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4、在建建筑物抵押转为建筑物抵押的书面协议；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宋体"/>
          <w:lang w:val="en-US" w:eastAsia="zh-CN"/>
        </w:rPr>
      </w:pPr>
      <w:r>
        <w:rPr>
          <w:rFonts w:hint="eastAsia"/>
          <w:lang w:val="en-US" w:eastAsia="zh-CN"/>
        </w:rPr>
        <w:t xml:space="preserve">    5、</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申请→受理→审核→登簿→缴费→发证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lang w:val="en-US" w:eastAsia="zh-CN"/>
        </w:rPr>
        <w:t>自受理登记申请之日起3个工作日内办结。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bookmarkStart w:id="69" w:name="_Toc8140"/>
      <w:bookmarkStart w:id="70" w:name="_Toc5379"/>
      <w:bookmarkStart w:id="71" w:name="_Toc10264"/>
      <w:bookmarkStart w:id="72" w:name="_Toc3809"/>
      <w:r>
        <w:rPr>
          <w:rFonts w:hint="eastAsia"/>
          <w:lang w:val="en-US" w:eastAsia="zh-CN"/>
        </w:rPr>
        <w:t>抵押权转移登记</w:t>
      </w:r>
      <w:bookmarkEnd w:id="69"/>
      <w:bookmarkEnd w:id="70"/>
      <w:bookmarkEnd w:id="71"/>
      <w:bookmarkEnd w:id="7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一、申请人要求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lang w:val="en-US" w:eastAsia="zh-CN"/>
        </w:rPr>
        <w:t>抵押权转移双方共同申请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2、身份证明材料；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3、不动产权属证书和不动产登记证明；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lang w:val="en-US" w:eastAsia="zh-CN"/>
        </w:rPr>
      </w:pPr>
      <w:r>
        <w:rPr>
          <w:rFonts w:hint="eastAsia"/>
          <w:lang w:val="en-US" w:eastAsia="zh-CN"/>
        </w:rPr>
        <w:t>4、被担保主债权部分或全部转移的协议；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5、债权人已经通知债务人的证明；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eastAsia="宋体"/>
          <w:lang w:val="en-US" w:eastAsia="zh-CN"/>
        </w:rPr>
      </w:pPr>
      <w:r>
        <w:rPr>
          <w:rFonts w:hint="eastAsia"/>
          <w:lang w:val="en-US" w:eastAsia="zh-CN"/>
        </w:rPr>
        <w:t>6、</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lang w:val="en-US" w:eastAsia="zh-CN"/>
        </w:rPr>
      </w:pPr>
      <w:r>
        <w:rPr>
          <w:rFonts w:hint="eastAsia"/>
          <w:lang w:val="en-US" w:eastAsia="zh-CN"/>
        </w:rPr>
        <w:t>申请→受理→审核→登簿→缴费→发证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pgSz w:w="11906" w:h="16838"/>
          <w:pgMar w:top="1361" w:right="1701" w:bottom="1361" w:left="1701" w:header="851" w:footer="992" w:gutter="0"/>
          <w:pgNumType w:fmt="decimal"/>
          <w:cols w:space="0" w:num="1"/>
          <w:rtlGutter w:val="0"/>
          <w:docGrid w:type="lines" w:linePitch="392" w:charSpace="0"/>
        </w:sect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default"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3抵押权转移登记（3个工作日）</w:t>
      </w:r>
    </w:p>
    <w:p>
      <w:pPr>
        <w:keepNext w:val="0"/>
        <w:keepLines w:val="0"/>
        <w:pageBreakBefore w:val="0"/>
        <w:widowControl w:val="0"/>
        <w:kinsoku/>
        <w:wordWrap/>
        <w:overflowPunct/>
        <w:topLinePunct w:val="0"/>
        <w:autoSpaceDE/>
        <w:autoSpaceDN/>
        <w:bidi w:val="0"/>
        <w:adjustRightInd/>
        <w:snapToGrid/>
        <w:jc w:val="left"/>
        <w:textAlignment w:val="auto"/>
        <w:rPr>
          <w:rFonts w:hint="eastAsia"/>
          <w:lang w:val="en-US" w:eastAsia="zh-CN"/>
        </w:rPr>
      </w:pPr>
      <w:r>
        <w:pict>
          <v:shape id="_x0000_s1031" o:spid="_x0000_s1031" o:spt="75" type="#_x0000_t75" style="position:absolute;left:0pt;margin-left:9.75pt;margin-top:14.5pt;height:329.35pt;width:644.35pt;z-index:251663360;mso-width-relative:page;mso-height-relative:page;" o:ole="t" filled="f" o:preferrelative="t" stroked="f" coordsize="21600,21600">
            <v:path/>
            <v:fill on="f" focussize="0,0"/>
            <v:stroke on="f"/>
            <v:imagedata r:id="rId40" cropright="9170f" o:title=""/>
            <o:lock v:ext="edit" aspectratio="t"/>
          </v:shape>
          <o:OLEObject Type="Embed" ProgID="Visio.Drawing.15" ShapeID="_x0000_s1031" DrawAspect="Content" ObjectID="_1468075731" r:id="rId39">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default" w:ascii="Times New Roman" w:hAnsi="Times New Roman" w:eastAsia="楷体" w:cs="Times New Roman"/>
          <w:sz w:val="24"/>
          <w:szCs w:val="24"/>
          <w:lang w:val="en-US" w:eastAsia="zh-CN"/>
        </w:rPr>
      </w:pPr>
      <w:r>
        <w:rPr>
          <w:rFonts w:hint="eastAsia" w:ascii="Times New Roman" w:hAnsi="Times New Roman" w:eastAsia="楷体" w:cs="Times New Roman"/>
          <w:sz w:val="24"/>
          <w:szCs w:val="24"/>
          <w:lang w:val="en-US" w:eastAsia="zh-CN"/>
        </w:rPr>
        <w:t>说明：不动产权证的原件只在受理环节查验，不收证书原件，不在不动产权证书上注记。</w:t>
      </w:r>
    </w:p>
    <w:p>
      <w:pPr>
        <w:pStyle w:val="2"/>
        <w:bidi w:val="0"/>
        <w:rPr>
          <w:rFonts w:hint="eastAsia"/>
          <w:lang w:val="en-US" w:eastAsia="zh-CN"/>
        </w:rPr>
        <w:sectPr>
          <w:footerReference r:id="rId17" w:type="default"/>
          <w:pgSz w:w="16838" w:h="11906" w:orient="landscape"/>
          <w:pgMar w:top="1701" w:right="1361" w:bottom="1701" w:left="1361" w:header="851" w:footer="992" w:gutter="0"/>
          <w:pgNumType w:fmt="decimal" w:start="20"/>
          <w:cols w:space="0" w:num="1"/>
          <w:rtlGutter w:val="0"/>
          <w:docGrid w:type="lines" w:linePitch="392" w:charSpace="0"/>
        </w:sectPr>
      </w:pPr>
      <w:bookmarkStart w:id="73" w:name="_Toc246"/>
      <w:bookmarkStart w:id="74" w:name="_Toc20998"/>
      <w:bookmarkStart w:id="75" w:name="_Toc20368"/>
      <w:bookmarkStart w:id="76" w:name="_Toc22069"/>
    </w:p>
    <w:p>
      <w:pPr>
        <w:pStyle w:val="2"/>
        <w:bidi w:val="0"/>
        <w:rPr>
          <w:rFonts w:hint="eastAsia"/>
          <w:lang w:val="en-US" w:eastAsia="zh-CN"/>
        </w:rPr>
      </w:pPr>
      <w:r>
        <w:rPr>
          <w:rFonts w:hint="eastAsia"/>
          <w:lang w:val="en-US" w:eastAsia="zh-CN"/>
        </w:rPr>
        <w:t>抵押权变更登记</w:t>
      </w:r>
      <w:bookmarkEnd w:id="73"/>
      <w:bookmarkEnd w:id="74"/>
      <w:bookmarkEnd w:id="75"/>
      <w:bookmarkEnd w:id="76"/>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抵押双方共同申请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3、不动产权属证书和不动产登记证明；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4、抵押人与抵押权人变更抵押权的证明材料：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（1）因抵押当事人姓名或者名称、身份信息发生变化，提交能证明其身份变更的材料；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（2）抵押不动产的坐落、面积等基本状况发生变化的，提交变更后的不动产权证书原件；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（3）因抵押标的物范围、担保范围、担保主债权种类或数额、抵押权顺、债务履行期限、最高债权额、债权确定期间等事项发生变更时，提交抵押人与抵押权人约定相关变更内容的协议；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5、如果变更对其他抵押权人产生不利影响，还应当提交其他抵押权人的书面同意材料与身份证明文件；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6、最高额抵押权变更的，须提交担保的债权尚未确定的证明材料；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宋体"/>
          <w:lang w:val="en-US" w:eastAsia="zh-CN"/>
        </w:rPr>
      </w:pPr>
      <w:r>
        <w:rPr>
          <w:rFonts w:hint="eastAsia"/>
          <w:lang w:val="en-US" w:eastAsia="zh-CN"/>
        </w:rPr>
        <w:t>7、</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 xml:space="preserve">    申请→受理→审核→登簿→缴费→发证</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bCs/>
          <w:color w:val="FF0000"/>
          <w:sz w:val="28"/>
          <w:szCs w:val="28"/>
          <w:shd w:val="clear" w:color="auto" w:fill="auto"/>
          <w:lang w:val="en-US" w:eastAsia="zh-CN"/>
        </w:rPr>
      </w:pPr>
      <w:r>
        <w:rPr>
          <w:rFonts w:hint="eastAsia"/>
          <w:lang w:val="en-US" w:eastAsia="zh-CN"/>
        </w:rPr>
        <w:t>自受理登记申请之日起3个工作日内办结。</w:t>
      </w: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pgSz w:w="11906" w:h="16838"/>
          <w:pgMar w:top="1361" w:right="1701" w:bottom="1361" w:left="1701" w:header="851" w:footer="992" w:gutter="0"/>
          <w:pgNumType w:fmt="decimal"/>
          <w:cols w:space="0" w:num="1"/>
          <w:rtlGutter w:val="0"/>
          <w:docGrid w:type="lines" w:linePitch="392" w:charSpace="0"/>
        </w:sect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before="312" w:beforeLines="100" w:line="400" w:lineRule="exact"/>
        <w:jc w:val="left"/>
        <w:textAlignment w:val="auto"/>
        <w:outlineLvl w:val="1"/>
        <w:rPr>
          <w:rFonts w:hint="eastAsia"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2抵押权变更登记（3个工作日）</w:t>
      </w:r>
    </w:p>
    <w:p>
      <w:pPr>
        <w:keepNext w:val="0"/>
        <w:keepLines w:val="0"/>
        <w:pageBreakBefore w:val="0"/>
        <w:widowControl w:val="0"/>
        <w:kinsoku/>
        <w:wordWrap/>
        <w:overflowPunct/>
        <w:topLinePunct w:val="0"/>
        <w:autoSpaceDE/>
        <w:autoSpaceDN/>
        <w:bidi w:val="0"/>
        <w:adjustRightInd/>
        <w:snapToGrid/>
        <w:jc w:val="left"/>
        <w:textAlignment w:val="auto"/>
        <w:outlineLvl w:val="9"/>
        <w:rPr>
          <w:rFonts w:hint="eastAsia"/>
          <w:lang w:val="en-US" w:eastAsia="zh-CN"/>
        </w:rPr>
      </w:pPr>
      <w:r>
        <w:pict>
          <v:shape id="_x0000_s1032" o:spid="_x0000_s1032" o:spt="75" type="#_x0000_t75" style="position:absolute;left:0pt;margin-left:21.75pt;margin-top:2.55pt;height:309.05pt;width:659.05pt;z-index:251664384;mso-width-relative:page;mso-height-relative:page;" o:ole="t" filled="f" o:preferrelative="t" stroked="f" coordsize="21600,21600">
            <v:path/>
            <v:fill on="f" focussize="0,0"/>
            <v:stroke on="f"/>
            <v:imagedata r:id="rId42" cropright="8017f" o:title=""/>
            <o:lock v:ext="edit" aspectratio="t"/>
          </v:shape>
          <o:OLEObject Type="Embed" ProgID="Visio.Drawing.15" ShapeID="_x0000_s1032" DrawAspect="Content" ObjectID="_1468075732" r:id="rId41">
            <o:LockedField>false</o:LockedField>
          </o:OLEObject>
        </w:pic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imes New Roman" w:hAnsi="Times New Roman" w:eastAsia="楷体" w:cs="Times New Roman"/>
          <w:sz w:val="24"/>
          <w:szCs w:val="24"/>
          <w:lang w:val="en-US" w:eastAsia="zh-CN"/>
        </w:rPr>
        <w:t>说明：为简化办理环节，压缩办理时间，抵押权人与抵押人除签订原有的借款合同、抵押合同外，还需另外签订抵押标准合同，抵押标准合同内容各项信息必须与借款合同、抵押合同一致。在办理不动产登记时，仅需提供标准合同，不得再收取借款合同、抵押合同等。确实需要收取的，应当在受理通知书写明收取原因。</w:t>
      </w:r>
    </w:p>
    <w:p>
      <w:pPr>
        <w:pStyle w:val="2"/>
        <w:bidi w:val="0"/>
        <w:rPr>
          <w:rFonts w:hint="eastAsia"/>
          <w:lang w:val="en-US" w:eastAsia="zh-CN"/>
        </w:rPr>
        <w:sectPr>
          <w:footerReference r:id="rId18" w:type="default"/>
          <w:pgSz w:w="16838" w:h="11906" w:orient="landscape"/>
          <w:pgMar w:top="1701" w:right="1361" w:bottom="1701" w:left="1361" w:header="851" w:footer="992" w:gutter="0"/>
          <w:pgNumType w:fmt="decimal" w:start="21"/>
          <w:cols w:space="0" w:num="1"/>
          <w:rtlGutter w:val="0"/>
          <w:docGrid w:type="lines" w:linePitch="392" w:charSpace="0"/>
        </w:sectPr>
      </w:pPr>
      <w:bookmarkStart w:id="77" w:name="_Toc1204"/>
      <w:bookmarkStart w:id="78" w:name="_Toc10971"/>
      <w:bookmarkStart w:id="79" w:name="_Toc32483"/>
      <w:bookmarkStart w:id="80" w:name="_Toc9489"/>
    </w:p>
    <w:p>
      <w:pPr>
        <w:pStyle w:val="2"/>
        <w:bidi w:val="0"/>
        <w:rPr>
          <w:rFonts w:hint="eastAsia"/>
          <w:lang w:val="en-US" w:eastAsia="zh-CN"/>
        </w:rPr>
      </w:pPr>
      <w:r>
        <w:rPr>
          <w:rFonts w:hint="eastAsia"/>
          <w:lang w:val="en-US" w:eastAsia="zh-CN"/>
        </w:rPr>
        <w:t>抵押权注销登记</w:t>
      </w:r>
      <w:bookmarkEnd w:id="77"/>
      <w:bookmarkEnd w:id="78"/>
      <w:bookmarkEnd w:id="79"/>
      <w:bookmarkEnd w:id="8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lang w:val="en-US" w:eastAsia="zh-CN"/>
        </w:rPr>
      </w:pPr>
      <w:r>
        <w:rPr>
          <w:rFonts w:hint="eastAsia"/>
          <w:lang w:val="en-US" w:eastAsia="zh-CN"/>
        </w:rPr>
        <w:t>抵押双方共同申请或单方申请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3、抵押权人出具抵押权消灭的证明；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4、抵押权注销分不同情形提交相应材料：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（1）抵押权人与抵押人共同申请注销的，提交不动产权证书和不动产登记证明；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（2）抵押权人单方申请注销的，提交不动产登记证明；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（3）抵押人等当事人单方申请注销登记的，提交证实抵押权已消灭的人民法院、仲裁委员会作出的生效法律文书；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宋体"/>
          <w:lang w:val="en-US" w:eastAsia="zh-CN"/>
        </w:rPr>
      </w:pPr>
      <w:r>
        <w:rPr>
          <w:rFonts w:hint="eastAsia"/>
          <w:lang w:val="en-US" w:eastAsia="zh-CN"/>
        </w:rPr>
        <w:t>5、</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申请→受理→审核→登簿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Theme="majorEastAsia" w:hAnsiTheme="majorEastAsia" w:eastAsiaTheme="majorEastAsia" w:cstheme="maj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sectPr>
          <w:pgSz w:w="11906" w:h="16838"/>
          <w:pgMar w:top="1361" w:right="1701" w:bottom="1361" w:left="1701" w:header="851" w:footer="992" w:gutter="0"/>
          <w:pgNumType w:fmt="decimal"/>
          <w:cols w:space="0" w:num="1"/>
          <w:rtlGutter w:val="0"/>
          <w:docGrid w:type="lines" w:linePitch="392" w:charSpace="0"/>
        </w:sectPr>
      </w:pPr>
    </w:p>
    <w:p>
      <w:pPr>
        <w:keepNext w:val="0"/>
        <w:keepLines w:val="0"/>
        <w:pageBreakBefore w:val="0"/>
        <w:widowControl w:val="0"/>
        <w:kinsoku/>
        <w:wordWrap/>
        <w:overflowPunct/>
        <w:topLinePunct w:val="0"/>
        <w:autoSpaceDE/>
        <w:autoSpaceDN/>
        <w:bidi w:val="0"/>
        <w:adjustRightInd/>
        <w:snapToGrid/>
        <w:spacing w:before="312" w:beforeLines="100"/>
        <w:jc w:val="left"/>
        <w:textAlignment w:val="auto"/>
        <w:outlineLvl w:val="1"/>
        <w:rPr>
          <w:rFonts w:hint="default"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4抵押权注销登记（3个工作日）</w:t>
      </w:r>
    </w:p>
    <w:p>
      <w:pPr>
        <w:spacing w:before="312" w:beforeLines="100"/>
        <w:jc w:val="left"/>
      </w:pPr>
      <w:r>
        <w:pict>
          <v:shape id="_x0000_s1033" o:spid="_x0000_s1033" o:spt="75" type="#_x0000_t75" style="position:absolute;left:0pt;margin-left:-3pt;margin-top:14.55pt;height:296.9pt;width:655.45pt;z-index:251665408;mso-width-relative:page;mso-height-relative:page;" o:ole="t" filled="f" o:preferrelative="t" stroked="f" coordsize="21600,21600">
            <v:path/>
            <v:fill on="f" focussize="0,0"/>
            <v:stroke on="f"/>
            <v:imagedata r:id="rId44" cropright="6783f" o:title=""/>
            <o:lock v:ext="edit" aspectratio="t"/>
          </v:shape>
          <o:OLEObject Type="Embed" ProgID="Visio.Drawing.15" ShapeID="_x0000_s1033" DrawAspect="Content" ObjectID="_1468075733" r:id="rId43">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说明：1、债权消灭或抵押权人放弃抵押权的，抵押权人可以单方申请抵押权的注销登记。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outlineLvl w:val="9"/>
        <w:rPr>
          <w:rFonts w:hint="eastAsia" w:ascii="楷体" w:hAnsi="楷体" w:eastAsia="楷体" w:cs="楷体"/>
          <w:sz w:val="24"/>
          <w:szCs w:val="24"/>
          <w:lang w:val="en-US" w:eastAsia="zh-CN"/>
        </w:rPr>
        <w:sectPr>
          <w:footerReference r:id="rId19" w:type="default"/>
          <w:pgSz w:w="16783" w:h="11850" w:orient="landscape"/>
          <w:pgMar w:top="1134" w:right="1920" w:bottom="1134" w:left="1843" w:header="5669" w:footer="567" w:gutter="0"/>
          <w:pgNumType w:fmt="decimal" w:start="22"/>
          <w:cols w:space="720" w:num="1"/>
          <w:docGrid w:type="lines" w:linePitch="312" w:charSpace="0"/>
        </w:sectPr>
      </w:pPr>
      <w:r>
        <w:rPr>
          <w:rFonts w:hint="eastAsia" w:ascii="楷体" w:hAnsi="楷体" w:eastAsia="楷体" w:cs="楷体"/>
          <w:sz w:val="24"/>
          <w:szCs w:val="24"/>
          <w:lang w:val="en-US" w:eastAsia="zh-CN"/>
        </w:rPr>
        <w:t>2、人民法院、仲裁委员会生效法律文书（民事判决书、执行裁定书、仲裁裁决书）确认抵押权消灭的，抵押人等当事人可以单方申请抵押权的注销登记。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pStyle w:val="2"/>
        <w:bidi w:val="0"/>
        <w:rPr>
          <w:rFonts w:hint="eastAsia"/>
          <w:lang w:val="en-US" w:eastAsia="zh-CN"/>
        </w:rPr>
      </w:pPr>
      <w:bookmarkStart w:id="81" w:name="_Toc12126"/>
      <w:bookmarkStart w:id="82" w:name="_Toc18101"/>
      <w:bookmarkStart w:id="83" w:name="_Toc18291"/>
      <w:bookmarkStart w:id="84" w:name="_Toc4520"/>
      <w:r>
        <w:rPr>
          <w:rFonts w:hint="eastAsia"/>
          <w:lang w:val="en-US" w:eastAsia="zh-CN"/>
        </w:rPr>
        <w:t>预告登记</w:t>
      </w:r>
      <w:bookmarkEnd w:id="81"/>
      <w:bookmarkEnd w:id="82"/>
      <w:bookmarkEnd w:id="83"/>
      <w:bookmarkEnd w:id="84"/>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交易双方共同申请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3、当事人关于预告登记的约定；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lang w:val="en-US" w:eastAsia="zh-CN"/>
        </w:rPr>
        <w:t>4、分属不同情形的，分别</w:t>
      </w:r>
      <w:r>
        <w:rPr>
          <w:rFonts w:hint="eastAsia"/>
        </w:rPr>
        <w:t>提交下列材料：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（1）预购商品房的，提交已备案的商品房预售合同。依法应当备案的商品房预售合同，经县级以上人民政府房产管理部门或土地管理部门备案，作为登记的申请材料。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（2）以预购商品房等不动产设定抵押权的，提交不动产登记证明以及不动产抵押合同、主债权合同；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lang w:val="en-US" w:eastAsia="zh-CN"/>
        </w:rPr>
        <w:t>5、</w:t>
      </w:r>
      <w:r>
        <w:rPr>
          <w:rFonts w:hint="eastAsia"/>
        </w:rPr>
        <w:t>其他</w:t>
      </w:r>
      <w:r>
        <w:rPr>
          <w:rFonts w:hint="eastAsia"/>
          <w:lang w:val="en-US" w:eastAsia="zh-CN"/>
        </w:rPr>
        <w:t>必要</w:t>
      </w:r>
      <w:r>
        <w:rPr>
          <w:rFonts w:hint="eastAsia"/>
        </w:rPr>
        <w:t>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三、办理程序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申请→受理→审核→登簿→发证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footerReference r:id="rId20" w:type="default"/>
          <w:pgSz w:w="11906" w:h="16838"/>
          <w:pgMar w:top="1361" w:right="1701" w:bottom="1361" w:left="1701" w:header="851" w:footer="992" w:gutter="0"/>
          <w:pgNumType w:fmt="decimal" w:start="23"/>
          <w:cols w:space="0" w:num="1"/>
          <w:rtlGutter w:val="0"/>
          <w:docGrid w:type="lines" w:linePitch="39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outlineLvl w:val="0"/>
        <w:rPr>
          <w:sz w:val="22"/>
          <w:szCs w:val="21"/>
        </w:rPr>
      </w:pPr>
      <w:r>
        <w:rPr>
          <w:rFonts w:hint="eastAsia" w:ascii="宋体" w:hAnsi="宋体" w:cs="宋体"/>
          <w:b/>
          <w:bCs/>
          <w:sz w:val="36"/>
          <w:szCs w:val="36"/>
          <w:lang w:val="en-US" w:eastAsia="zh-CN"/>
        </w:rPr>
        <w:t>预告登记</w:t>
      </w: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1预告登记设立（3个工作日）</w:t>
      </w:r>
    </w:p>
    <w:p>
      <w:pPr>
        <w:numPr>
          <w:ilvl w:val="0"/>
          <w:numId w:val="0"/>
        </w:numPr>
        <w:ind w:leftChars="0"/>
        <w:jc w:val="left"/>
      </w:pPr>
      <w:r>
        <w:pict>
          <v:shape id="_x0000_s1034" o:spid="_x0000_s1034" o:spt="75" type="#_x0000_t75" style="position:absolute;left:0pt;margin-left:20.25pt;margin-top:2.25pt;height:326.35pt;width:653.45pt;z-index:251666432;mso-width-relative:page;mso-height-relative:page;" o:ole="t" filled="f" o:preferrelative="t" stroked="f" coordsize="21600,21600">
            <v:path/>
            <v:fill on="f" focussize="0,0"/>
            <v:stroke on="f"/>
            <v:imagedata r:id="rId46" cropright="8318f" o:title=""/>
            <o:lock v:ext="edit" aspectratio="t"/>
          </v:shape>
          <o:OLEObject Type="Embed" ProgID="Visio.Drawing.15" ShapeID="_x0000_s1034" DrawAspect="Content" ObjectID="_1468075734" r:id="rId45">
            <o:LockedField>false</o:LockedField>
          </o:OLEObject>
        </w:pict>
      </w:r>
    </w:p>
    <w:p>
      <w:pPr>
        <w:numPr>
          <w:ilvl w:val="0"/>
          <w:numId w:val="0"/>
        </w:numPr>
        <w:ind w:leftChars="0"/>
        <w:jc w:val="left"/>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imes New Roman" w:hAnsi="Times New Roman" w:eastAsia="楷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footerReference r:id="rId21" w:type="default"/>
          <w:pgSz w:w="16838" w:h="11906" w:orient="landscape"/>
          <w:pgMar w:top="1474" w:right="1361" w:bottom="1701" w:left="1361" w:header="851" w:footer="992" w:gutter="0"/>
          <w:pgNumType w:fmt="decimal" w:start="23"/>
          <w:cols w:space="0" w:num="1"/>
          <w:rtlGutter w:val="0"/>
          <w:docGrid w:type="lines" w:linePitch="392" w:charSpace="0"/>
        </w:sectPr>
      </w:pPr>
      <w:r>
        <w:rPr>
          <w:rFonts w:hint="eastAsia" w:ascii="Times New Roman" w:hAnsi="Times New Roman" w:eastAsia="楷体" w:cs="Times New Roman"/>
          <w:sz w:val="24"/>
          <w:szCs w:val="24"/>
          <w:lang w:val="en-US" w:eastAsia="zh-CN"/>
        </w:rPr>
        <w:t>说明：为简化办理环节，压缩办理时间，抵押权人与抵押人除签订原有的借款合同、抵押合同外，还需另外签订抵押标准合同，抵押标准合同内容各项信息必须与借款合同、抵押合同一致。在办理不动产登记时，仅需提供标准合同，不得再收取借款合同、抵押合同等。确实需要收取的，应当在受理通知书写明收取原因。</w:t>
      </w:r>
    </w:p>
    <w:p>
      <w:pPr>
        <w:pStyle w:val="2"/>
        <w:bidi w:val="0"/>
        <w:rPr>
          <w:rFonts w:hint="eastAsia"/>
          <w:lang w:val="en-US" w:eastAsia="zh-CN"/>
        </w:rPr>
      </w:pPr>
      <w:bookmarkStart w:id="85" w:name="_Toc2621"/>
      <w:bookmarkStart w:id="86" w:name="_Toc15946"/>
      <w:bookmarkStart w:id="87" w:name="_Toc15241"/>
      <w:bookmarkStart w:id="88" w:name="_Toc338"/>
      <w:r>
        <w:rPr>
          <w:rFonts w:hint="eastAsia"/>
          <w:lang w:val="en-US" w:eastAsia="zh-CN"/>
        </w:rPr>
        <w:t>预购商品房抵押权预告登记转商品房抵押权登记</w:t>
      </w:r>
      <w:bookmarkEnd w:id="85"/>
      <w:bookmarkEnd w:id="86"/>
      <w:bookmarkEnd w:id="87"/>
      <w:bookmarkEnd w:id="8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由抵押人和抵押权人共同申请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rPr>
          <w:rFonts w:hint="eastAsia"/>
          <w:lang w:val="en-US" w:eastAsia="zh-CN"/>
        </w:rPr>
      </w:pPr>
      <w:r>
        <w:rPr>
          <w:rFonts w:hint="eastAsia"/>
          <w:lang w:val="en-US" w:eastAsia="zh-CN"/>
        </w:rPr>
        <w:t xml:space="preserve">    3、不动产权证；</w:t>
      </w:r>
    </w:p>
    <w:p>
      <w:pPr>
        <w:bidi w:val="0"/>
        <w:ind w:firstLine="560" w:firstLineChars="200"/>
        <w:rPr>
          <w:rFonts w:hint="eastAsia"/>
          <w:lang w:val="en-US" w:eastAsia="zh-CN"/>
        </w:rPr>
      </w:pPr>
      <w:r>
        <w:rPr>
          <w:rFonts w:hint="eastAsia"/>
          <w:lang w:val="en-US" w:eastAsia="zh-CN"/>
        </w:rPr>
        <w:t>4、不动产登记证明；</w:t>
      </w:r>
    </w:p>
    <w:p>
      <w:pPr>
        <w:bidi w:val="0"/>
        <w:ind w:firstLine="560" w:firstLineChars="200"/>
        <w:rPr>
          <w:rFonts w:hint="eastAsia"/>
          <w:lang w:val="en-US" w:eastAsia="zh-CN"/>
        </w:rPr>
      </w:pPr>
      <w:r>
        <w:rPr>
          <w:rFonts w:hint="eastAsia"/>
          <w:lang w:val="en-US" w:eastAsia="zh-CN"/>
        </w:rPr>
        <w:t>5、其他必要材料。</w:t>
      </w:r>
    </w:p>
    <w:p>
      <w:pPr>
        <w:bidi w:val="0"/>
        <w:ind w:firstLine="560" w:firstLineChars="200"/>
        <w:rPr>
          <w:rFonts w:hint="default"/>
          <w:lang w:val="en-US" w:eastAsia="zh-CN"/>
        </w:rPr>
      </w:pPr>
      <w:r>
        <w:rPr>
          <w:rFonts w:hint="eastAsia"/>
          <w:lang w:val="en-US" w:eastAsia="zh-CN"/>
        </w:rPr>
        <w:t>说明：已办理预购商品房抵押权预告登记的商品房在取得不动产权属证书后，可以申请转商品房抵押权登记。</w:t>
      </w:r>
    </w:p>
    <w:p>
      <w:pPr>
        <w:bidi w:val="0"/>
        <w:rPr>
          <w:rFonts w:hint="eastAsia"/>
          <w:lang w:val="en-US" w:eastAsia="zh-CN"/>
        </w:rPr>
      </w:pPr>
      <w:r>
        <w:rPr>
          <w:rFonts w:hint="eastAsia"/>
          <w:lang w:val="en-US" w:eastAsia="zh-CN"/>
        </w:rPr>
        <w:t xml:space="preserve">三、办理程序   </w:t>
      </w:r>
    </w:p>
    <w:p>
      <w:pPr>
        <w:bidi w:val="0"/>
        <w:ind w:firstLine="560" w:firstLineChars="200"/>
        <w:rPr>
          <w:rFonts w:hint="eastAsia"/>
          <w:shd w:val="clear" w:color="auto" w:fill="auto"/>
          <w:lang w:val="en-US" w:eastAsia="zh-CN"/>
        </w:rPr>
      </w:pPr>
      <w:r>
        <w:rPr>
          <w:rFonts w:hint="eastAsia"/>
          <w:shd w:val="clear" w:color="auto" w:fill="auto"/>
          <w:lang w:val="en-US" w:eastAsia="zh-CN"/>
        </w:rPr>
        <w:t>申请→受理→审核→登簿→发证</w:t>
      </w:r>
    </w:p>
    <w:p>
      <w:pPr>
        <w:bidi w:val="0"/>
        <w:rPr>
          <w:rFonts w:hint="eastAsia"/>
          <w:lang w:val="en-US" w:eastAsia="zh-CN"/>
        </w:rPr>
      </w:pPr>
      <w:r>
        <w:rPr>
          <w:rFonts w:hint="eastAsia"/>
          <w:lang w:val="en-US" w:eastAsia="zh-CN"/>
        </w:rPr>
        <w:t>四、办理期限</w:t>
      </w:r>
    </w:p>
    <w:p>
      <w:pPr>
        <w:bidi w:val="0"/>
        <w:ind w:firstLine="560" w:firstLineChars="200"/>
        <w:rPr>
          <w:rFonts w:hint="eastAsia" w:asciiTheme="majorEastAsia" w:hAnsiTheme="majorEastAsia" w:eastAsiaTheme="majorEastAsia" w:cstheme="majorEastAsia"/>
          <w:sz w:val="28"/>
          <w:szCs w:val="28"/>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80" w:firstLineChars="0"/>
        <w:jc w:val="left"/>
        <w:textAlignment w:val="auto"/>
        <w:outlineLvl w:val="9"/>
        <w:rPr>
          <w:rFonts w:hint="eastAsia" w:asciiTheme="majorEastAsia" w:hAnsiTheme="majorEastAsia" w:eastAsiaTheme="majorEastAsia" w:cstheme="majorEastAsia"/>
          <w:sz w:val="28"/>
          <w:szCs w:val="28"/>
          <w:lang w:val="en-US" w:eastAsia="zh-CN"/>
        </w:rPr>
      </w:pP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bookmarkStart w:id="89" w:name="_Toc509"/>
      <w:bookmarkStart w:id="90" w:name="_Toc9929"/>
      <w:bookmarkStart w:id="91" w:name="_Toc23510"/>
      <w:bookmarkStart w:id="92" w:name="_Toc31634"/>
      <w:r>
        <w:rPr>
          <w:rFonts w:hint="eastAsia"/>
          <w:lang w:val="en-US" w:eastAsia="zh-CN"/>
        </w:rPr>
        <w:t>预告登记变更</w:t>
      </w:r>
      <w:bookmarkEnd w:id="89"/>
      <w:bookmarkEnd w:id="90"/>
      <w:bookmarkEnd w:id="91"/>
      <w:bookmarkEnd w:id="9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权利人单方申请</w:t>
      </w:r>
    </w:p>
    <w:p>
      <w:pPr>
        <w:bidi w:val="0"/>
        <w:rPr>
          <w:rFonts w:hint="eastAsia"/>
          <w:lang w:val="en-US" w:eastAsia="zh-CN"/>
        </w:rPr>
      </w:pPr>
      <w:r>
        <w:rPr>
          <w:rFonts w:hint="eastAsia"/>
          <w:lang w:val="en-US" w:eastAsia="zh-CN"/>
        </w:rPr>
        <w:t>二、申请材料</w:t>
      </w:r>
    </w:p>
    <w:p>
      <w:pPr>
        <w:bidi w:val="0"/>
        <w:ind w:firstLine="560" w:firstLineChars="200"/>
        <w:rPr>
          <w:rFonts w:hint="eastAsia"/>
          <w:lang w:val="en-US" w:eastAsia="zh-CN"/>
        </w:rPr>
      </w:pPr>
      <w:r>
        <w:rPr>
          <w:rFonts w:hint="eastAsia"/>
          <w:lang w:val="en-US" w:eastAsia="zh-CN"/>
        </w:rPr>
        <w:t>1、不动产登记申请书；</w:t>
      </w:r>
    </w:p>
    <w:p>
      <w:pPr>
        <w:bidi w:val="0"/>
        <w:ind w:firstLine="560" w:firstLineChars="200"/>
        <w:rPr>
          <w:rFonts w:hint="eastAsia"/>
          <w:lang w:val="en-US" w:eastAsia="zh-CN"/>
        </w:rPr>
      </w:pPr>
      <w:r>
        <w:rPr>
          <w:rFonts w:hint="eastAsia"/>
          <w:lang w:val="en-US" w:eastAsia="zh-CN"/>
        </w:rPr>
        <w:t>2、身份证明材料；</w:t>
      </w:r>
    </w:p>
    <w:p>
      <w:pPr>
        <w:bidi w:val="0"/>
        <w:ind w:firstLine="560" w:firstLineChars="200"/>
        <w:rPr>
          <w:rFonts w:hint="eastAsia"/>
          <w:lang w:val="en-US" w:eastAsia="zh-CN"/>
        </w:rPr>
      </w:pPr>
      <w:r>
        <w:rPr>
          <w:rFonts w:hint="eastAsia"/>
          <w:lang w:val="en-US" w:eastAsia="zh-CN"/>
        </w:rPr>
        <w:t>3、不动产登记证明；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4、抵押人与抵押权人变更抵押权的证明材料：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（1）因抵押当事人姓名或者名称、身份信息发生变化，提交能证明其身份变更的材料；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（2）抵押不动产的坐落、面积等基本状况发生变化的，提交变更后的不动产权证书原件；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（3）因抵押标的物范围、担保范围、担保主债权种类或数额、抵押权顺、债务履行期限、最高债权额、债权确定期间等事项发生变更时，提交抵押人与抵押权人约定相关变更内容的协议；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lang w:val="en-US" w:eastAsia="zh-CN"/>
        </w:rPr>
      </w:pPr>
      <w:r>
        <w:rPr>
          <w:rFonts w:hint="eastAsia"/>
          <w:lang w:val="en-US" w:eastAsia="zh-CN"/>
        </w:rPr>
        <w:t>5、如果变更对其他抵押权人产生不利影响，还应当提交其他抵押权人的书面同意材料与身份证明文件；</w:t>
      </w:r>
    </w:p>
    <w:p>
      <w:pPr>
        <w:bidi w:val="0"/>
        <w:ind w:firstLine="560" w:firstLineChars="200"/>
        <w:rPr>
          <w:rFonts w:hint="eastAsia" w:eastAsia="宋体"/>
          <w:lang w:eastAsia="zh-CN"/>
        </w:rPr>
      </w:pPr>
      <w:r>
        <w:rPr>
          <w:rFonts w:hint="eastAsia"/>
          <w:lang w:val="en-US" w:eastAsia="zh-CN"/>
        </w:rPr>
        <w:t>6、</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rPr>
          <w:rFonts w:hint="eastAsia"/>
          <w:lang w:val="en-US" w:eastAsia="zh-CN"/>
        </w:rPr>
      </w:pPr>
      <w:r>
        <w:rPr>
          <w:rFonts w:hint="eastAsia"/>
          <w:lang w:val="en-US" w:eastAsia="zh-CN"/>
        </w:rPr>
        <w:t xml:space="preserve">    申请→受理→审核→登簿→发证 </w:t>
      </w:r>
    </w:p>
    <w:p>
      <w:pPr>
        <w:bidi w:val="0"/>
        <w:rPr>
          <w:rFonts w:hint="eastAsia"/>
          <w:lang w:val="en-US" w:eastAsia="zh-CN"/>
        </w:rPr>
      </w:pPr>
      <w:r>
        <w:rPr>
          <w:rFonts w:hint="eastAsia"/>
          <w:lang w:val="en-US" w:eastAsia="zh-CN"/>
        </w:rPr>
        <w:t>四、办理期限</w:t>
      </w:r>
    </w:p>
    <w:p>
      <w:pPr>
        <w:bidi w:val="0"/>
        <w:ind w:firstLine="560" w:firstLineChars="200"/>
        <w:rPr>
          <w:rFonts w:hint="eastAsia"/>
          <w:lang w:val="en-US" w:eastAsia="zh-CN"/>
        </w:rPr>
      </w:pPr>
      <w:r>
        <w:rPr>
          <w:rFonts w:hint="eastAsia"/>
          <w:lang w:val="en-US" w:eastAsia="zh-CN"/>
        </w:rPr>
        <w:t>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pStyle w:val="2"/>
        <w:bidi w:val="0"/>
        <w:rPr>
          <w:rFonts w:hint="eastAsia"/>
          <w:lang w:val="en-US" w:eastAsia="zh-CN"/>
        </w:rPr>
      </w:pPr>
      <w:bookmarkStart w:id="93" w:name="_Toc1872"/>
      <w:bookmarkStart w:id="94" w:name="_Toc11120"/>
      <w:bookmarkStart w:id="95" w:name="_Toc30422"/>
      <w:bookmarkStart w:id="96" w:name="_Toc17139"/>
      <w:r>
        <w:rPr>
          <w:rFonts w:hint="eastAsia"/>
          <w:lang w:val="en-US" w:eastAsia="zh-CN"/>
        </w:rPr>
        <w:t>预告登记转移</w:t>
      </w:r>
      <w:bookmarkEnd w:id="93"/>
      <w:bookmarkEnd w:id="94"/>
      <w:bookmarkEnd w:id="95"/>
      <w:bookmarkEnd w:id="96"/>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 xml:space="preserve">    转让双方共同申请（因继承、受遗嘱、人民法院、仲裁委员会生效的法律文书导致不动产预告登记权利转移的可以单独申请）。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1、不动产登记申请书；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3、</w:t>
      </w:r>
      <w:r>
        <w:rPr>
          <w:rFonts w:hint="eastAsia"/>
          <w:shd w:val="clear" w:color="auto" w:fill="auto"/>
          <w:lang w:val="en-US" w:eastAsia="zh-CN"/>
        </w:rPr>
        <w:t>不动产权属证书、不动产登记证明</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4、不同情形导致预告登记转移的证明材料：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(1)因继承、受遗赠导致不动产预登登记转移的，提交继承权公证书或其他证明材料；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(2)因人民法院、仲裁委员会生效法律文书导致不动产预告登记转移的，提交生效法律文书；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(3)因主债权转移导致预购商品房抵押预告登记转移或不动产抵押预告登记转移的，提交主债权转让的合同和已经通知债务人的材料；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lang w:val="en-US" w:eastAsia="zh-CN"/>
        </w:rPr>
      </w:pPr>
      <w:r>
        <w:rPr>
          <w:rFonts w:hint="eastAsia"/>
          <w:lang w:val="en-US" w:eastAsia="zh-CN"/>
        </w:rPr>
        <w:t xml:space="preserve">    5、</w:t>
      </w:r>
      <w:r>
        <w:rPr>
          <w:rFonts w:hint="eastAsia"/>
          <w:lang w:eastAsia="zh-CN"/>
        </w:rPr>
        <w:t>其他必要材料。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申请→受理→审核→登簿→发证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pStyle w:val="2"/>
        <w:bidi w:val="0"/>
        <w:rPr>
          <w:rFonts w:hint="eastAsia"/>
          <w:lang w:val="en-US" w:eastAsia="zh-CN"/>
        </w:rPr>
      </w:pPr>
    </w:p>
    <w:p>
      <w:pPr>
        <w:pStyle w:val="2"/>
        <w:bidi w:val="0"/>
        <w:rPr>
          <w:rFonts w:hint="eastAsia"/>
          <w:lang w:val="en-US" w:eastAsia="zh-CN"/>
        </w:rPr>
      </w:pPr>
      <w:bookmarkStart w:id="97" w:name="_Toc27939"/>
      <w:bookmarkStart w:id="98" w:name="_Toc19487"/>
      <w:bookmarkStart w:id="99" w:name="_Toc28330"/>
      <w:bookmarkStart w:id="100" w:name="_Toc19009"/>
      <w:r>
        <w:rPr>
          <w:rFonts w:hint="eastAsia"/>
          <w:lang w:val="en-US" w:eastAsia="zh-CN"/>
        </w:rPr>
        <w:t>预告登记注销</w:t>
      </w:r>
      <w:bookmarkEnd w:id="97"/>
      <w:bookmarkEnd w:id="98"/>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numPr>
          <w:ilvl w:val="0"/>
          <w:numId w:val="0"/>
        </w:numPr>
        <w:tabs>
          <w:tab w:val="left" w:pos="337"/>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一、申请人要求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预告登记权利人单独申请或者协议注销预告登记的当事人双方共同申请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二、申请</w:t>
      </w:r>
      <w:bookmarkStart w:id="134" w:name="_GoBack"/>
      <w:bookmarkEnd w:id="134"/>
      <w:r>
        <w:rPr>
          <w:rFonts w:hint="eastAsia" w:asciiTheme="majorEastAsia" w:hAnsiTheme="majorEastAsia" w:eastAsiaTheme="majorEastAsia" w:cstheme="majorEastAsia"/>
          <w:sz w:val="28"/>
          <w:szCs w:val="28"/>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1、不动产登记申请书；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3、不动产登记证明；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4、债权消灭、预告登记权利人放弃权利的证明文件、生效的法律文书；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5、</w:t>
      </w:r>
      <w:r>
        <w:rPr>
          <w:rFonts w:hint="eastAsia" w:asciiTheme="majorEastAsia" w:hAnsiTheme="majorEastAsia" w:eastAsiaTheme="majorEastAsia" w:cstheme="majorEastAsia"/>
          <w:sz w:val="28"/>
          <w:szCs w:val="28"/>
          <w:lang w:eastAsia="zh-CN"/>
        </w:rPr>
        <w:t>其他必要材料。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三、办理程序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申请→受理→审核→登簿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四、办理期限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 xml:space="preserve">    自受理登记申请之日起3个工作日内办结。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pgSz w:w="11906" w:h="16838"/>
          <w:pgMar w:top="1361" w:right="1701" w:bottom="1361" w:left="1701" w:header="851" w:footer="992" w:gutter="0"/>
          <w:pgNumType w:fmt="decimal"/>
          <w:cols w:space="0" w:num="1"/>
          <w:rtlGutter w:val="0"/>
          <w:docGrid w:type="lines" w:linePitch="392" w:charSpace="0"/>
        </w:sectPr>
      </w:pPr>
    </w:p>
    <w:p>
      <w:pPr>
        <w:keepNext w:val="0"/>
        <w:keepLines w:val="0"/>
        <w:pageBreakBefore w:val="0"/>
        <w:widowControl w:val="0"/>
        <w:kinsoku/>
        <w:wordWrap/>
        <w:overflowPunct/>
        <w:topLinePunct w:val="0"/>
        <w:autoSpaceDE/>
        <w:autoSpaceDN/>
        <w:bidi w:val="0"/>
        <w:adjustRightInd/>
        <w:snapToGrid/>
        <w:spacing w:before="312" w:beforeLines="100"/>
        <w:jc w:val="left"/>
        <w:textAlignment w:val="auto"/>
        <w:outlineLvl w:val="1"/>
        <w:rPr>
          <w:rFonts w:hint="default" w:ascii="Times New Roman" w:hAnsi="Times New Roman" w:cs="Times New Roman"/>
          <w:b/>
          <w:bCs/>
          <w:sz w:val="36"/>
          <w:szCs w:val="36"/>
          <w:lang w:val="en-US" w:eastAsia="zh-CN"/>
        </w:rPr>
      </w:pPr>
      <w:r>
        <w:rPr>
          <w:rFonts w:hint="eastAsia" w:ascii="Times New Roman" w:hAnsi="Times New Roman" w:cs="Times New Roman"/>
          <w:b/>
          <w:bCs/>
          <w:sz w:val="36"/>
          <w:szCs w:val="36"/>
          <w:lang w:val="en-US" w:eastAsia="zh-CN"/>
        </w:rPr>
        <w:t>2预告登记注销（3个工作日）</w:t>
      </w:r>
    </w:p>
    <w:p>
      <w:pPr>
        <w:spacing w:before="312" w:beforeLines="100"/>
        <w:jc w:val="both"/>
      </w:pPr>
      <w:r>
        <w:pict>
          <v:shape id="_x0000_s1035" o:spid="_x0000_s1035" o:spt="75" type="#_x0000_t75" style="position:absolute;left:0pt;margin-left:26.25pt;margin-top:24pt;height:296.7pt;width:652pt;z-index:251667456;mso-width-relative:page;mso-height-relative:page;" o:ole="t" filled="f" o:preferrelative="t" stroked="f" coordsize="21600,21600">
            <v:path/>
            <v:fill on="f" focussize="0,0"/>
            <v:stroke on="f"/>
            <v:imagedata r:id="rId48" cropleft="3131f" croptop="2852f" cropright="4335f" o:title=""/>
            <o:lock v:ext="edit" aspectratio="t"/>
          </v:shape>
          <o:OLEObject Type="Embed" ProgID="Visio.Drawing.15" ShapeID="_x0000_s1035" DrawAspect="Content" ObjectID="_1468075735" r:id="rId47">
            <o:LockedField>false</o:LockedField>
          </o:OLEObject>
        </w:pic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outlineLvl w:val="9"/>
        <w:rPr>
          <w:rFonts w:hint="eastAsia" w:ascii="Times New Roman" w:hAnsi="Times New Roman" w:eastAsia="楷体" w:cs="Times New Roman"/>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楷体"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sectPr>
          <w:footerReference r:id="rId22" w:type="default"/>
          <w:pgSz w:w="16838" w:h="11906" w:orient="landscape"/>
          <w:pgMar w:top="1701" w:right="1361" w:bottom="1701" w:left="1361" w:header="851" w:footer="992" w:gutter="0"/>
          <w:pgNumType w:fmt="decimal" w:start="27"/>
          <w:cols w:space="0" w:num="1"/>
          <w:rtlGutter w:val="0"/>
          <w:docGrid w:type="lines" w:linePitch="392" w:charSpace="0"/>
        </w:sectPr>
      </w:pPr>
      <w:r>
        <w:rPr>
          <w:rFonts w:hint="eastAsia" w:ascii="Times New Roman" w:hAnsi="Times New Roman" w:eastAsia="楷体" w:cs="Times New Roman"/>
          <w:sz w:val="28"/>
          <w:szCs w:val="28"/>
          <w:lang w:val="en-US" w:eastAsia="zh-CN"/>
        </w:rPr>
        <w:t>说明：预告注销登记可以预告权利人持预告登记证明单独提出申请。</w:t>
      </w:r>
    </w:p>
    <w:p>
      <w:pPr>
        <w:pStyle w:val="2"/>
        <w:bidi w:val="0"/>
        <w:rPr>
          <w:rFonts w:hint="eastAsia"/>
          <w:lang w:val="en-US" w:eastAsia="zh-CN"/>
        </w:rPr>
      </w:pPr>
      <w:bookmarkStart w:id="101" w:name="_Toc1026"/>
      <w:bookmarkStart w:id="102" w:name="_Toc31777"/>
      <w:bookmarkStart w:id="103" w:name="_Toc26938"/>
      <w:bookmarkStart w:id="104" w:name="_Toc29900"/>
      <w:r>
        <w:rPr>
          <w:rFonts w:hint="eastAsia"/>
          <w:lang w:val="en-US" w:eastAsia="zh-CN"/>
        </w:rPr>
        <w:t>更正登记</w:t>
      </w:r>
      <w:bookmarkEnd w:id="101"/>
      <w:bookmarkEnd w:id="102"/>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一、申请人要求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权利人或利害关系人单方申请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二、申请材料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1、不动产登记申请书；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2、身份证明材料；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3、证实不动产登记簿记载事项错误的相关材料：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（1）权利人申请更正登记事项涉及不动产权属证书或者登记证明记载内容的，应当提交不动产权属证书或者登记证明；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（2）利害关系人申请更正登记事项须证实与不动产登记薄记载的不动产权利存在利害关系的材料；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3）不动产登记机构发现不动产登记簿记载的事项错误，通知当事人在30个工作日内办理更正登记，当事人逾期不办理的，不动产登记机构在公告15个工作日后，依法予以更正；但在错误登记之后已经办理了涉及不动产权利处分的登记、预告登记和查封登记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4、</w:t>
      </w:r>
      <w:r>
        <w:rPr>
          <w:rFonts w:hint="eastAsia" w:asciiTheme="majorEastAsia" w:hAnsiTheme="majorEastAsia" w:eastAsiaTheme="majorEastAsia" w:cstheme="majorEastAsia"/>
          <w:sz w:val="28"/>
          <w:szCs w:val="28"/>
        </w:rPr>
        <w:t>其他</w:t>
      </w:r>
      <w:r>
        <w:rPr>
          <w:rFonts w:hint="eastAsia" w:asciiTheme="majorEastAsia" w:hAnsiTheme="majorEastAsia" w:eastAsiaTheme="majorEastAsia" w:cstheme="majorEastAsia"/>
          <w:sz w:val="28"/>
          <w:szCs w:val="28"/>
          <w:lang w:val="en-US" w:eastAsia="zh-CN"/>
        </w:rPr>
        <w:t>必要</w:t>
      </w:r>
      <w:r>
        <w:rPr>
          <w:rFonts w:hint="eastAsia" w:asciiTheme="majorEastAsia" w:hAnsiTheme="majorEastAsia" w:eastAsiaTheme="majorEastAsia" w:cstheme="majorEastAsia"/>
          <w:sz w:val="28"/>
          <w:szCs w:val="28"/>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ajorEastAsia" w:hAnsiTheme="majorEastAsia" w:eastAsiaTheme="majorEastAsia" w:cstheme="majorEastAsia"/>
          <w:sz w:val="28"/>
          <w:szCs w:val="28"/>
          <w:shd w:val="clear" w:color="auto" w:fill="auto"/>
          <w:lang w:val="en-US" w:eastAsia="zh-CN"/>
        </w:rPr>
      </w:pPr>
      <w:r>
        <w:rPr>
          <w:rFonts w:hint="eastAsia" w:asciiTheme="majorEastAsia" w:hAnsiTheme="majorEastAsia" w:eastAsiaTheme="majorEastAsia" w:cstheme="majorEastAsia"/>
          <w:sz w:val="28"/>
          <w:szCs w:val="28"/>
          <w:shd w:val="clear" w:color="auto" w:fill="auto"/>
          <w:lang w:val="en-US" w:eastAsia="zh-CN"/>
        </w:rPr>
        <w:t>三、办理程序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申请→受理→审核→登簿→缴费→发证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四、办理期限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Theme="majorEastAsia" w:hAnsiTheme="majorEastAsia" w:eastAsiaTheme="majorEastAsia" w:cstheme="majorEastAsia"/>
          <w:b/>
          <w:bCs/>
          <w:color w:val="FF0000"/>
          <w:sz w:val="28"/>
          <w:szCs w:val="28"/>
          <w:lang w:val="en-US" w:eastAsia="zh-CN"/>
        </w:rPr>
      </w:pPr>
      <w:r>
        <w:rPr>
          <w:rFonts w:hint="eastAsia" w:asciiTheme="majorEastAsia" w:hAnsiTheme="majorEastAsia" w:eastAsiaTheme="majorEastAsia" w:cstheme="majorEastAsia"/>
          <w:color w:val="auto"/>
          <w:sz w:val="28"/>
          <w:szCs w:val="28"/>
          <w:lang w:val="en-US" w:eastAsia="zh-CN"/>
        </w:rPr>
        <w:t>自受理登记申请之日起5个工作日内办结。</w:t>
      </w:r>
    </w:p>
    <w:p>
      <w:p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pStyle w:val="2"/>
        <w:bidi w:val="0"/>
        <w:rPr>
          <w:rFonts w:hint="eastAsia"/>
          <w:lang w:val="en-US" w:eastAsia="zh-CN"/>
        </w:rPr>
      </w:pPr>
      <w:bookmarkStart w:id="105" w:name="_Toc28423"/>
      <w:bookmarkStart w:id="106" w:name="_Toc3508"/>
      <w:bookmarkStart w:id="107" w:name="_Toc11990"/>
      <w:bookmarkStart w:id="108" w:name="_Toc24817"/>
      <w:r>
        <w:rPr>
          <w:rFonts w:hint="eastAsia"/>
          <w:lang w:val="en-US" w:eastAsia="zh-CN"/>
        </w:rPr>
        <w:t>异议登记</w:t>
      </w:r>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ind w:firstLine="560" w:firstLineChars="200"/>
        <w:rPr>
          <w:rFonts w:hint="eastAsia"/>
          <w:lang w:val="en-US" w:eastAsia="zh-CN"/>
        </w:rPr>
      </w:pPr>
      <w:r>
        <w:rPr>
          <w:rFonts w:hint="eastAsia"/>
          <w:lang w:val="en-US" w:eastAsia="zh-CN"/>
        </w:rPr>
        <w:t>不动产权利利害关系人</w:t>
      </w:r>
    </w:p>
    <w:p>
      <w:pPr>
        <w:bidi w:val="0"/>
        <w:rPr>
          <w:rFonts w:hint="eastAsia"/>
          <w:lang w:val="en-US" w:eastAsia="zh-CN"/>
        </w:rPr>
      </w:pPr>
      <w:r>
        <w:rPr>
          <w:rFonts w:hint="eastAsia"/>
          <w:lang w:val="en-US" w:eastAsia="zh-CN"/>
        </w:rPr>
        <w:t>二、需要提供的材料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rPr>
          <w:rFonts w:hint="eastAsia"/>
          <w:lang w:val="en-US" w:eastAsia="zh-CN"/>
        </w:rPr>
      </w:pPr>
      <w:r>
        <w:rPr>
          <w:rFonts w:hint="eastAsia"/>
          <w:lang w:val="en-US" w:eastAsia="zh-CN"/>
        </w:rPr>
        <w:t xml:space="preserve">    3、与登记的不动产权利有利害关系的证明材料；</w:t>
      </w:r>
    </w:p>
    <w:p>
      <w:pPr>
        <w:bidi w:val="0"/>
        <w:rPr>
          <w:rFonts w:hint="eastAsia"/>
          <w:lang w:val="en-US" w:eastAsia="zh-CN"/>
        </w:rPr>
      </w:pPr>
      <w:r>
        <w:rPr>
          <w:rFonts w:hint="eastAsia"/>
          <w:lang w:val="en-US" w:eastAsia="zh-CN"/>
        </w:rPr>
        <w:t xml:space="preserve">    4、不动产登记簿权利记载错误的证明材料；</w:t>
      </w:r>
    </w:p>
    <w:p>
      <w:pPr>
        <w:bidi w:val="0"/>
        <w:ind w:firstLine="560" w:firstLineChars="200"/>
        <w:rPr>
          <w:rFonts w:hint="eastAsia" w:eastAsia="宋体"/>
          <w:lang w:eastAsia="zh-CN"/>
        </w:rPr>
      </w:pPr>
      <w:r>
        <w:rPr>
          <w:rFonts w:hint="eastAsia"/>
          <w:lang w:val="en-US" w:eastAsia="zh-CN"/>
        </w:rPr>
        <w:t>5、</w:t>
      </w:r>
      <w:r>
        <w:rPr>
          <w:rFonts w:hint="eastAsia"/>
          <w:lang w:eastAsia="zh-CN"/>
        </w:rPr>
        <w:t>其他必要材料。</w:t>
      </w:r>
    </w:p>
    <w:p>
      <w:pPr>
        <w:bidi w:val="0"/>
        <w:ind w:firstLine="560" w:firstLineChars="200"/>
        <w:rPr>
          <w:rFonts w:hint="eastAsia"/>
          <w:lang w:val="en-US" w:eastAsia="zh-CN"/>
        </w:rPr>
      </w:pPr>
      <w:r>
        <w:rPr>
          <w:rFonts w:hint="eastAsia"/>
          <w:lang w:val="en-US" w:eastAsia="zh-CN"/>
        </w:rPr>
        <w:t>说明：</w:t>
      </w:r>
    </w:p>
    <w:p>
      <w:pPr>
        <w:bidi w:val="0"/>
        <w:rPr>
          <w:rFonts w:hint="eastAsia"/>
          <w:lang w:val="en-US" w:eastAsia="zh-CN"/>
        </w:rPr>
      </w:pPr>
      <w:r>
        <w:rPr>
          <w:rFonts w:hint="eastAsia"/>
          <w:lang w:val="en-US" w:eastAsia="zh-CN"/>
        </w:rPr>
        <w:t xml:space="preserve">    （1）异议登记申请人应当在异议登记之日起15日内，提交人民法院受理通知书、仲裁委员会受理通知书等提起诉讼、申请仲裁的材料，逾期不提交的，异议登记失效；</w:t>
      </w:r>
    </w:p>
    <w:p>
      <w:pPr>
        <w:bidi w:val="0"/>
        <w:rPr>
          <w:rFonts w:hint="eastAsia"/>
          <w:lang w:val="en-US" w:eastAsia="zh-CN"/>
        </w:rPr>
      </w:pPr>
      <w:r>
        <w:rPr>
          <w:rFonts w:hint="eastAsia"/>
          <w:lang w:val="en-US" w:eastAsia="zh-CN"/>
        </w:rPr>
        <w:t xml:space="preserve">    （2）异议登记失效后，申请人就同一事项以同一理由再次申请异议登记的，不动产登记机构不予受理；</w:t>
      </w:r>
    </w:p>
    <w:p>
      <w:pPr>
        <w:bidi w:val="0"/>
        <w:rPr>
          <w:rFonts w:hint="eastAsia"/>
          <w:lang w:val="en-US" w:eastAsia="zh-CN"/>
        </w:rPr>
      </w:pPr>
      <w:r>
        <w:rPr>
          <w:rFonts w:hint="eastAsia"/>
          <w:lang w:val="en-US" w:eastAsia="zh-CN"/>
        </w:rPr>
        <w:t xml:space="preserve">    （3）异议登记期间，不动产登记簿上记载的权利人以及第三人因处分权利申请登记的，不动产登记机构应当书面告知申请人该权利已经存在异议登记的有关事项。申请人申请继续办理的，需提供知悉异议登记存在并自担风险的书面承诺。</w:t>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申请→受理→审核→登簿→缴费→发证</w:t>
      </w:r>
    </w:p>
    <w:p>
      <w:pPr>
        <w:bidi w:val="0"/>
        <w:rPr>
          <w:rFonts w:hint="eastAsia"/>
          <w:lang w:val="en-US" w:eastAsia="zh-CN"/>
        </w:rPr>
      </w:pPr>
      <w:r>
        <w:rPr>
          <w:rFonts w:hint="eastAsia"/>
          <w:lang w:val="en-US" w:eastAsia="zh-CN"/>
        </w:rPr>
        <w:t>四、办理期限</w:t>
      </w:r>
    </w:p>
    <w:p>
      <w:pPr>
        <w:bidi w:val="0"/>
        <w:rPr>
          <w:rFonts w:hint="eastAsia"/>
          <w:lang w:val="en-US" w:eastAsia="zh-CN"/>
        </w:rPr>
      </w:pPr>
      <w:r>
        <w:rPr>
          <w:rFonts w:hint="eastAsia"/>
          <w:lang w:val="en-US" w:eastAsia="zh-CN"/>
        </w:rPr>
        <w:t xml:space="preserve">    受理登记申请后当日办结。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b/>
          <w:bCs/>
          <w:color w:val="FF0000"/>
          <w:sz w:val="28"/>
          <w:szCs w:val="28"/>
          <w:shd w:val="clear" w:color="auto" w:fill="auto"/>
          <w:lang w:val="en-US" w:eastAsia="zh-CN"/>
        </w:rPr>
      </w:pPr>
    </w:p>
    <w:p>
      <w:pP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br w:type="page"/>
      </w:r>
    </w:p>
    <w:p>
      <w:pPr>
        <w:pStyle w:val="2"/>
        <w:bidi w:val="0"/>
        <w:rPr>
          <w:rFonts w:hint="eastAsia"/>
          <w:lang w:val="en-US" w:eastAsia="zh-CN"/>
        </w:rPr>
      </w:pPr>
    </w:p>
    <w:p>
      <w:pPr>
        <w:pStyle w:val="2"/>
        <w:bidi w:val="0"/>
        <w:rPr>
          <w:rFonts w:hint="eastAsia"/>
          <w:lang w:val="en-US" w:eastAsia="zh-CN"/>
        </w:rPr>
      </w:pPr>
      <w:bookmarkStart w:id="109" w:name="_Toc25092"/>
      <w:bookmarkStart w:id="110" w:name="_Toc21606"/>
      <w:bookmarkStart w:id="111" w:name="_Toc9793"/>
      <w:bookmarkStart w:id="112" w:name="_Toc4833"/>
      <w:r>
        <w:rPr>
          <w:rFonts w:hint="eastAsia"/>
          <w:lang w:val="en-US" w:eastAsia="zh-CN"/>
        </w:rPr>
        <w:t>异议登记注销</w:t>
      </w:r>
      <w:bookmarkEnd w:id="109"/>
      <w:bookmarkEnd w:id="110"/>
      <w:bookmarkEnd w:id="111"/>
      <w:bookmarkEnd w:id="112"/>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shd w:val="clear" w:color="auto" w:fill="auto"/>
          <w:lang w:val="en-US" w:eastAsia="zh-CN"/>
          <w14:textFill>
            <w14:solidFill>
              <w14:schemeClr w14:val="tx1"/>
            </w14:solidFill>
          </w14:textFill>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异议登记人申请</w:t>
      </w:r>
    </w:p>
    <w:p>
      <w:pPr>
        <w:bidi w:val="0"/>
        <w:rPr>
          <w:rFonts w:hint="eastAsia"/>
          <w:lang w:val="en-US" w:eastAsia="zh-CN"/>
        </w:rPr>
      </w:pPr>
      <w:r>
        <w:rPr>
          <w:rFonts w:hint="eastAsia"/>
          <w:lang w:val="en-US" w:eastAsia="zh-CN"/>
        </w:rPr>
        <w:t>二、申请材料</w:t>
      </w:r>
    </w:p>
    <w:p>
      <w:pPr>
        <w:bidi w:val="0"/>
        <w:rPr>
          <w:rFonts w:hint="eastAsia"/>
          <w:lang w:val="en-US" w:eastAsia="zh-CN"/>
        </w:rPr>
      </w:pPr>
      <w:r>
        <w:rPr>
          <w:rFonts w:hint="eastAsia"/>
          <w:lang w:val="en-US" w:eastAsia="zh-CN"/>
        </w:rPr>
        <w:t xml:space="preserve">    1、不动产登记申请书；</w:t>
      </w:r>
    </w:p>
    <w:p>
      <w:pPr>
        <w:bidi w:val="0"/>
        <w:rPr>
          <w:rFonts w:hint="eastAsia"/>
          <w:lang w:val="en-US" w:eastAsia="zh-CN"/>
        </w:rPr>
      </w:pPr>
      <w:r>
        <w:rPr>
          <w:rFonts w:hint="eastAsia"/>
          <w:lang w:val="en-US" w:eastAsia="zh-CN"/>
        </w:rPr>
        <w:t xml:space="preserve">    2、身份证明材料；</w:t>
      </w:r>
    </w:p>
    <w:p>
      <w:pPr>
        <w:bidi w:val="0"/>
        <w:rPr>
          <w:rFonts w:hint="eastAsia"/>
          <w:lang w:val="en-US" w:eastAsia="zh-CN"/>
        </w:rPr>
      </w:pPr>
      <w:r>
        <w:rPr>
          <w:rFonts w:hint="eastAsia"/>
          <w:lang w:val="en-US" w:eastAsia="zh-CN"/>
        </w:rPr>
        <w:t xml:space="preserve">    3、提交不动产登记证明原件或者异议登记申请人的起诉被人民法院裁定不予受理或者予以驳回诉讼请求的材料。</w:t>
      </w:r>
    </w:p>
    <w:p>
      <w:pPr>
        <w:bidi w:val="0"/>
        <w:rPr>
          <w:rFonts w:hint="eastAsia" w:eastAsia="宋体"/>
          <w:lang w:val="en-US" w:eastAsia="zh-CN"/>
        </w:rPr>
      </w:pPr>
      <w:r>
        <w:rPr>
          <w:rFonts w:hint="eastAsia"/>
          <w:lang w:val="en-US" w:eastAsia="zh-CN"/>
        </w:rPr>
        <w:t xml:space="preserve">    4、</w:t>
      </w:r>
      <w:r>
        <w:rPr>
          <w:rFonts w:hint="eastAsia"/>
          <w:lang w:eastAsia="zh-CN"/>
        </w:rPr>
        <w:t>其他必要材料。</w:t>
      </w:r>
    </w:p>
    <w:p>
      <w:pPr>
        <w:bidi w:val="0"/>
        <w:rPr>
          <w:rFonts w:hint="eastAsia"/>
          <w:lang w:val="en-US" w:eastAsia="zh-CN"/>
        </w:rPr>
      </w:pPr>
      <w:r>
        <w:rPr>
          <w:rFonts w:hint="eastAsia"/>
          <w:lang w:val="en-US" w:eastAsia="zh-CN"/>
        </w:rPr>
        <w:t>三、办理程序</w:t>
      </w:r>
    </w:p>
    <w:p>
      <w:pPr>
        <w:bidi w:val="0"/>
        <w:ind w:firstLine="560" w:firstLineChars="200"/>
        <w:rPr>
          <w:rFonts w:hint="default"/>
          <w:lang w:val="en-US" w:eastAsia="zh-CN"/>
        </w:rPr>
      </w:pPr>
      <w:r>
        <w:rPr>
          <w:rFonts w:hint="eastAsia"/>
          <w:lang w:val="en-US" w:eastAsia="zh-CN"/>
        </w:rPr>
        <w:t>申请→受理→审核→登簿</w:t>
      </w:r>
    </w:p>
    <w:p>
      <w:pPr>
        <w:bidi w:val="0"/>
        <w:rPr>
          <w:rFonts w:hint="eastAsia"/>
          <w:lang w:val="en-US" w:eastAsia="zh-CN"/>
        </w:rPr>
      </w:pPr>
      <w:r>
        <w:rPr>
          <w:rFonts w:hint="eastAsia"/>
          <w:lang w:val="en-US" w:eastAsia="zh-CN"/>
        </w:rPr>
        <w:t>四、办理期限</w:t>
      </w:r>
    </w:p>
    <w:p>
      <w:pPr>
        <w:bidi w:val="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lang w:val="en-US" w:eastAsia="zh-CN"/>
        </w:rPr>
        <w:t xml:space="preserve">    受理登记申请后当日办结。</w:t>
      </w:r>
    </w:p>
    <w:p>
      <w:p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pStyle w:val="2"/>
        <w:bidi w:val="0"/>
        <w:rPr>
          <w:rFonts w:hint="eastAsia"/>
          <w:lang w:val="en-US" w:eastAsia="zh-CN"/>
        </w:rPr>
      </w:pPr>
      <w:bookmarkStart w:id="113" w:name="_Toc18108"/>
      <w:bookmarkStart w:id="114" w:name="_Toc24124"/>
      <w:bookmarkStart w:id="115" w:name="_Toc24979"/>
      <w:bookmarkStart w:id="116" w:name="_Toc9883"/>
      <w:r>
        <w:rPr>
          <w:rFonts w:hint="eastAsia"/>
          <w:lang w:val="en-US" w:eastAsia="zh-CN"/>
        </w:rPr>
        <w:t>查封登记／轮候查封登记</w:t>
      </w:r>
      <w:bookmarkEnd w:id="113"/>
      <w:bookmarkEnd w:id="114"/>
      <w:bookmarkEnd w:id="115"/>
      <w:bookmarkEnd w:id="116"/>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bidi w:val="0"/>
        <w:rPr>
          <w:rFonts w:hint="default"/>
          <w:lang w:val="en-US" w:eastAsia="zh-CN"/>
        </w:rPr>
      </w:pPr>
      <w:r>
        <w:rPr>
          <w:rFonts w:hint="eastAsia"/>
          <w:lang w:val="en-US" w:eastAsia="zh-CN"/>
        </w:rPr>
        <w:t>一、嘱托查封主体</w:t>
      </w:r>
    </w:p>
    <w:p>
      <w:pPr>
        <w:bidi w:val="0"/>
        <w:rPr>
          <w:rFonts w:hint="eastAsia"/>
          <w:lang w:val="en-US" w:eastAsia="zh-CN"/>
        </w:rPr>
      </w:pPr>
      <w:r>
        <w:rPr>
          <w:rFonts w:hint="eastAsia"/>
          <w:lang w:val="en-US" w:eastAsia="zh-CN"/>
        </w:rPr>
        <w:t xml:space="preserve">    人民法院、人民检察院或公安机关等国家有权机关</w:t>
      </w:r>
    </w:p>
    <w:p>
      <w:pPr>
        <w:bidi w:val="0"/>
        <w:rPr>
          <w:rFonts w:hint="eastAsia"/>
          <w:lang w:val="en-US" w:eastAsia="zh-CN"/>
        </w:rPr>
      </w:pPr>
      <w:r>
        <w:rPr>
          <w:rFonts w:hint="eastAsia"/>
          <w:lang w:val="en-US" w:eastAsia="zh-CN"/>
        </w:rPr>
        <w:t>二、嘱托材料</w:t>
      </w:r>
    </w:p>
    <w:p>
      <w:pPr>
        <w:bidi w:val="0"/>
        <w:rPr>
          <w:rFonts w:hint="eastAsia"/>
          <w:lang w:val="en-US" w:eastAsia="zh-CN"/>
        </w:rPr>
      </w:pPr>
      <w:r>
        <w:rPr>
          <w:rFonts w:hint="eastAsia"/>
          <w:lang w:val="en-US" w:eastAsia="zh-CN"/>
        </w:rPr>
        <w:t xml:space="preserve">    1、人民法院、人民检察院或公安机关等国家有权机关送达人的工作证和执行公务证明文件，委托其他法院送达的，应当提交委托送达函；</w:t>
      </w:r>
    </w:p>
    <w:p>
      <w:pPr>
        <w:bidi w:val="0"/>
        <w:rPr>
          <w:rFonts w:hint="eastAsia"/>
          <w:lang w:val="en-US" w:eastAsia="zh-CN"/>
        </w:rPr>
      </w:pPr>
      <w:r>
        <w:rPr>
          <w:rFonts w:hint="eastAsia"/>
          <w:lang w:val="en-US" w:eastAsia="zh-CN"/>
        </w:rPr>
        <w:t xml:space="preserve">    2、</w:t>
      </w:r>
      <w:r>
        <w:rPr>
          <w:rFonts w:hint="eastAsia"/>
        </w:rPr>
        <w:t>人民法院查封的，应提交查封或者预查封的协助执行通知书；人民检察院查封的，应提交查封函；公安等国家有权机关查封的，应提交协助查封的有关文件。</w:t>
      </w:r>
    </w:p>
    <w:p>
      <w:pPr>
        <w:bidi w:val="0"/>
        <w:rPr>
          <w:rFonts w:hint="eastAsia" w:eastAsia="宋体"/>
          <w:lang w:val="en-US" w:eastAsia="zh-CN"/>
        </w:rPr>
      </w:pPr>
      <w:r>
        <w:rPr>
          <w:rFonts w:hint="eastAsia"/>
          <w:lang w:val="en-US" w:eastAsia="zh-CN"/>
        </w:rPr>
        <w:t xml:space="preserve">    3、</w:t>
      </w:r>
      <w:r>
        <w:rPr>
          <w:rFonts w:hint="eastAsia"/>
          <w:lang w:eastAsia="zh-CN"/>
        </w:rPr>
        <w:t>其他必要材料。</w:t>
      </w:r>
    </w:p>
    <w:p>
      <w:pPr>
        <w:bidi w:val="0"/>
        <w:rPr>
          <w:rFonts w:hint="eastAsia"/>
          <w:lang w:val="en-US" w:eastAsia="zh-CN"/>
        </w:rPr>
      </w:pPr>
      <w:r>
        <w:rPr>
          <w:rFonts w:hint="eastAsia"/>
          <w:lang w:val="en-US" w:eastAsia="zh-CN"/>
        </w:rPr>
        <w:t xml:space="preserve">    4、说明：</w:t>
      </w:r>
    </w:p>
    <w:p>
      <w:pPr>
        <w:bidi w:val="0"/>
        <w:ind w:firstLine="560" w:firstLineChars="200"/>
        <w:rPr>
          <w:rFonts w:hint="eastAsia"/>
          <w:lang w:val="en-US" w:eastAsia="zh-CN"/>
        </w:rPr>
      </w:pPr>
      <w:r>
        <w:rPr>
          <w:rFonts w:hint="eastAsia"/>
          <w:lang w:val="en-US" w:eastAsia="zh-CN"/>
        </w:rPr>
        <w:t>（1）两个以上人民法院查封同一不动产的，不动产登记机构为先送达协助执行通知书的人民法院办理查封登记，对后送达协助执行通知书的人民法院办理轮候查封登记。</w:t>
      </w:r>
    </w:p>
    <w:p>
      <w:pPr>
        <w:bidi w:val="0"/>
        <w:ind w:firstLine="560" w:firstLineChars="200"/>
        <w:rPr>
          <w:rFonts w:hint="eastAsia"/>
          <w:lang w:val="en-US" w:eastAsia="zh-CN"/>
        </w:rPr>
      </w:pPr>
      <w:r>
        <w:rPr>
          <w:rFonts w:hint="eastAsia"/>
          <w:lang w:val="en-US" w:eastAsia="zh-CN"/>
        </w:rPr>
        <w:t>（2）轮候查封登记的顺序按照人民法院协助执行通知书送达不动产登记机构的时间先后进行排列。</w:t>
      </w:r>
    </w:p>
    <w:p>
      <w:pPr>
        <w:bidi w:val="0"/>
        <w:ind w:firstLine="560" w:firstLineChars="200"/>
        <w:rPr>
          <w:rFonts w:hint="eastAsia"/>
          <w:lang w:val="en-US" w:eastAsia="zh-CN"/>
        </w:rPr>
      </w:pPr>
      <w:r>
        <w:rPr>
          <w:rFonts w:hint="eastAsia"/>
          <w:lang w:val="en-US" w:eastAsia="zh-CN"/>
        </w:rPr>
        <w:t>（3）不动产查封期限届满，人民法院未续封的，查封登记失效。</w:t>
      </w:r>
    </w:p>
    <w:p>
      <w:pPr>
        <w:bidi w:val="0"/>
        <w:rPr>
          <w:rFonts w:hint="eastAsia"/>
          <w:lang w:val="en-US" w:eastAsia="zh-CN"/>
        </w:rPr>
      </w:pPr>
      <w:r>
        <w:rPr>
          <w:rFonts w:hint="eastAsia"/>
          <w:lang w:val="en-US" w:eastAsia="zh-CN"/>
        </w:rPr>
        <w:t>三、办理期限</w:t>
      </w:r>
    </w:p>
    <w:p>
      <w:pPr>
        <w:bidi w:val="0"/>
        <w:rPr>
          <w:rFonts w:hint="eastAsia"/>
          <w:lang w:val="en-US" w:eastAsia="zh-CN"/>
        </w:rPr>
      </w:pPr>
      <w:r>
        <w:rPr>
          <w:rFonts w:hint="eastAsia"/>
          <w:lang w:val="en-US" w:eastAsia="zh-CN"/>
        </w:rPr>
        <w:t xml:space="preserve">    受理登记申请后当日办结。</w:t>
      </w:r>
    </w:p>
    <w:p>
      <w:pPr>
        <w:rPr>
          <w:rFonts w:hint="eastAsia"/>
          <w:lang w:val="en-US" w:eastAsia="zh-CN"/>
        </w:rPr>
      </w:pPr>
      <w:r>
        <w:rPr>
          <w:rFonts w:hint="eastAsia"/>
          <w:lang w:val="en-US" w:eastAsia="zh-CN"/>
        </w:rPr>
        <w:br w:type="page"/>
      </w:r>
    </w:p>
    <w:p>
      <w:pPr>
        <w:bidi w:val="0"/>
        <w:rPr>
          <w:rFonts w:hint="eastAsia"/>
          <w:lang w:val="en-US" w:eastAsia="zh-CN"/>
        </w:rPr>
      </w:pPr>
    </w:p>
    <w:p>
      <w:pPr>
        <w:pStyle w:val="2"/>
        <w:bidi w:val="0"/>
        <w:rPr>
          <w:rFonts w:hint="eastAsia"/>
          <w:lang w:val="en-US" w:eastAsia="zh-CN"/>
        </w:rPr>
      </w:pPr>
      <w:bookmarkStart w:id="117" w:name="_Toc26687"/>
      <w:bookmarkStart w:id="118" w:name="_Toc26229"/>
      <w:bookmarkStart w:id="119" w:name="_Toc11012"/>
      <w:bookmarkStart w:id="120" w:name="_Toc13180"/>
      <w:r>
        <w:rPr>
          <w:rFonts w:hint="eastAsia"/>
          <w:lang w:val="en-US" w:eastAsia="zh-CN"/>
        </w:rPr>
        <w:t>查封（预查封）注销登记</w:t>
      </w:r>
      <w:bookmarkEnd w:id="117"/>
      <w:bookmarkEnd w:id="118"/>
      <w:bookmarkEnd w:id="119"/>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z w:val="28"/>
          <w:szCs w:val="28"/>
          <w:lang w:val="en-US" w:eastAsia="zh-CN"/>
        </w:rPr>
      </w:pPr>
    </w:p>
    <w:p>
      <w:pPr>
        <w:bidi w:val="0"/>
        <w:rPr>
          <w:rFonts w:hint="default"/>
          <w:lang w:val="en-US" w:eastAsia="zh-CN"/>
        </w:rPr>
      </w:pPr>
      <w:r>
        <w:rPr>
          <w:rFonts w:hint="eastAsia"/>
          <w:lang w:val="en-US" w:eastAsia="zh-CN"/>
        </w:rPr>
        <w:t>一、适用</w:t>
      </w:r>
    </w:p>
    <w:p>
      <w:pPr>
        <w:bidi w:val="0"/>
        <w:rPr>
          <w:rFonts w:hint="eastAsia"/>
        </w:rPr>
      </w:pPr>
      <w:r>
        <w:rPr>
          <w:rFonts w:hint="eastAsia"/>
          <w:lang w:val="en-US" w:eastAsia="zh-CN"/>
        </w:rPr>
        <w:t xml:space="preserve">    1、</w:t>
      </w:r>
      <w:r>
        <w:rPr>
          <w:rFonts w:hint="eastAsia"/>
        </w:rPr>
        <w:t>查封期间，查封机关解除查封的，不动产登记机构应当根据其嘱托文件办理注销查封登记。</w:t>
      </w:r>
    </w:p>
    <w:p>
      <w:pPr>
        <w:bidi w:val="0"/>
        <w:rPr>
          <w:rFonts w:hint="eastAsia"/>
          <w:lang w:val="en-US" w:eastAsia="zh-CN"/>
        </w:rPr>
      </w:pPr>
      <w:r>
        <w:rPr>
          <w:rFonts w:hint="eastAsia"/>
          <w:lang w:val="en-US" w:eastAsia="zh-CN"/>
        </w:rPr>
        <w:t xml:space="preserve">    2、</w:t>
      </w:r>
      <w:r>
        <w:rPr>
          <w:rFonts w:hint="eastAsia"/>
        </w:rPr>
        <w:t>不动产查封、预查封期限届满，查封机关未嘱托解除查封、解除预查封或续封的，查封登记失效。</w:t>
      </w:r>
    </w:p>
    <w:p>
      <w:pPr>
        <w:bidi w:val="0"/>
        <w:rPr>
          <w:rFonts w:hint="eastAsia"/>
          <w:lang w:val="en-US" w:eastAsia="zh-CN"/>
        </w:rPr>
      </w:pPr>
      <w:r>
        <w:rPr>
          <w:rFonts w:hint="eastAsia"/>
          <w:lang w:val="en-US" w:eastAsia="zh-CN"/>
        </w:rPr>
        <w:t>二、登记材料</w:t>
      </w:r>
    </w:p>
    <w:p>
      <w:pPr>
        <w:bidi w:val="0"/>
        <w:rPr>
          <w:rFonts w:hint="eastAsia"/>
          <w:lang w:val="en-US" w:eastAsia="zh-CN"/>
        </w:rPr>
      </w:pPr>
      <w:r>
        <w:rPr>
          <w:rFonts w:hint="eastAsia"/>
          <w:lang w:val="en-US" w:eastAsia="zh-CN"/>
        </w:rPr>
        <w:t xml:space="preserve">    1、人民法院或其他有权机关工作人员的工作证和执行公务的证明文件。委托其他法院送达的，应当提交委托送达函。</w:t>
      </w:r>
    </w:p>
    <w:p>
      <w:pPr>
        <w:bidi w:val="0"/>
        <w:rPr>
          <w:rFonts w:hint="eastAsia"/>
          <w:lang w:val="en-US" w:eastAsia="zh-CN"/>
        </w:rPr>
      </w:pPr>
      <w:r>
        <w:rPr>
          <w:rFonts w:hint="eastAsia"/>
          <w:lang w:val="en-US" w:eastAsia="zh-CN"/>
        </w:rPr>
        <w:t xml:space="preserve">    2、人民法院解除查封的，提交解除查封或解除预查封的协助执行通知书；公安机关等人民政府有权机关解除查封的，提交协助解除查封通知书；人民检察院解除查封的，提交解除查封函。</w:t>
      </w:r>
    </w:p>
    <w:p>
      <w:pPr>
        <w:bidi w:val="0"/>
        <w:rPr>
          <w:rFonts w:hint="eastAsia"/>
          <w:lang w:val="en-US" w:eastAsia="zh-CN"/>
        </w:rPr>
      </w:pPr>
      <w:r>
        <w:rPr>
          <w:rFonts w:hint="eastAsia"/>
          <w:lang w:val="en-US" w:eastAsia="zh-CN"/>
        </w:rPr>
        <w:t xml:space="preserve">    说明：不动产登记机构接收嘱托文件时，应由送达人签名，并审查以下内容：</w:t>
      </w:r>
    </w:p>
    <w:p>
      <w:pPr>
        <w:bidi w:val="0"/>
        <w:rPr>
          <w:rFonts w:hint="eastAsia"/>
          <w:lang w:val="en-US" w:eastAsia="zh-CN"/>
        </w:rPr>
      </w:pPr>
      <w:r>
        <w:rPr>
          <w:rFonts w:hint="eastAsia"/>
          <w:lang w:val="en-US" w:eastAsia="zh-CN"/>
        </w:rPr>
        <w:t xml:space="preserve">    ①查看嘱托机关送达人的工作证和执行公务的证明文件。委托其他法院送达的，委托送达函是否己加盖委托机关公章，是否注明委托事项、受委托机关等；</w:t>
      </w:r>
    </w:p>
    <w:p>
      <w:pPr>
        <w:bidi w:val="0"/>
        <w:rPr>
          <w:rFonts w:hint="eastAsia"/>
          <w:lang w:val="en-US" w:eastAsia="zh-CN"/>
        </w:rPr>
      </w:pPr>
      <w:r>
        <w:rPr>
          <w:rFonts w:hint="eastAsia"/>
          <w:lang w:val="en-US" w:eastAsia="zh-CN"/>
        </w:rPr>
        <w:t xml:space="preserve">    ②嘱托文件是否齐全、是否符合规定；</w:t>
      </w:r>
    </w:p>
    <w:p>
      <w:pPr>
        <w:bidi w:val="0"/>
        <w:rPr>
          <w:rFonts w:hint="eastAsia"/>
          <w:lang w:val="en-US" w:eastAsia="zh-CN"/>
        </w:rPr>
      </w:pPr>
      <w:r>
        <w:rPr>
          <w:rFonts w:hint="eastAsia"/>
          <w:lang w:val="en-US" w:eastAsia="zh-CN"/>
        </w:rPr>
        <w:t xml:space="preserve">    ③嘱托文件所述解除查封事项是否清晰，包括是否注明了解封不动动产的名称、权利人及有效的不动产权属证书号。解除查封不动产的内容与不动产登记簿的记载是否一致；</w:t>
      </w:r>
    </w:p>
    <w:p>
      <w:pPr>
        <w:bidi w:val="0"/>
        <w:ind w:firstLine="560" w:firstLineChars="200"/>
        <w:rPr>
          <w:rFonts w:hint="eastAsia"/>
          <w:lang w:val="en-US" w:eastAsia="zh-CN"/>
        </w:rPr>
      </w:pPr>
      <w:r>
        <w:rPr>
          <w:rFonts w:hint="eastAsia"/>
          <w:lang w:val="en-US" w:eastAsia="zh-CN"/>
        </w:rPr>
        <w:t>不动产登记机构审查后符合登记条件的，应将解除查封登记事项记载于不动产登记簿。</w:t>
      </w:r>
    </w:p>
    <w:p>
      <w:pPr>
        <w:bidi w:val="0"/>
        <w:rPr>
          <w:rFonts w:hint="eastAsia"/>
          <w:lang w:val="en-US" w:eastAsia="zh-CN"/>
        </w:rPr>
      </w:pPr>
      <w:r>
        <w:rPr>
          <w:rFonts w:hint="eastAsia"/>
          <w:lang w:val="en-US" w:eastAsia="zh-CN"/>
        </w:rPr>
        <w:t>三、办理期限</w:t>
      </w:r>
    </w:p>
    <w:p>
      <w:pPr>
        <w:bidi w:val="0"/>
        <w:rPr>
          <w:rFonts w:hint="eastAsia"/>
          <w:lang w:val="en-US" w:eastAsia="zh-CN"/>
        </w:rPr>
      </w:pPr>
      <w:r>
        <w:rPr>
          <w:rFonts w:hint="eastAsia"/>
          <w:lang w:val="en-US" w:eastAsia="zh-CN"/>
        </w:rPr>
        <w:t xml:space="preserve">    受理登记申请后当日办结。</w:t>
      </w:r>
    </w:p>
    <w:p>
      <w:pPr>
        <w:rPr>
          <w:rFonts w:hint="eastAsia" w:asciiTheme="majorEastAsia" w:hAnsiTheme="majorEastAsia" w:eastAsiaTheme="majorEastAsia" w:cstheme="majorEastAsia"/>
          <w:b/>
          <w:bCs/>
          <w:color w:val="FF0000"/>
          <w:sz w:val="28"/>
          <w:szCs w:val="28"/>
          <w:lang w:eastAsia="zh-CN"/>
        </w:rPr>
      </w:pPr>
      <w:r>
        <w:rPr>
          <w:rFonts w:hint="eastAsia" w:asciiTheme="majorEastAsia" w:hAnsiTheme="majorEastAsia" w:eastAsiaTheme="majorEastAsia" w:cstheme="majorEastAsia"/>
          <w:b/>
          <w:bCs/>
          <w:color w:val="FF0000"/>
          <w:sz w:val="28"/>
          <w:szCs w:val="28"/>
          <w:lang w:eastAsia="zh-CN"/>
        </w:rPr>
        <w:br w:type="page"/>
      </w:r>
    </w:p>
    <w:p>
      <w:pPr>
        <w:pStyle w:val="2"/>
        <w:bidi w:val="0"/>
        <w:rPr>
          <w:rFonts w:hint="eastAsia"/>
          <w:lang w:val="en-US" w:eastAsia="zh-CN"/>
        </w:rPr>
      </w:pPr>
    </w:p>
    <w:p>
      <w:pPr>
        <w:pStyle w:val="2"/>
        <w:bidi w:val="0"/>
        <w:rPr>
          <w:rFonts w:hint="eastAsia"/>
          <w:lang w:val="en-US" w:eastAsia="zh-CN"/>
        </w:rPr>
      </w:pPr>
      <w:bookmarkStart w:id="121" w:name="_Toc9335"/>
      <w:bookmarkStart w:id="122" w:name="_Toc23329"/>
      <w:bookmarkStart w:id="123" w:name="_Toc24011"/>
      <w:bookmarkStart w:id="124" w:name="_Toc24092"/>
      <w:r>
        <w:rPr>
          <w:rFonts w:hint="eastAsia"/>
          <w:lang w:val="en-US" w:eastAsia="zh-CN"/>
        </w:rPr>
        <w:t>换发</w:t>
      </w:r>
      <w:r>
        <w:rPr>
          <w:rFonts w:hint="eastAsia"/>
          <w:lang w:eastAsia="zh-CN"/>
        </w:rPr>
        <w:t>不动产权证书</w:t>
      </w:r>
      <w:r>
        <w:rPr>
          <w:rFonts w:hint="eastAsia"/>
          <w:lang w:val="en-US" w:eastAsia="zh-CN"/>
        </w:rPr>
        <w:t>/登记证明</w:t>
      </w:r>
      <w:bookmarkEnd w:id="121"/>
      <w:bookmarkEnd w:id="122"/>
      <w:bookmarkEnd w:id="123"/>
      <w:bookmarkEnd w:id="124"/>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9"/>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一、申请人要求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权利人单方申请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二、需提供的申请材料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1、不动产登记申请书；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2、身份证明材料；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lang w:val="en-US" w:eastAsia="zh-CN"/>
        </w:rPr>
        <w:t>3、</w:t>
      </w:r>
      <w:r>
        <w:rPr>
          <w:rFonts w:hint="eastAsia"/>
        </w:rPr>
        <w:t>其他</w:t>
      </w:r>
      <w:r>
        <w:rPr>
          <w:rFonts w:hint="eastAsia"/>
          <w:lang w:val="en-US" w:eastAsia="zh-CN"/>
        </w:rPr>
        <w:t>必要</w:t>
      </w:r>
      <w:r>
        <w:rPr>
          <w:rFonts w:hint="eastAsia"/>
        </w:rPr>
        <w:t>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三、办理程序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 xml:space="preserve">申请→受理→审核→登簿→缴费→发证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四、办理期限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自受理登记申请之日起5个工作日内办结。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Theme="majorEastAsia" w:hAnsiTheme="majorEastAsia" w:eastAsiaTheme="majorEastAsia" w:cstheme="majorEastAsia"/>
          <w:sz w:val="28"/>
          <w:szCs w:val="28"/>
          <w:lang w:val="en-US" w:eastAsia="zh-CN"/>
        </w:rPr>
      </w:pPr>
    </w:p>
    <w:p>
      <w:p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br w:type="page"/>
      </w:r>
    </w:p>
    <w:p>
      <w:pPr>
        <w:pStyle w:val="2"/>
        <w:bidi w:val="0"/>
        <w:rPr>
          <w:rFonts w:hint="eastAsia"/>
          <w:lang w:val="en-US" w:eastAsia="zh-CN"/>
        </w:rPr>
      </w:pPr>
    </w:p>
    <w:p>
      <w:pPr>
        <w:pStyle w:val="2"/>
        <w:bidi w:val="0"/>
        <w:rPr>
          <w:rFonts w:hint="eastAsia"/>
          <w:lang w:val="en-US" w:eastAsia="zh-CN"/>
        </w:rPr>
      </w:pPr>
      <w:bookmarkStart w:id="125" w:name="_Toc26874"/>
      <w:bookmarkStart w:id="126" w:name="_Toc6305"/>
      <w:bookmarkStart w:id="127" w:name="_Toc7917"/>
      <w:bookmarkStart w:id="128" w:name="_Toc6591"/>
      <w:r>
        <w:rPr>
          <w:rFonts w:hint="eastAsia"/>
          <w:lang w:val="en-US" w:eastAsia="zh-CN"/>
        </w:rPr>
        <w:t>补发</w:t>
      </w:r>
      <w:r>
        <w:rPr>
          <w:rFonts w:hint="eastAsia"/>
          <w:lang w:eastAsia="zh-CN"/>
        </w:rPr>
        <w:t>不动产权证书</w:t>
      </w:r>
      <w:r>
        <w:rPr>
          <w:rFonts w:hint="eastAsia"/>
          <w:lang w:val="en-US" w:eastAsia="zh-CN"/>
        </w:rPr>
        <w:t>/登记证明</w:t>
      </w:r>
      <w:bookmarkEnd w:id="125"/>
      <w:bookmarkEnd w:id="126"/>
      <w:bookmarkEnd w:id="127"/>
      <w:bookmarkEnd w:id="128"/>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9"/>
        <w:rPr>
          <w:rFonts w:hint="eastAsia" w:asciiTheme="majorEastAsia" w:hAnsiTheme="majorEastAsia" w:eastAsiaTheme="majorEastAsia" w:cstheme="majorEastAsia"/>
          <w:b/>
          <w:bCs/>
          <w:color w:val="FF0000"/>
          <w:sz w:val="28"/>
          <w:szCs w:val="28"/>
          <w:lang w:val="en-US" w:eastAsia="zh-CN"/>
        </w:rPr>
      </w:pPr>
    </w:p>
    <w:p>
      <w:pPr>
        <w:bidi w:val="0"/>
        <w:rPr>
          <w:rFonts w:hint="eastAsia"/>
          <w:lang w:val="en-US" w:eastAsia="zh-CN"/>
        </w:rPr>
      </w:pPr>
      <w:r>
        <w:rPr>
          <w:rFonts w:hint="eastAsia"/>
          <w:lang w:val="en-US" w:eastAsia="zh-CN"/>
        </w:rPr>
        <w:t>一、申请人要求</w:t>
      </w:r>
    </w:p>
    <w:p>
      <w:pPr>
        <w:bidi w:val="0"/>
        <w:rPr>
          <w:rFonts w:hint="eastAsia"/>
          <w:lang w:val="en-US" w:eastAsia="zh-CN"/>
        </w:rPr>
      </w:pPr>
      <w:r>
        <w:rPr>
          <w:rFonts w:hint="eastAsia"/>
          <w:lang w:val="en-US" w:eastAsia="zh-CN"/>
        </w:rPr>
        <w:t xml:space="preserve">    权利人单方申请</w:t>
      </w:r>
    </w:p>
    <w:p>
      <w:pPr>
        <w:bidi w:val="0"/>
        <w:rPr>
          <w:rFonts w:hint="eastAsia"/>
          <w:lang w:val="en-US" w:eastAsia="zh-CN"/>
        </w:rPr>
      </w:pPr>
      <w:r>
        <w:rPr>
          <w:rFonts w:hint="eastAsia"/>
          <w:lang w:val="en-US" w:eastAsia="zh-CN"/>
        </w:rPr>
        <w:t>二、需提供的申请材料</w:t>
      </w:r>
    </w:p>
    <w:p>
      <w:pPr>
        <w:bidi w:val="0"/>
        <w:ind w:firstLine="560" w:firstLineChars="200"/>
        <w:rPr>
          <w:rFonts w:hint="eastAsia"/>
          <w:lang w:val="en-US" w:eastAsia="zh-CN"/>
        </w:rPr>
      </w:pPr>
      <w:r>
        <w:rPr>
          <w:rFonts w:hint="eastAsia"/>
          <w:lang w:val="en-US" w:eastAsia="zh-CN"/>
        </w:rPr>
        <w:t>1、不动产登记申请书；</w:t>
      </w:r>
    </w:p>
    <w:p>
      <w:pPr>
        <w:bidi w:val="0"/>
        <w:ind w:firstLine="560" w:firstLineChars="200"/>
        <w:rPr>
          <w:rFonts w:hint="eastAsia"/>
          <w:lang w:val="en-US" w:eastAsia="zh-CN"/>
        </w:rPr>
      </w:pPr>
      <w:r>
        <w:rPr>
          <w:rFonts w:hint="eastAsia"/>
          <w:lang w:val="en-US" w:eastAsia="zh-CN"/>
        </w:rPr>
        <w:t>2、身份证明材料；</w:t>
      </w:r>
    </w:p>
    <w:p>
      <w:pPr>
        <w:bidi w:val="0"/>
        <w:ind w:firstLine="560" w:firstLineChars="200"/>
        <w:rPr>
          <w:rFonts w:hint="eastAsia"/>
          <w:lang w:val="en-US" w:eastAsia="zh-CN"/>
        </w:rPr>
      </w:pPr>
      <w:r>
        <w:rPr>
          <w:rFonts w:hint="eastAsia"/>
          <w:lang w:val="en-US" w:eastAsia="zh-CN"/>
        </w:rPr>
        <w:t>3、遗失声明</w:t>
      </w:r>
    </w:p>
    <w:p>
      <w:pPr>
        <w:bidi w:val="0"/>
        <w:ind w:firstLine="560" w:firstLineChars="200"/>
        <w:rPr>
          <w:rFonts w:hint="eastAsia"/>
        </w:rPr>
      </w:pPr>
      <w:r>
        <w:rPr>
          <w:rFonts w:hint="eastAsia"/>
          <w:lang w:val="en-US" w:eastAsia="zh-CN"/>
        </w:rPr>
        <w:t>4、</w:t>
      </w:r>
      <w:r>
        <w:rPr>
          <w:rFonts w:hint="eastAsia"/>
        </w:rPr>
        <w:t>其他</w:t>
      </w:r>
      <w:r>
        <w:rPr>
          <w:rFonts w:hint="eastAsia"/>
          <w:lang w:val="en-US" w:eastAsia="zh-CN"/>
        </w:rPr>
        <w:t>必要</w:t>
      </w:r>
      <w:r>
        <w:rPr>
          <w:rFonts w:hint="eastAsia"/>
        </w:rPr>
        <w:t>材料。</w:t>
      </w:r>
    </w:p>
    <w:p>
      <w:pPr>
        <w:bidi w:val="0"/>
        <w:rPr>
          <w:rFonts w:hint="eastAsia"/>
          <w:lang w:val="en-US" w:eastAsia="zh-CN"/>
        </w:rPr>
      </w:pPr>
      <w:r>
        <w:rPr>
          <w:rFonts w:hint="eastAsia"/>
          <w:lang w:val="en-US" w:eastAsia="zh-CN"/>
        </w:rPr>
        <w:t>三、办理程序</w:t>
      </w:r>
    </w:p>
    <w:p>
      <w:pPr>
        <w:bidi w:val="0"/>
        <w:ind w:firstLine="560" w:firstLineChars="200"/>
        <w:rPr>
          <w:rFonts w:hint="eastAsia"/>
          <w:lang w:val="en-US" w:eastAsia="zh-CN"/>
        </w:rPr>
      </w:pPr>
      <w:r>
        <w:rPr>
          <w:rFonts w:hint="eastAsia"/>
          <w:lang w:val="en-US" w:eastAsia="zh-CN"/>
        </w:rPr>
        <w:t xml:space="preserve">申请→受理→审核→登簿→缴费→发证 </w:t>
      </w:r>
    </w:p>
    <w:p>
      <w:pPr>
        <w:bidi w:val="0"/>
        <w:rPr>
          <w:rFonts w:hint="eastAsia"/>
          <w:lang w:val="en-US" w:eastAsia="zh-CN"/>
        </w:rPr>
      </w:pPr>
      <w:r>
        <w:rPr>
          <w:rFonts w:hint="eastAsia"/>
          <w:lang w:val="en-US" w:eastAsia="zh-CN"/>
        </w:rPr>
        <w:t>四、办理期限</w:t>
      </w:r>
    </w:p>
    <w:p>
      <w:pPr>
        <w:bidi w:val="0"/>
        <w:ind w:firstLine="560" w:firstLineChars="200"/>
        <w:rPr>
          <w:rFonts w:hint="eastAsia"/>
          <w:lang w:val="en-US" w:eastAsia="zh-CN"/>
        </w:rPr>
      </w:pPr>
      <w:r>
        <w:rPr>
          <w:rFonts w:hint="eastAsia"/>
          <w:lang w:val="en-US" w:eastAsia="zh-CN"/>
        </w:rPr>
        <w:t>自受理登记申请之日起5个工作日内办结。</w:t>
      </w:r>
    </w:p>
    <w:p>
      <w:pPr>
        <w:rPr>
          <w:rFonts w:hint="default"/>
          <w:lang w:val="en-US" w:eastAsia="zh-CN"/>
        </w:rPr>
      </w:pPr>
      <w:r>
        <w:rPr>
          <w:rFonts w:hint="default"/>
          <w:lang w:val="en-US" w:eastAsia="zh-CN"/>
        </w:rPr>
        <w:br w:type="page"/>
      </w:r>
    </w:p>
    <w:p>
      <w:pPr>
        <w:pStyle w:val="2"/>
        <w:bidi w:val="0"/>
        <w:rPr>
          <w:rFonts w:hint="eastAsia"/>
          <w:lang w:val="en-US" w:eastAsia="zh-CN"/>
        </w:rPr>
      </w:pPr>
      <w:bookmarkStart w:id="129" w:name="_Toc19797"/>
      <w:bookmarkStart w:id="130" w:name="_Toc11786"/>
      <w:bookmarkStart w:id="131" w:name="_Toc23132"/>
      <w:bookmarkStart w:id="132" w:name="_Toc3195"/>
      <w:bookmarkStart w:id="133" w:name="_Toc27695"/>
      <w:r>
        <w:rPr>
          <w:rFonts w:hint="eastAsia"/>
          <w:lang w:val="en-US" w:eastAsia="zh-CN"/>
        </w:rPr>
        <w:t>抵押权注销登记+抵押权首次登记</w:t>
      </w:r>
      <w:bookmarkEnd w:id="129"/>
      <w:bookmarkEnd w:id="130"/>
      <w:bookmarkEnd w:id="131"/>
      <w:bookmarkEnd w:id="132"/>
      <w:bookmarkEnd w:id="133"/>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一、申请人要求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bCs/>
          <w:color w:val="auto"/>
          <w:sz w:val="28"/>
          <w:szCs w:val="28"/>
          <w:shd w:val="clear" w:color="auto" w:fill="auto"/>
          <w:lang w:val="en-US" w:eastAsia="zh-CN"/>
        </w:rPr>
      </w:pPr>
      <w:r>
        <w:rPr>
          <w:rFonts w:hint="eastAsia" w:asciiTheme="majorEastAsia" w:hAnsiTheme="majorEastAsia" w:eastAsiaTheme="majorEastAsia" w:cstheme="majorEastAsia"/>
          <w:sz w:val="28"/>
          <w:szCs w:val="28"/>
          <w:lang w:val="en-US" w:eastAsia="zh-CN"/>
        </w:rPr>
        <w:t xml:space="preserve">    抵押双方共同申请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二、申请材料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1、不动产登记申请表；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3、抵押权人出具抵押权消灭的证明；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4、抵押权注销分不同情形提交相应材料：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（1）抵押权人与抵押人共同申请注销的，提交不动产权证书和不动产登记证明；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（2）抵押权人单方申请注销的，提交不动产登记证明；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（3）抵押人等当事人单方申请注销登记的，提交证实抵押权已消灭的人民法院、仲裁委员会作出的生效法律文书。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5、抵押权人的金融许可证或准予经营贷款业务的批文；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6、不动产权属证书；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7、抵押合同与主债权合同(抵押合同可以是单独订立的书面合同，也可以是主债权合同中的抵押条款)；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8、抵押人为单位的，按情形分别提交以下材料：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sym w:font="Wingdings" w:char="F081"/>
      </w:r>
      <w:r>
        <w:rPr>
          <w:rFonts w:hint="eastAsia" w:asciiTheme="majorEastAsia" w:hAnsiTheme="majorEastAsia" w:eastAsiaTheme="majorEastAsia" w:cstheme="majorEastAsia"/>
          <w:sz w:val="28"/>
          <w:szCs w:val="28"/>
          <w:lang w:val="en-US" w:eastAsia="zh-CN"/>
        </w:rPr>
        <w:t>国有企业、事业单位需提供县级以上人民政府或其国有资产管理部门同意抵押的证明；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sym w:font="Wingdings" w:char="F082"/>
      </w:r>
      <w:r>
        <w:rPr>
          <w:rFonts w:hint="eastAsia" w:asciiTheme="majorEastAsia" w:hAnsiTheme="majorEastAsia" w:eastAsiaTheme="majorEastAsia" w:cstheme="majorEastAsia"/>
          <w:sz w:val="28"/>
          <w:szCs w:val="28"/>
          <w:lang w:val="en-US" w:eastAsia="zh-CN"/>
        </w:rPr>
        <w:t>股份有限公司、有限责任公司的需提供股东会或董事会决议，工商部门出具的企业信息卡；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sym w:font="Wingdings" w:char="F083"/>
      </w:r>
      <w:r>
        <w:rPr>
          <w:rFonts w:hint="eastAsia" w:asciiTheme="majorEastAsia" w:hAnsiTheme="majorEastAsia" w:eastAsiaTheme="majorEastAsia" w:cstheme="majorEastAsia"/>
          <w:sz w:val="28"/>
          <w:szCs w:val="28"/>
          <w:lang w:val="en-US" w:eastAsia="zh-CN"/>
        </w:rPr>
        <w:t>城镇集体所有制企业需提供企业职工(代表)大会同意抵押并经企业主管机关备案的决议；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宋体" w:hAnsi="宋体" w:eastAsia="宋体" w:cs="宋体"/>
          <w:sz w:val="28"/>
          <w:szCs w:val="28"/>
          <w:lang w:val="en-US" w:eastAsia="zh-CN"/>
        </w:rPr>
        <w:t>④</w:t>
      </w:r>
      <w:r>
        <w:rPr>
          <w:rFonts w:hint="eastAsia" w:asciiTheme="majorEastAsia" w:hAnsiTheme="majorEastAsia" w:eastAsiaTheme="majorEastAsia" w:cstheme="majorEastAsia"/>
          <w:sz w:val="28"/>
          <w:szCs w:val="28"/>
          <w:lang w:val="en-US" w:eastAsia="zh-CN"/>
        </w:rPr>
        <w:t xml:space="preserve">中外合资企业、合作经营企业和外商独资企业需提供董事会决议，工商部门出具的企业信息卡；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lang w:val="en-US" w:eastAsia="zh-CN"/>
        </w:rPr>
        <w:t>9、已办理预购商品房抵押权预告登记或抵押权预告登记转抵</w:t>
      </w:r>
      <w:r>
        <w:rPr>
          <w:rFonts w:hint="eastAsia" w:asciiTheme="majorEastAsia" w:hAnsiTheme="majorEastAsia" w:eastAsiaTheme="majorEastAsia" w:cstheme="majorEastAsia"/>
          <w:sz w:val="28"/>
          <w:szCs w:val="28"/>
          <w:highlight w:val="none"/>
          <w:lang w:val="en-US" w:eastAsia="zh-CN"/>
        </w:rPr>
        <w:t>押权登记的，应提供预告登记证明；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说明：以共同共有的不动产抵押的，应当提交全体共同共有人同意抵押的证明材料，以按份共有的不动产抵押的，应当提交经占份额三分之二以上的共有权人同意抵押的证明材料。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有经营期限的企业以其所有的不动产设定抵押的，所担保债务的履行期限不应当超过该企业的经营期限。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sectPr>
          <w:pgSz w:w="11906" w:h="16838"/>
          <w:pgMar w:top="1361" w:right="1701" w:bottom="1361" w:left="1701" w:header="851" w:footer="992" w:gutter="0"/>
          <w:pgNumType w:fmt="decimal"/>
          <w:cols w:space="0" w:num="1"/>
          <w:rtlGutter w:val="0"/>
          <w:docGrid w:type="lines" w:linePitch="39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以具有土地使用年限的不动产设定抵押的，所担保债务的履行期限不得超过土地使用权出让合同规定的使用年限减去已经使用年限后的剩余年限。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Theme="majorEastAsia" w:hAnsiTheme="majorEastAsia" w:eastAsiaTheme="majorEastAsia" w:cstheme="majorEastAsia"/>
          <w:b w:val="0"/>
          <w:bCs w:val="0"/>
          <w:sz w:val="28"/>
          <w:szCs w:val="28"/>
          <w:shd w:val="clear" w:color="auto" w:fill="auto"/>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三、办理程序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left"/>
        <w:textAlignment w:val="auto"/>
        <w:outlineLvl w:val="9"/>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val="0"/>
          <w:bCs w:val="0"/>
          <w:sz w:val="28"/>
          <w:szCs w:val="28"/>
          <w:shd w:val="clear" w:color="auto" w:fill="auto"/>
          <w:lang w:val="en-US" w:eastAsia="zh-CN"/>
        </w:rPr>
        <w:t xml:space="preserve">    </w:t>
      </w:r>
      <w:r>
        <w:rPr>
          <w:rFonts w:hint="eastAsia" w:asciiTheme="majorEastAsia" w:hAnsiTheme="majorEastAsia" w:eastAsiaTheme="majorEastAsia" w:cstheme="majorEastAsia"/>
          <w:sz w:val="28"/>
          <w:szCs w:val="28"/>
          <w:lang w:val="en-US" w:eastAsia="zh-CN"/>
        </w:rPr>
        <w:t>申请→受理→审核→登簿→缴费→发证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四、办理期限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自受理登记申请之日起3个工作日内办结。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pPr>
        <w:sectPr>
          <w:footerReference r:id="rId23" w:type="default"/>
          <w:pgSz w:w="11906" w:h="16838"/>
          <w:pgMar w:top="1361" w:right="1701" w:bottom="1361" w:left="1701" w:header="851" w:footer="992" w:gutter="0"/>
          <w:pgNumType w:fmt="decimal" w:start="35"/>
          <w:cols w:space="0" w:num="1"/>
          <w:rtlGutter w:val="0"/>
          <w:docGrid w:type="lines" w:linePitch="392" w:charSpace="0"/>
        </w:sect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Times New Roman" w:hAnsi="Times New Roman" w:cs="Times New Roman"/>
          <w:b/>
          <w:bCs/>
          <w:sz w:val="36"/>
          <w:szCs w:val="36"/>
          <w:lang w:val="en-US" w:eastAsia="zh-CN"/>
        </w:rPr>
      </w:pPr>
      <w:r>
        <w:pict>
          <v:shape id="_x0000_s1036" o:spid="_x0000_s1036" o:spt="75" type="#_x0000_t75" style="position:absolute;left:0pt;margin-left:39.75pt;margin-top:16.55pt;height:280.8pt;width:657.1pt;z-index:251668480;mso-width-relative:page;mso-height-relative:page;" o:ole="t" filled="f" o:preferrelative="t" stroked="f" coordsize="21600,21600">
            <v:path/>
            <v:fill on="f" focussize="0,0"/>
            <v:stroke on="f"/>
            <v:imagedata r:id="rId50" cropright="8227f" o:title=""/>
            <o:lock v:ext="edit" aspectratio="t"/>
          </v:shape>
          <o:OLEObject Type="Embed" ProgID="Visio.Drawing.15" ShapeID="_x0000_s1036" DrawAspect="Content" ObjectID="_1468075736" r:id="rId49">
            <o:LockedField>false</o:LockedField>
          </o:OLEObject>
        </w:pict>
      </w:r>
      <w:r>
        <w:rPr>
          <w:rFonts w:hint="eastAsia" w:ascii="Times New Roman" w:hAnsi="Times New Roman" w:cs="Times New Roman"/>
          <w:b/>
          <w:bCs/>
          <w:sz w:val="36"/>
          <w:szCs w:val="36"/>
          <w:lang w:val="en-US" w:eastAsia="zh-CN"/>
        </w:rPr>
        <w:t>3 抵押权注销登记合并抵押权首次登记（3个工作日）</w:t>
      </w: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Times New Roman" w:hAnsi="Times New Roman" w:cs="Times New Roman"/>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outlineLvl w:val="1"/>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1、不动产登记一并申请受理后，应就不同的登记事项依次分别记载于不动产登记簿的相应簿页；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2、不动产登记申请书分别由原抵押权人与抵押人申请注销登记，新抵押权人与抵押人申请抵押权首次登记；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3、申请人或受托人身份证明材料分别收取抵押人、原抵押权人与新抵押权人或受托人的身份证明材料；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4、不动产权证的原件只在受理环节查验，不收证书原件，不在不动产权证上注记。 </w:t>
      </w:r>
    </w:p>
    <w:p>
      <w:p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为简化办理环节，压缩办理时间，抵押权人与抵押人除签订原有的借款合同、抵押合同外，还需另外签订抵押标准合同，抵押标准合同内容各项信息必须与借款合同、抵押合同一致。在办理不动产登记时，仅需提供标准合同，不得再收取借款合同、抵押合同等。确实需要收取的，应当在受理通知书写明收取原因。</w:t>
      </w:r>
    </w:p>
    <w:p>
      <w:pPr>
        <w:ind w:firstLine="480" w:firstLineChars="200"/>
        <w:rPr>
          <w:rFonts w:hint="eastAsia" w:ascii="楷体" w:hAnsi="楷体" w:eastAsia="楷体" w:cs="楷体"/>
          <w:sz w:val="24"/>
          <w:szCs w:val="24"/>
          <w:lang w:val="en-US" w:eastAsia="zh-CN"/>
        </w:rPr>
        <w:sectPr>
          <w:footerReference r:id="rId24" w:type="default"/>
          <w:pgSz w:w="16838" w:h="11906" w:orient="landscape"/>
          <w:pgMar w:top="1361" w:right="1361" w:bottom="1361" w:left="1361" w:header="851" w:footer="992" w:gutter="0"/>
          <w:pgNumType w:fmt="decimal" w:start="35"/>
          <w:cols w:space="0" w:num="1"/>
          <w:rtlGutter w:val="0"/>
          <w:docGrid w:type="lines" w:linePitch="392" w:charSpace="0"/>
        </w:sect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r>
        <w:rPr>
          <w:rFonts w:hint="eastAsia" w:ascii="华文仿宋" w:hAnsi="华文仿宋" w:eastAsia="华文仿宋" w:cs="华文仿宋"/>
          <w:b/>
          <w:bCs/>
          <w:sz w:val="72"/>
          <w:szCs w:val="72"/>
          <w:lang w:val="en-US" w:eastAsia="zh-CN"/>
        </w:rPr>
        <w:t>证明事项告知承诺</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仿宋" w:hAnsi="华文仿宋" w:eastAsia="华文仿宋" w:cs="华文仿宋"/>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华文仿宋" w:hAnsi="华文仿宋" w:eastAsia="华文仿宋" w:cs="华文仿宋"/>
          <w:b w:val="0"/>
          <w:bCs w:val="0"/>
          <w:sz w:val="44"/>
          <w:szCs w:val="44"/>
          <w:lang w:val="en-US" w:eastAsia="zh-CN"/>
        </w:rPr>
      </w:pPr>
      <w:r>
        <w:rPr>
          <w:rFonts w:hint="eastAsia" w:ascii="华文仿宋" w:hAnsi="华文仿宋" w:eastAsia="华文仿宋" w:cs="华文仿宋"/>
          <w:b w:val="0"/>
          <w:bCs w:val="0"/>
          <w:sz w:val="44"/>
          <w:szCs w:val="44"/>
          <w:lang w:val="en-US" w:eastAsia="zh-CN"/>
        </w:rPr>
        <w:t>吕梁市不动产登记中心</w:t>
      </w:r>
    </w:p>
    <w:sectPr>
      <w:footerReference r:id="rId25" w:type="default"/>
      <w:pgSz w:w="11906" w:h="16838"/>
      <w:pgMar w:top="1361" w:right="1361" w:bottom="1361" w:left="1361" w:header="851" w:footer="992" w:gutter="0"/>
      <w:pgNumType w:fmt="decimal" w:start="35"/>
      <w:cols w:space="0" w:num="1"/>
      <w:rtlGutter w:val="0"/>
      <w:docGrid w:type="lines" w:linePitch="3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839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839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283891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283891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CfUP1N&#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4022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40226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402163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402163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BfAfl6&#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6388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6388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638707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638707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AgzNXe&#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61118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611189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6111795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6111795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DfovEU&#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70580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70580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7057971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7057971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NC93okc&#10;AgAAJQ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895042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895042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8950323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8950323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CvcPIt&#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327351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27351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32735027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32735027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BvIfYa&#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4030453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4030453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40304435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40304435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AQ7Nq+&#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5544335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55443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55443251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55443251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Dvgv50&#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857209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857209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85720883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85720883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AFbgnIc&#10;AgAAJQ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1462762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462762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146276147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146276147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nVPRfYAAAA&#10;CgEAAA8AAAAAAAAAAQAgAAAAIgAAAGRycy9kb3ducmV2LnhtbFBLAQIUABQAAAAIAIdO4kB+lq7W&#10;HQIAACUEAAAOAAAAAAAAAAEAIAAAACcBAABkcnMvZTJvRG9jLnhtbFBLBQYAAAAABgAGAFkBAAC2&#10;BQAAAAA=&#10;">
              <v:fill on="f" focussize="0,0"/>
              <v:stroke on="f"/>
              <v:imagedata o:title=""/>
              <o:lock v:ext="edit" aspectratio="f"/>
              <v:textbox>
                <w:txbxContent>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sz w:val="18"/>
      </w:rPr>
      <mc:AlternateContent>
        <mc:Choice Requires="wps">
          <w:drawing>
            <wp:anchor distT="0" distB="0" distL="114300" distR="114300" simplePos="0" relativeHeight="1462762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4627624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sz w:val="18"/>
      </w:rPr>
      <mc:AlternateContent>
        <mc:Choice Requires="wps">
          <w:drawing>
            <wp:anchor distT="0" distB="0" distL="114300" distR="114300" simplePos="0" relativeHeight="1462763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4627635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35</w:t>
                    </w:r>
                    <w:r>
                      <w:rPr>
                        <w:rFonts w:hint="eastAsia"/>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050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50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1660288;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LvpeFQc&#10;AgAAIw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051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51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1680768;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JNa5ZEc&#10;AgAAIw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446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446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2076032"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2076032;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OCd0ekc&#10;AgAAJQ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1670528;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1T0X2AAAAAoB&#10;AAAPAAAAAAAAAAEAIAAAACIAAABkcnMvZG93bnJldi54bWxQSwECFAAUAAAACACHTuJAiEmmpBsC&#10;AAAjBAAADgAAAAAAAAABACAAAAAnAQAAZHJzL2Uyb0RvYy54bWxQSwUGAAAAAAYABgBZAQAAtAUA&#10;AAAA&#10;">
              <v:fill on="f" focussize="0,0"/>
              <v:stroke on="f"/>
              <v:imagedata o:title=""/>
              <o:lock v:ext="edit" aspectratio="f"/>
              <v:textbox>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1705344;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1T0X2AAAAAoB&#10;AAAPAAAAAAAAAAEAIAAAACIAAABkcnMvZG93bnJldi54bWxQSwECFAAUAAAACACHTuJAjc/+PhsC&#10;AAAjBAAADgAAAAAAAAABACAAAAAnAQAAZHJzL2Uyb0RvYy54bWxQSwUGAAAAAAYABgBZAQAAtAUA&#10;AAAA&#10;">
              <v:fill on="f" focussize="0,0"/>
              <v:stroke on="f"/>
              <v:imagedata o:title=""/>
              <o:lock v:ext="edit" aspectratio="f"/>
              <v:textbox>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052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52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1852800"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1852800;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FDVQlIc&#10;AgAAJQ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2050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50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lang w:val="en-US" w:eastAsia="zh-CN"/>
      </w:rPr>
      <mc:AlternateContent>
        <mc:Choice Requires="wps">
          <w:drawing>
            <wp:anchor distT="0" distB="0" distL="114300" distR="114300" simplePos="0" relativeHeight="252049408" behindDoc="0" locked="0" layoutInCell="1" allowOverlap="1">
              <wp:simplePos x="0" y="0"/>
              <wp:positionH relativeFrom="column">
                <wp:posOffset>5372100</wp:posOffset>
              </wp:positionH>
              <wp:positionV relativeFrom="paragraph">
                <wp:posOffset>-168275</wp:posOffset>
              </wp:positionV>
              <wp:extent cx="1943100" cy="229870"/>
              <wp:effectExtent l="0" t="0" r="0" b="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943100" cy="229870"/>
                      </a:xfrm>
                      <a:prstGeom prst="rect">
                        <a:avLst/>
                      </a:prstGeom>
                      <a:no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13.25pt;height:18.1pt;width:153pt;z-index:252049408;mso-width-relative:page;mso-height-relative:page;" filled="f" stroked="f" coordsize="21600,21600" o:gfxdata="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dU9F9gAAAAK&#10;AQAADwAAAAAAAAABACAAAAAiAAAAZHJzL2Rvd25yZXYueG1sUEsBAhQAFAAAAAgAh07iQJCERmUc&#10;AgAAJQQAAA4AAAAAAAAAAQAgAAAAJwEAAGRycy9lMm9Eb2MueG1sUEsFBgAAAAAGAAYAWQEAALUF&#10;AAAAAA==&#10;">
              <v:fill on="f" focussize="0,0"/>
              <v:stroke on="f"/>
              <v:imagedata o:title=""/>
              <o:lock v:ext="edit" aspectratio="f"/>
              <v:textbox>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B1787"/>
    <w:multiLevelType w:val="singleLevel"/>
    <w:tmpl w:val="882B1787"/>
    <w:lvl w:ilvl="0" w:tentative="0">
      <w:start w:val="1"/>
      <w:numFmt w:val="decimal"/>
      <w:suff w:val="nothing"/>
      <w:lvlText w:val="%1、"/>
      <w:lvlJc w:val="left"/>
    </w:lvl>
  </w:abstractNum>
  <w:abstractNum w:abstractNumId="1">
    <w:nsid w:val="6D17A3D6"/>
    <w:multiLevelType w:val="singleLevel"/>
    <w:tmpl w:val="6D17A3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8636E"/>
    <w:rsid w:val="094B40F0"/>
    <w:rsid w:val="0CFF29FC"/>
    <w:rsid w:val="110840A2"/>
    <w:rsid w:val="111025F8"/>
    <w:rsid w:val="12AF0371"/>
    <w:rsid w:val="18A86014"/>
    <w:rsid w:val="195E16B7"/>
    <w:rsid w:val="20F35FE2"/>
    <w:rsid w:val="22365968"/>
    <w:rsid w:val="233F03F4"/>
    <w:rsid w:val="269B537F"/>
    <w:rsid w:val="2A016144"/>
    <w:rsid w:val="2A071012"/>
    <w:rsid w:val="2DE6110E"/>
    <w:rsid w:val="2EBB64C9"/>
    <w:rsid w:val="2FD916C2"/>
    <w:rsid w:val="313B70A1"/>
    <w:rsid w:val="33E33E18"/>
    <w:rsid w:val="34C77BAE"/>
    <w:rsid w:val="35FE2178"/>
    <w:rsid w:val="3B127E73"/>
    <w:rsid w:val="3B802732"/>
    <w:rsid w:val="3B8327F5"/>
    <w:rsid w:val="40654796"/>
    <w:rsid w:val="41142054"/>
    <w:rsid w:val="43A804A6"/>
    <w:rsid w:val="44EC1D57"/>
    <w:rsid w:val="46734F4D"/>
    <w:rsid w:val="4786237E"/>
    <w:rsid w:val="4A221B9F"/>
    <w:rsid w:val="4C3E5606"/>
    <w:rsid w:val="4ED36B5A"/>
    <w:rsid w:val="507F62B4"/>
    <w:rsid w:val="5148276E"/>
    <w:rsid w:val="549C12C2"/>
    <w:rsid w:val="54B73337"/>
    <w:rsid w:val="5597599F"/>
    <w:rsid w:val="5AF649E1"/>
    <w:rsid w:val="601A5C5A"/>
    <w:rsid w:val="61D62023"/>
    <w:rsid w:val="630F5354"/>
    <w:rsid w:val="66C65D0E"/>
    <w:rsid w:val="67D67146"/>
    <w:rsid w:val="6E32118F"/>
    <w:rsid w:val="71565FB9"/>
    <w:rsid w:val="73DD4FFC"/>
    <w:rsid w:val="744E3C1C"/>
    <w:rsid w:val="76A65268"/>
    <w:rsid w:val="77173544"/>
    <w:rsid w:val="77A206C1"/>
    <w:rsid w:val="7AE13A22"/>
    <w:rsid w:val="7FA31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Lines="0" w:beforeAutospacing="0" w:afterAutospacing="0" w:line="360" w:lineRule="auto"/>
      <w:jc w:val="center"/>
      <w:outlineLvl w:val="0"/>
    </w:pPr>
    <w:rPr>
      <w:rFonts w:eastAsia="黑体"/>
      <w:kern w:val="44"/>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12.emf"/><Relationship Id="rId5" Type="http://schemas.openxmlformats.org/officeDocument/2006/relationships/footer" Target="footer3.xml"/><Relationship Id="rId49" Type="http://schemas.openxmlformats.org/officeDocument/2006/relationships/oleObject" Target="embeddings/oleObject12.bin"/><Relationship Id="rId48" Type="http://schemas.openxmlformats.org/officeDocument/2006/relationships/image" Target="media/image11.emf"/><Relationship Id="rId47" Type="http://schemas.openxmlformats.org/officeDocument/2006/relationships/oleObject" Target="embeddings/oleObject11.bin"/><Relationship Id="rId46" Type="http://schemas.openxmlformats.org/officeDocument/2006/relationships/image" Target="media/image10.emf"/><Relationship Id="rId45" Type="http://schemas.openxmlformats.org/officeDocument/2006/relationships/oleObject" Target="embeddings/oleObject10.bin"/><Relationship Id="rId44" Type="http://schemas.openxmlformats.org/officeDocument/2006/relationships/image" Target="media/image9.emf"/><Relationship Id="rId43" Type="http://schemas.openxmlformats.org/officeDocument/2006/relationships/oleObject" Target="embeddings/oleObject9.bin"/><Relationship Id="rId42" Type="http://schemas.openxmlformats.org/officeDocument/2006/relationships/image" Target="media/image8.emf"/><Relationship Id="rId41" Type="http://schemas.openxmlformats.org/officeDocument/2006/relationships/oleObject" Target="embeddings/oleObject8.bin"/><Relationship Id="rId40" Type="http://schemas.openxmlformats.org/officeDocument/2006/relationships/image" Target="media/image7.emf"/><Relationship Id="rId4" Type="http://schemas.openxmlformats.org/officeDocument/2006/relationships/footer" Target="footer2.xml"/><Relationship Id="rId39" Type="http://schemas.openxmlformats.org/officeDocument/2006/relationships/oleObject" Target="embeddings/oleObject7.bin"/><Relationship Id="rId38" Type="http://schemas.openxmlformats.org/officeDocument/2006/relationships/image" Target="media/image6.emf"/><Relationship Id="rId37" Type="http://schemas.openxmlformats.org/officeDocument/2006/relationships/oleObject" Target="embeddings/oleObject6.bin"/><Relationship Id="rId36" Type="http://schemas.openxmlformats.org/officeDocument/2006/relationships/image" Target="media/image5.emf"/><Relationship Id="rId35" Type="http://schemas.openxmlformats.org/officeDocument/2006/relationships/oleObject" Target="embeddings/oleObject5.bin"/><Relationship Id="rId34" Type="http://schemas.openxmlformats.org/officeDocument/2006/relationships/image" Target="media/image4.emf"/><Relationship Id="rId33" Type="http://schemas.openxmlformats.org/officeDocument/2006/relationships/oleObject" Target="embeddings/oleObject4.bin"/><Relationship Id="rId32" Type="http://schemas.openxmlformats.org/officeDocument/2006/relationships/image" Target="media/image3.emf"/><Relationship Id="rId31" Type="http://schemas.openxmlformats.org/officeDocument/2006/relationships/oleObject" Target="embeddings/oleObject3.bin"/><Relationship Id="rId30" Type="http://schemas.openxmlformats.org/officeDocument/2006/relationships/image" Target="media/image2.emf"/><Relationship Id="rId3" Type="http://schemas.openxmlformats.org/officeDocument/2006/relationships/footer" Target="footer1.xml"/><Relationship Id="rId29" Type="http://schemas.openxmlformats.org/officeDocument/2006/relationships/oleObject" Target="embeddings/oleObject2.bin"/><Relationship Id="rId28" Type="http://schemas.openxmlformats.org/officeDocument/2006/relationships/image" Target="media/image1.emf"/><Relationship Id="rId27" Type="http://schemas.openxmlformats.org/officeDocument/2006/relationships/oleObject" Target="embeddings/oleObject1.bin"/><Relationship Id="rId26" Type="http://schemas.openxmlformats.org/officeDocument/2006/relationships/theme" Target="theme/theme1.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2020-01-20T01:39:00Z</dcterms:created>
  <dc:creator>94506</dc:creator>
  <cp:lastModifiedBy>红果果</cp:lastModifiedBy>
  <cp:lastPrinted>2020-01-20T03:38:00Z</cp:lastPrinted>
  <dcterms:modified xsi:type="dcterms:W3CDTF">2021-07-19T02:50:09Z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