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BE" w:rsidRDefault="007906BE"/>
    <w:p w:rsidR="007906BE" w:rsidRDefault="007906BE"/>
    <w:p w:rsidR="007906BE" w:rsidRDefault="007906BE"/>
    <w:tbl>
      <w:tblPr>
        <w:tblStyle w:val="a5"/>
        <w:tblW w:w="925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251"/>
      </w:tblGrid>
      <w:tr w:rsidR="00C11B51" w:rsidRPr="00C11B51">
        <w:trPr>
          <w:jc w:val="center"/>
        </w:trPr>
        <w:tc>
          <w:tcPr>
            <w:tcW w:w="9251" w:type="dxa"/>
            <w:tcBorders>
              <w:top w:val="nil"/>
              <w:left w:val="nil"/>
              <w:bottom w:val="nil"/>
              <w:right w:val="nil"/>
            </w:tcBorders>
            <w:shd w:val="clear" w:color="auto" w:fill="FFFFFF"/>
          </w:tcPr>
          <w:p w:rsidR="007906BE" w:rsidRPr="00C11B51" w:rsidRDefault="00725668">
            <w:pPr>
              <w:pStyle w:val="a7"/>
              <w:rPr>
                <w:color w:val="FFFFFF" w:themeColor="background1"/>
                <w:kern w:val="0"/>
                <w:sz w:val="40"/>
                <w:szCs w:val="40"/>
              </w:rPr>
            </w:pPr>
            <w:r w:rsidRPr="00C11B51">
              <w:rPr>
                <w:rFonts w:hint="eastAsia"/>
                <w:color w:val="FFFFFF" w:themeColor="background1"/>
                <w:w w:val="90"/>
                <w:kern w:val="0"/>
              </w:rPr>
              <w:t>吕梁市行政审批服务管理局文件</w:t>
            </w:r>
          </w:p>
        </w:tc>
      </w:tr>
    </w:tbl>
    <w:p w:rsidR="007906BE" w:rsidRDefault="007906BE"/>
    <w:p w:rsidR="007906BE" w:rsidRDefault="007906BE"/>
    <w:p w:rsidR="00C11B51" w:rsidRDefault="00C11B51" w:rsidP="00AE237F">
      <w:pPr>
        <w:spacing w:line="600" w:lineRule="exact"/>
        <w:ind w:firstLineChars="794" w:firstLine="2508"/>
        <w:rPr>
          <w:rFonts w:ascii="仿宋" w:eastAsia="仿宋" w:hAnsi="仿宋" w:cs="仿宋"/>
        </w:rPr>
      </w:pPr>
      <w:r w:rsidRPr="00C11B51">
        <w:rPr>
          <w:rFonts w:ascii="仿宋" w:eastAsia="仿宋" w:hAnsi="仿宋" w:cs="仿宋" w:hint="eastAsia"/>
        </w:rPr>
        <w:t>吕审管生态发〔2020〕</w:t>
      </w:r>
      <w:r w:rsidR="00267B8A">
        <w:rPr>
          <w:rFonts w:ascii="仿宋" w:eastAsia="仿宋" w:hAnsi="仿宋" w:cs="仿宋" w:hint="eastAsia"/>
        </w:rPr>
        <w:t>2</w:t>
      </w:r>
      <w:r w:rsidRPr="00C11B51">
        <w:rPr>
          <w:rFonts w:ascii="仿宋" w:eastAsia="仿宋" w:hAnsi="仿宋" w:cs="仿宋" w:hint="eastAsia"/>
        </w:rPr>
        <w:t xml:space="preserve">号                   </w:t>
      </w:r>
    </w:p>
    <w:p w:rsidR="00C11B51" w:rsidRDefault="00C11B51" w:rsidP="00C11B51">
      <w:pPr>
        <w:spacing w:line="600" w:lineRule="exact"/>
        <w:rPr>
          <w:rFonts w:ascii="宋体" w:hAnsi="宋体" w:cs="宋体"/>
          <w:color w:val="000000"/>
          <w:sz w:val="44"/>
          <w:szCs w:val="44"/>
        </w:rPr>
      </w:pPr>
    </w:p>
    <w:p w:rsidR="00C11B51" w:rsidRDefault="00C11B51" w:rsidP="00C11B51">
      <w:pPr>
        <w:spacing w:line="600" w:lineRule="exact"/>
        <w:rPr>
          <w:rFonts w:ascii="宋体" w:hAnsi="宋体" w:cs="宋体"/>
          <w:color w:val="000000"/>
          <w:sz w:val="44"/>
          <w:szCs w:val="44"/>
        </w:rPr>
      </w:pPr>
    </w:p>
    <w:p w:rsidR="00267B8A" w:rsidRDefault="00267B8A" w:rsidP="00267B8A">
      <w:pPr>
        <w:jc w:val="center"/>
        <w:rPr>
          <w:rFonts w:ascii="宋体" w:cs="宋体"/>
          <w:color w:val="000000"/>
          <w:kern w:val="0"/>
          <w:sz w:val="44"/>
          <w:szCs w:val="44"/>
        </w:rPr>
      </w:pPr>
      <w:r>
        <w:rPr>
          <w:rFonts w:ascii="宋体" w:cs="宋体" w:hint="eastAsia"/>
          <w:color w:val="000000"/>
          <w:kern w:val="0"/>
          <w:sz w:val="44"/>
          <w:szCs w:val="44"/>
        </w:rPr>
        <w:t>关于</w:t>
      </w:r>
      <w:bookmarkStart w:id="0" w:name="OLE_LINK2"/>
      <w:bookmarkStart w:id="1" w:name="OLE_LINK1"/>
      <w:r w:rsidR="00F87C24">
        <w:rPr>
          <w:rFonts w:ascii="宋体" w:cs="宋体" w:hint="eastAsia"/>
          <w:color w:val="000000"/>
          <w:kern w:val="0"/>
          <w:sz w:val="44"/>
          <w:szCs w:val="44"/>
        </w:rPr>
        <w:t>离石</w:t>
      </w:r>
      <w:r>
        <w:rPr>
          <w:rFonts w:ascii="宋体" w:cs="宋体" w:hint="eastAsia"/>
          <w:color w:val="000000"/>
          <w:kern w:val="0"/>
          <w:sz w:val="44"/>
          <w:szCs w:val="44"/>
        </w:rPr>
        <w:t>区</w:t>
      </w:r>
      <w:proofErr w:type="gramStart"/>
      <w:r>
        <w:rPr>
          <w:rFonts w:ascii="宋体" w:cs="宋体" w:hint="eastAsia"/>
          <w:color w:val="000000"/>
          <w:kern w:val="0"/>
          <w:sz w:val="44"/>
          <w:szCs w:val="44"/>
        </w:rPr>
        <w:t>信义镇丰义</w:t>
      </w:r>
      <w:proofErr w:type="gramEnd"/>
      <w:r>
        <w:rPr>
          <w:rFonts w:ascii="宋体" w:cs="宋体" w:hint="eastAsia"/>
          <w:color w:val="000000"/>
          <w:kern w:val="0"/>
          <w:sz w:val="44"/>
          <w:szCs w:val="44"/>
        </w:rPr>
        <w:t>村荒沟粉煤灰</w:t>
      </w:r>
    </w:p>
    <w:p w:rsidR="00267B8A" w:rsidRDefault="00267B8A" w:rsidP="00267B8A">
      <w:pPr>
        <w:jc w:val="center"/>
        <w:rPr>
          <w:rFonts w:ascii="宋体" w:cs="宋体"/>
          <w:color w:val="000000"/>
          <w:kern w:val="0"/>
          <w:sz w:val="44"/>
          <w:szCs w:val="44"/>
        </w:rPr>
      </w:pPr>
      <w:r>
        <w:rPr>
          <w:rFonts w:ascii="宋体" w:cs="宋体" w:hint="eastAsia"/>
          <w:color w:val="000000"/>
          <w:kern w:val="0"/>
          <w:sz w:val="44"/>
          <w:szCs w:val="44"/>
        </w:rPr>
        <w:t>填沟造地生态恢复治理项目</w:t>
      </w:r>
      <w:bookmarkEnd w:id="0"/>
      <w:bookmarkEnd w:id="1"/>
    </w:p>
    <w:p w:rsidR="00267B8A" w:rsidRDefault="00267B8A" w:rsidP="00267B8A">
      <w:pPr>
        <w:jc w:val="center"/>
        <w:rPr>
          <w:rFonts w:ascii="宋体" w:cs="宋体"/>
          <w:color w:val="000000"/>
          <w:kern w:val="0"/>
          <w:sz w:val="44"/>
          <w:szCs w:val="44"/>
        </w:rPr>
      </w:pPr>
      <w:r>
        <w:rPr>
          <w:rFonts w:ascii="宋体" w:cs="宋体" w:hint="eastAsia"/>
          <w:color w:val="000000"/>
          <w:kern w:val="0"/>
          <w:sz w:val="44"/>
          <w:szCs w:val="44"/>
        </w:rPr>
        <w:t>环境影响报告书的批复</w:t>
      </w:r>
    </w:p>
    <w:p w:rsidR="00267B8A" w:rsidRDefault="00267B8A" w:rsidP="00267B8A">
      <w:pPr>
        <w:rPr>
          <w:rFonts w:ascii="宋体" w:cs="宋体"/>
          <w:color w:val="000000"/>
          <w:kern w:val="0"/>
          <w:sz w:val="44"/>
          <w:szCs w:val="44"/>
        </w:rPr>
      </w:pPr>
    </w:p>
    <w:p w:rsidR="00267B8A" w:rsidRDefault="00267B8A" w:rsidP="00163750">
      <w:pPr>
        <w:widowControl/>
        <w:spacing w:line="440" w:lineRule="exact"/>
        <w:jc w:val="left"/>
        <w:rPr>
          <w:rFonts w:ascii="仿宋_GB2312" w:eastAsia="仿宋_GB2312" w:cs="宋体"/>
          <w:color w:val="000000"/>
          <w:kern w:val="0"/>
          <w:szCs w:val="32"/>
        </w:rPr>
      </w:pPr>
      <w:r>
        <w:rPr>
          <w:rFonts w:ascii="仿宋_GB2312" w:eastAsia="仿宋_GB2312" w:cs="宋体" w:hint="eastAsia"/>
          <w:color w:val="000000"/>
          <w:kern w:val="0"/>
          <w:szCs w:val="32"/>
        </w:rPr>
        <w:t>山西盘天环境科技有限公司：</w:t>
      </w:r>
    </w:p>
    <w:p w:rsidR="00267B8A" w:rsidRDefault="007400A4" w:rsidP="00163750">
      <w:pPr>
        <w:widowControl/>
        <w:spacing w:line="440" w:lineRule="exact"/>
        <w:ind w:firstLineChars="200" w:firstLine="632"/>
        <w:jc w:val="left"/>
        <w:rPr>
          <w:rFonts w:ascii="仿宋_GB2312" w:eastAsia="仿宋_GB2312" w:cs="宋体"/>
          <w:color w:val="000000"/>
          <w:kern w:val="0"/>
          <w:szCs w:val="32"/>
        </w:rPr>
      </w:pPr>
      <w:r>
        <w:rPr>
          <w:rFonts w:ascii="仿宋_GB2312" w:eastAsia="仿宋_GB2312" w:cs="宋体" w:hint="eastAsia"/>
          <w:color w:val="000000"/>
          <w:kern w:val="0"/>
          <w:szCs w:val="32"/>
        </w:rPr>
        <w:t>你公司报送的《离石</w:t>
      </w:r>
      <w:r w:rsidR="00267B8A">
        <w:rPr>
          <w:rFonts w:ascii="仿宋_GB2312" w:eastAsia="仿宋_GB2312" w:cs="宋体" w:hint="eastAsia"/>
          <w:color w:val="000000"/>
          <w:kern w:val="0"/>
          <w:szCs w:val="32"/>
        </w:rPr>
        <w:t>区信义镇丰义村荒沟粉煤灰填沟造地生态恢复治理项目环境影响报告书》及要求对该项目报批的申请、《报告书》专家技术审查意见、吕梁市生态环境保护局离石分局的初审意见均已收悉。根据《中华人民共和国环境影响评价法》、《建设项目环境保护管</w:t>
      </w:r>
      <w:bookmarkStart w:id="2" w:name="_GoBack"/>
      <w:bookmarkEnd w:id="2"/>
      <w:r w:rsidR="00267B8A">
        <w:rPr>
          <w:rFonts w:ascii="仿宋_GB2312" w:eastAsia="仿宋_GB2312" w:cs="宋体" w:hint="eastAsia"/>
          <w:color w:val="000000"/>
          <w:kern w:val="0"/>
          <w:szCs w:val="32"/>
        </w:rPr>
        <w:t>理条例》有关规定，现批复如下：</w:t>
      </w:r>
    </w:p>
    <w:p w:rsidR="00267B8A" w:rsidRDefault="00267B8A" w:rsidP="00163750">
      <w:pPr>
        <w:widowControl/>
        <w:numPr>
          <w:ilvl w:val="0"/>
          <w:numId w:val="2"/>
        </w:numPr>
        <w:spacing w:line="440" w:lineRule="exact"/>
        <w:jc w:val="left"/>
        <w:rPr>
          <w:rFonts w:ascii="仿宋_GB2312" w:eastAsia="仿宋_GB2312" w:cs="宋体"/>
          <w:color w:val="000000"/>
          <w:kern w:val="0"/>
          <w:szCs w:val="32"/>
        </w:rPr>
      </w:pPr>
      <w:r>
        <w:rPr>
          <w:rFonts w:ascii="仿宋_GB2312" w:eastAsia="仿宋_GB2312" w:cs="宋体" w:hint="eastAsia"/>
          <w:color w:val="000000"/>
          <w:kern w:val="0"/>
          <w:szCs w:val="32"/>
        </w:rPr>
        <w:t>项目基本情况及项目批复要求</w:t>
      </w:r>
    </w:p>
    <w:p w:rsidR="00267B8A" w:rsidRDefault="00267B8A" w:rsidP="00163750">
      <w:pPr>
        <w:widowControl/>
        <w:spacing w:line="440" w:lineRule="exact"/>
        <w:ind w:firstLineChars="150" w:firstLine="474"/>
        <w:jc w:val="left"/>
        <w:rPr>
          <w:rFonts w:ascii="仿宋_GB2312" w:eastAsia="仿宋_GB2312" w:cs="宋体"/>
          <w:color w:val="000000"/>
          <w:kern w:val="0"/>
          <w:szCs w:val="32"/>
        </w:rPr>
      </w:pPr>
      <w:r>
        <w:rPr>
          <w:rFonts w:ascii="仿宋_GB2312" w:eastAsia="仿宋_GB2312" w:cs="宋体" w:hint="eastAsia"/>
          <w:color w:val="000000"/>
          <w:kern w:val="0"/>
          <w:szCs w:val="32"/>
        </w:rPr>
        <w:t>（一）项目基本情况</w:t>
      </w:r>
    </w:p>
    <w:p w:rsidR="00267B8A" w:rsidRDefault="00267B8A" w:rsidP="00163750">
      <w:pPr>
        <w:widowControl/>
        <w:spacing w:line="440" w:lineRule="exact"/>
        <w:ind w:leftChars="76" w:left="240" w:firstLineChars="150" w:firstLine="474"/>
        <w:jc w:val="left"/>
        <w:rPr>
          <w:rFonts w:ascii="仿宋_GB2312" w:eastAsia="仿宋_GB2312" w:cs="宋体"/>
          <w:color w:val="000000"/>
          <w:kern w:val="0"/>
          <w:szCs w:val="32"/>
        </w:rPr>
      </w:pPr>
      <w:r>
        <w:rPr>
          <w:rFonts w:ascii="仿宋_GB2312" w:eastAsia="仿宋_GB2312" w:cs="宋体" w:hint="eastAsia"/>
          <w:color w:val="000000"/>
          <w:kern w:val="0"/>
          <w:szCs w:val="32"/>
        </w:rPr>
        <w:t>项目选址于</w:t>
      </w:r>
      <w:proofErr w:type="gramStart"/>
      <w:r>
        <w:rPr>
          <w:rFonts w:ascii="仿宋_GB2312" w:eastAsia="仿宋_GB2312" w:cs="宋体" w:hint="eastAsia"/>
          <w:kern w:val="0"/>
          <w:szCs w:val="32"/>
        </w:rPr>
        <w:t>信义镇丰义</w:t>
      </w:r>
      <w:proofErr w:type="gramEnd"/>
      <w:r>
        <w:rPr>
          <w:rFonts w:ascii="仿宋_GB2312" w:eastAsia="仿宋_GB2312" w:cs="宋体" w:hint="eastAsia"/>
          <w:kern w:val="0"/>
          <w:szCs w:val="32"/>
        </w:rPr>
        <w:t>村西南600m处的自然荒沟内，填沟造地年利用粉煤灰和脱硫渣200万t/a，荒沟有效库容630万</w:t>
      </w:r>
      <w:r>
        <w:rPr>
          <w:rFonts w:ascii="仿宋_GB2312" w:eastAsia="仿宋_GB2312" w:cs="宋体" w:hint="eastAsia"/>
          <w:kern w:val="0"/>
          <w:szCs w:val="32"/>
        </w:rPr>
        <w:lastRenderedPageBreak/>
        <w:t>m</w:t>
      </w:r>
      <w:r>
        <w:rPr>
          <w:rFonts w:ascii="仿宋_GB2312" w:eastAsia="仿宋_GB2312" w:cs="宋体" w:hint="eastAsia"/>
          <w:kern w:val="0"/>
          <w:szCs w:val="32"/>
          <w:vertAlign w:val="superscript"/>
        </w:rPr>
        <w:t>3</w:t>
      </w:r>
      <w:r>
        <w:rPr>
          <w:rFonts w:ascii="仿宋_GB2312" w:eastAsia="仿宋_GB2312" w:cs="宋体" w:hint="eastAsia"/>
          <w:color w:val="000000"/>
          <w:kern w:val="0"/>
          <w:szCs w:val="32"/>
        </w:rPr>
        <w:t>。项目总投资5475万元,</w:t>
      </w:r>
      <w:r>
        <w:rPr>
          <w:rFonts w:ascii="仿宋_GB2312" w:eastAsia="仿宋_GB2312" w:cs="宋体" w:hint="eastAsia"/>
          <w:kern w:val="0"/>
          <w:szCs w:val="32"/>
        </w:rPr>
        <w:t>其中环保投资2170万元</w:t>
      </w:r>
      <w:r>
        <w:rPr>
          <w:rFonts w:ascii="仿宋_GB2312" w:eastAsia="仿宋_GB2312" w:cs="宋体" w:hint="eastAsia"/>
          <w:color w:val="000000"/>
          <w:kern w:val="0"/>
          <w:szCs w:val="32"/>
        </w:rPr>
        <w:t>。占地面积35.72hm</w:t>
      </w:r>
      <w:r>
        <w:rPr>
          <w:rFonts w:ascii="仿宋_GB2312" w:eastAsia="仿宋_GB2312" w:cs="宋体" w:hint="eastAsia"/>
          <w:color w:val="000000"/>
          <w:kern w:val="0"/>
          <w:szCs w:val="32"/>
          <w:vertAlign w:val="superscript"/>
        </w:rPr>
        <w:t>2</w:t>
      </w:r>
      <w:r>
        <w:rPr>
          <w:rFonts w:ascii="仿宋_GB2312" w:eastAsia="仿宋_GB2312" w:cs="宋体" w:hint="eastAsia"/>
          <w:color w:val="000000"/>
          <w:kern w:val="0"/>
          <w:szCs w:val="32"/>
        </w:rPr>
        <w:t>，荒沟所占沟道大致呈西北-东南向，下游沟口处标高1145.00，上游沟头处标高1159.00，沟道总长度800m，平均宽度240m，平均深度50m，沟底纵向坡度2%。</w:t>
      </w:r>
    </w:p>
    <w:p w:rsidR="00267B8A" w:rsidRDefault="00267B8A" w:rsidP="00163750">
      <w:pPr>
        <w:widowControl/>
        <w:spacing w:line="440" w:lineRule="exact"/>
        <w:ind w:leftChars="76" w:left="240" w:firstLineChars="100" w:firstLine="316"/>
        <w:jc w:val="left"/>
        <w:rPr>
          <w:rFonts w:ascii="仿宋_GB2312" w:eastAsia="仿宋_GB2312" w:cs="宋体"/>
          <w:color w:val="000000"/>
          <w:kern w:val="0"/>
          <w:szCs w:val="32"/>
        </w:rPr>
      </w:pPr>
      <w:r>
        <w:rPr>
          <w:rFonts w:ascii="仿宋_GB2312" w:eastAsia="仿宋_GB2312" w:cs="宋体" w:hint="eastAsia"/>
          <w:color w:val="000000"/>
          <w:kern w:val="0"/>
          <w:szCs w:val="32"/>
        </w:rPr>
        <w:t>（二）工程建设内容</w:t>
      </w:r>
    </w:p>
    <w:p w:rsidR="00267B8A" w:rsidRDefault="00267B8A" w:rsidP="00163750">
      <w:pPr>
        <w:widowControl/>
        <w:spacing w:line="440" w:lineRule="exact"/>
        <w:ind w:leftChars="76" w:left="240" w:firstLineChars="150" w:firstLine="474"/>
        <w:jc w:val="left"/>
        <w:rPr>
          <w:rFonts w:ascii="仿宋_GB2312" w:eastAsia="仿宋_GB2312" w:cs="宋体"/>
          <w:color w:val="000000"/>
          <w:kern w:val="0"/>
          <w:szCs w:val="32"/>
        </w:rPr>
      </w:pPr>
      <w:r>
        <w:rPr>
          <w:rFonts w:ascii="仿宋_GB2312" w:eastAsia="仿宋_GB2312" w:cs="宋体" w:hint="eastAsia"/>
          <w:color w:val="000000"/>
          <w:kern w:val="0"/>
          <w:szCs w:val="32"/>
        </w:rPr>
        <w:t>主要建设内容：填充场地整治工程：（包括坝体工程、排水工程、防渗工程、渗滤液导排工程、道路工程）、填充作业工程、生态恢复工程等。</w:t>
      </w:r>
    </w:p>
    <w:p w:rsidR="00267B8A" w:rsidRDefault="00267B8A" w:rsidP="00163750">
      <w:pPr>
        <w:widowControl/>
        <w:spacing w:line="440" w:lineRule="exact"/>
        <w:ind w:firstLineChars="150" w:firstLine="474"/>
        <w:jc w:val="left"/>
        <w:rPr>
          <w:rFonts w:ascii="仿宋_GB2312" w:eastAsia="仿宋_GB2312" w:cs="宋体"/>
          <w:color w:val="000000"/>
          <w:kern w:val="0"/>
          <w:szCs w:val="32"/>
        </w:rPr>
      </w:pPr>
      <w:r>
        <w:rPr>
          <w:rFonts w:ascii="仿宋_GB2312" w:eastAsia="仿宋_GB2312" w:cs="宋体" w:hint="eastAsia"/>
          <w:color w:val="000000"/>
          <w:kern w:val="0"/>
          <w:szCs w:val="32"/>
        </w:rPr>
        <w:t>（三）项目批复意见</w:t>
      </w:r>
    </w:p>
    <w:p w:rsidR="00267B8A" w:rsidRDefault="00267B8A" w:rsidP="00163750">
      <w:pPr>
        <w:widowControl/>
        <w:spacing w:line="440" w:lineRule="exact"/>
        <w:ind w:firstLineChars="150" w:firstLine="474"/>
        <w:jc w:val="left"/>
        <w:rPr>
          <w:rFonts w:ascii="仿宋_GB2312" w:eastAsia="仿宋_GB2312" w:cs="宋体"/>
          <w:color w:val="000000"/>
          <w:kern w:val="0"/>
          <w:szCs w:val="32"/>
        </w:rPr>
      </w:pPr>
      <w:r>
        <w:rPr>
          <w:rFonts w:ascii="仿宋_GB2312" w:eastAsia="仿宋_GB2312" w:cs="宋体" w:hint="eastAsia"/>
          <w:color w:val="000000"/>
          <w:kern w:val="0"/>
          <w:szCs w:val="32"/>
        </w:rPr>
        <w:t>吕梁市离石区发展和</w:t>
      </w:r>
      <w:proofErr w:type="gramStart"/>
      <w:r>
        <w:rPr>
          <w:rFonts w:ascii="仿宋_GB2312" w:eastAsia="仿宋_GB2312" w:cs="宋体" w:hint="eastAsia"/>
          <w:color w:val="000000"/>
          <w:kern w:val="0"/>
          <w:szCs w:val="32"/>
        </w:rPr>
        <w:t>改革局</w:t>
      </w:r>
      <w:proofErr w:type="gramEnd"/>
      <w:r>
        <w:rPr>
          <w:rFonts w:ascii="仿宋_GB2312" w:eastAsia="仿宋_GB2312" w:cs="宋体" w:hint="eastAsia"/>
          <w:color w:val="000000"/>
          <w:kern w:val="0"/>
          <w:szCs w:val="32"/>
        </w:rPr>
        <w:t>对项目进行了备案（项目代码2018-141102-7T-03-029620），根据吕梁市生态环境局离石分局《初审意见》、《报告书》结论，建设单位在严格落实确保项目区域地质稳定、认真落实《报告书》提出的各项污染防治措施、事故预防与应急措施、达到本批复要求的前提下，我局同意该项目按照《报告书》中所列建设项目性质、规模、地点环境保护对策措施进行建设。</w:t>
      </w:r>
    </w:p>
    <w:p w:rsidR="00267B8A" w:rsidRDefault="00267B8A" w:rsidP="00163750">
      <w:pPr>
        <w:widowControl/>
        <w:numPr>
          <w:ilvl w:val="0"/>
          <w:numId w:val="2"/>
        </w:numPr>
        <w:spacing w:line="440" w:lineRule="exact"/>
        <w:jc w:val="left"/>
        <w:rPr>
          <w:rFonts w:ascii="仿宋_GB2312" w:eastAsia="仿宋_GB2312" w:cs="宋体"/>
          <w:color w:val="000000"/>
          <w:kern w:val="0"/>
          <w:szCs w:val="32"/>
        </w:rPr>
      </w:pPr>
      <w:r>
        <w:rPr>
          <w:rFonts w:ascii="仿宋_GB2312" w:eastAsia="仿宋_GB2312" w:cs="宋体" w:hint="eastAsia"/>
          <w:color w:val="000000"/>
          <w:kern w:val="0"/>
          <w:szCs w:val="32"/>
        </w:rPr>
        <w:t>项目建设的污染防治措施及要求</w:t>
      </w:r>
    </w:p>
    <w:p w:rsidR="00267B8A" w:rsidRDefault="00267B8A" w:rsidP="00163750">
      <w:pPr>
        <w:widowControl/>
        <w:spacing w:line="440" w:lineRule="exact"/>
        <w:ind w:firstLineChars="250" w:firstLine="790"/>
        <w:jc w:val="left"/>
        <w:rPr>
          <w:rFonts w:ascii="仿宋_GB2312" w:eastAsia="仿宋_GB2312" w:cs="宋体"/>
          <w:color w:val="000000"/>
          <w:kern w:val="0"/>
          <w:szCs w:val="32"/>
        </w:rPr>
      </w:pPr>
      <w:r>
        <w:rPr>
          <w:rFonts w:ascii="仿宋_GB2312" w:eastAsia="仿宋_GB2312" w:cs="宋体" w:hint="eastAsia"/>
          <w:color w:val="000000"/>
          <w:kern w:val="0"/>
          <w:szCs w:val="32"/>
        </w:rPr>
        <w:t>项目在工程设计、建设和环境管理中，你公司在项目的建设、运行过程中要严格按环</w:t>
      </w:r>
      <w:proofErr w:type="gramStart"/>
      <w:r>
        <w:rPr>
          <w:rFonts w:ascii="仿宋_GB2312" w:eastAsia="仿宋_GB2312" w:cs="宋体" w:hint="eastAsia"/>
          <w:color w:val="000000"/>
          <w:kern w:val="0"/>
          <w:szCs w:val="32"/>
        </w:rPr>
        <w:t>评要求</w:t>
      </w:r>
      <w:proofErr w:type="gramEnd"/>
      <w:r>
        <w:rPr>
          <w:rFonts w:ascii="仿宋_GB2312" w:eastAsia="仿宋_GB2312" w:cs="宋体" w:hint="eastAsia"/>
          <w:color w:val="000000"/>
          <w:kern w:val="0"/>
          <w:szCs w:val="32"/>
        </w:rPr>
        <w:t>做好以下各项环保工作，确保各类污染物稳定达标排放。</w:t>
      </w:r>
    </w:p>
    <w:p w:rsidR="00267B8A" w:rsidRDefault="00682027" w:rsidP="00163750">
      <w:pPr>
        <w:widowControl/>
        <w:spacing w:line="440" w:lineRule="exact"/>
        <w:ind w:firstLineChars="300" w:firstLine="948"/>
        <w:jc w:val="left"/>
        <w:rPr>
          <w:rFonts w:ascii="仿宋_GB2312" w:eastAsia="仿宋_GB2312" w:cs="宋体"/>
          <w:color w:val="000000"/>
          <w:kern w:val="0"/>
          <w:szCs w:val="32"/>
        </w:rPr>
      </w:pPr>
      <w:r>
        <w:rPr>
          <w:rFonts w:ascii="仿宋_GB2312" w:eastAsia="仿宋_GB2312" w:cs="宋体" w:hint="eastAsia"/>
          <w:color w:val="000000"/>
          <w:kern w:val="0"/>
          <w:szCs w:val="32"/>
        </w:rPr>
        <w:t>（一）</w:t>
      </w:r>
      <w:r w:rsidR="00267B8A">
        <w:rPr>
          <w:rFonts w:ascii="仿宋_GB2312" w:eastAsia="仿宋_GB2312" w:cs="宋体" w:hint="eastAsia"/>
          <w:color w:val="000000"/>
          <w:kern w:val="0"/>
          <w:szCs w:val="32"/>
        </w:rPr>
        <w:t>本工程主要接收</w:t>
      </w:r>
      <w:r w:rsidR="00267B8A">
        <w:rPr>
          <w:rFonts w:ascii="仿宋_GB2312" w:eastAsia="仿宋_GB2312" w:cs="宋体" w:hint="eastAsia"/>
          <w:kern w:val="0"/>
          <w:szCs w:val="32"/>
        </w:rPr>
        <w:t>粉煤灰和脱硫渣</w:t>
      </w:r>
      <w:r w:rsidR="00267B8A">
        <w:rPr>
          <w:rFonts w:ascii="仿宋_GB2312" w:eastAsia="仿宋_GB2312" w:cs="宋体" w:hint="eastAsia"/>
          <w:color w:val="000000"/>
          <w:kern w:val="0"/>
          <w:szCs w:val="32"/>
        </w:rPr>
        <w:t>，严禁生活垃圾、污水处理站污泥等入场。</w:t>
      </w:r>
    </w:p>
    <w:p w:rsidR="00267B8A" w:rsidRDefault="00682027" w:rsidP="00163750">
      <w:pPr>
        <w:widowControl/>
        <w:spacing w:line="440" w:lineRule="exact"/>
        <w:ind w:firstLineChars="300" w:firstLine="948"/>
        <w:jc w:val="left"/>
        <w:rPr>
          <w:rFonts w:ascii="仿宋_GB2312" w:eastAsia="仿宋_GB2312" w:cs="宋体"/>
          <w:kern w:val="0"/>
          <w:szCs w:val="32"/>
        </w:rPr>
      </w:pPr>
      <w:r>
        <w:rPr>
          <w:rFonts w:ascii="仿宋_GB2312" w:eastAsia="仿宋_GB2312" w:cs="宋体" w:hint="eastAsia"/>
          <w:kern w:val="0"/>
          <w:szCs w:val="32"/>
        </w:rPr>
        <w:t>（二）</w:t>
      </w:r>
      <w:r w:rsidR="00267B8A">
        <w:rPr>
          <w:rFonts w:ascii="仿宋_GB2312" w:eastAsia="仿宋_GB2312" w:cs="宋体" w:hint="eastAsia"/>
          <w:kern w:val="0"/>
          <w:szCs w:val="32"/>
        </w:rPr>
        <w:t>做好施工期污染防治工作。施工场地围挡作业，采取遮盖、</w:t>
      </w:r>
      <w:proofErr w:type="gramStart"/>
      <w:r w:rsidR="00267B8A">
        <w:rPr>
          <w:rFonts w:ascii="仿宋_GB2312" w:eastAsia="仿宋_GB2312" w:cs="宋体" w:hint="eastAsia"/>
          <w:kern w:val="0"/>
          <w:szCs w:val="32"/>
        </w:rPr>
        <w:t>洒水抑尘措施</w:t>
      </w:r>
      <w:proofErr w:type="gramEnd"/>
      <w:r w:rsidR="00267B8A">
        <w:rPr>
          <w:rFonts w:ascii="仿宋_GB2312" w:eastAsia="仿宋_GB2312" w:cs="宋体" w:hint="eastAsia"/>
          <w:kern w:val="0"/>
          <w:szCs w:val="32"/>
        </w:rPr>
        <w:t>，有效减少堆场二次扬尘污染。施工废水全部收集、沉淀后用于施工现场洒水抑尘。施工过程产生土石方等固</w:t>
      </w:r>
      <w:proofErr w:type="gramStart"/>
      <w:r w:rsidR="00267B8A">
        <w:rPr>
          <w:rFonts w:ascii="仿宋_GB2312" w:eastAsia="仿宋_GB2312" w:cs="宋体" w:hint="eastAsia"/>
          <w:kern w:val="0"/>
          <w:szCs w:val="32"/>
        </w:rPr>
        <w:t>废全部</w:t>
      </w:r>
      <w:proofErr w:type="gramEnd"/>
      <w:r w:rsidR="00267B8A">
        <w:rPr>
          <w:rFonts w:ascii="仿宋_GB2312" w:eastAsia="仿宋_GB2312" w:cs="宋体" w:hint="eastAsia"/>
          <w:kern w:val="0"/>
          <w:szCs w:val="32"/>
        </w:rPr>
        <w:t>回填于场区。选用低噪声的施工机械设备，合理布置施工场地和安排作业时间，降低噪声对周边环境的影响。</w:t>
      </w:r>
    </w:p>
    <w:p w:rsidR="00267B8A" w:rsidRDefault="00682027" w:rsidP="00163750">
      <w:pPr>
        <w:widowControl/>
        <w:spacing w:line="440" w:lineRule="exact"/>
        <w:ind w:firstLineChars="300" w:firstLine="948"/>
        <w:jc w:val="left"/>
        <w:rPr>
          <w:rFonts w:ascii="仿宋_GB2312" w:eastAsia="仿宋_GB2312" w:cs="宋体"/>
          <w:kern w:val="0"/>
          <w:szCs w:val="32"/>
        </w:rPr>
      </w:pPr>
      <w:r>
        <w:rPr>
          <w:rFonts w:ascii="仿宋_GB2312" w:eastAsia="仿宋_GB2312" w:cs="宋体" w:hint="eastAsia"/>
          <w:kern w:val="0"/>
          <w:szCs w:val="32"/>
        </w:rPr>
        <w:lastRenderedPageBreak/>
        <w:t>（三）</w:t>
      </w:r>
      <w:r w:rsidR="00267B8A">
        <w:rPr>
          <w:rFonts w:ascii="仿宋_GB2312" w:eastAsia="仿宋_GB2312" w:cs="宋体" w:hint="eastAsia"/>
          <w:kern w:val="0"/>
          <w:szCs w:val="32"/>
        </w:rPr>
        <w:t>落实大气污染防治措施。填充场地设分区坝，将场地分为三个区域，粉煤灰和脱硫</w:t>
      </w:r>
      <w:proofErr w:type="gramStart"/>
      <w:r w:rsidR="00267B8A">
        <w:rPr>
          <w:rFonts w:ascii="仿宋_GB2312" w:eastAsia="仿宋_GB2312" w:cs="宋体" w:hint="eastAsia"/>
          <w:kern w:val="0"/>
          <w:szCs w:val="32"/>
        </w:rPr>
        <w:t>渣采用</w:t>
      </w:r>
      <w:proofErr w:type="gramEnd"/>
      <w:r w:rsidR="00267B8A">
        <w:rPr>
          <w:rFonts w:ascii="仿宋_GB2312" w:eastAsia="仿宋_GB2312" w:cs="宋体" w:hint="eastAsia"/>
          <w:kern w:val="0"/>
          <w:szCs w:val="32"/>
        </w:rPr>
        <w:t>分区填埋方式。填充作业过程中采取洒水降尘，分层压实、及时覆土等降尘措施，减少作业扬尘。汽车</w:t>
      </w:r>
      <w:proofErr w:type="gramStart"/>
      <w:r w:rsidR="00267B8A">
        <w:rPr>
          <w:rFonts w:ascii="仿宋_GB2312" w:eastAsia="仿宋_GB2312" w:cs="宋体" w:hint="eastAsia"/>
          <w:kern w:val="0"/>
          <w:szCs w:val="32"/>
        </w:rPr>
        <w:t>运灰过程</w:t>
      </w:r>
      <w:proofErr w:type="gramEnd"/>
      <w:r w:rsidR="00267B8A">
        <w:rPr>
          <w:rFonts w:ascii="仿宋_GB2312" w:eastAsia="仿宋_GB2312" w:cs="宋体" w:hint="eastAsia"/>
          <w:kern w:val="0"/>
          <w:szCs w:val="32"/>
        </w:rPr>
        <w:t>对场内道路硬化，限制汽车超载，采用全封闭箱式运输措施；</w:t>
      </w:r>
      <w:proofErr w:type="gramStart"/>
      <w:r w:rsidR="00267B8A">
        <w:rPr>
          <w:rFonts w:ascii="仿宋_GB2312" w:eastAsia="仿宋_GB2312" w:cs="宋体" w:hint="eastAsia"/>
          <w:kern w:val="0"/>
          <w:szCs w:val="32"/>
        </w:rPr>
        <w:t>设车辆</w:t>
      </w:r>
      <w:proofErr w:type="gramEnd"/>
      <w:r w:rsidR="00267B8A">
        <w:rPr>
          <w:rFonts w:ascii="仿宋_GB2312" w:eastAsia="仿宋_GB2312" w:cs="宋体" w:hint="eastAsia"/>
          <w:kern w:val="0"/>
          <w:szCs w:val="32"/>
        </w:rPr>
        <w:t>冲洗平台，对出场车辆进行冲洗，降低运输扬尘。</w:t>
      </w:r>
    </w:p>
    <w:p w:rsidR="00267B8A" w:rsidRDefault="00682027" w:rsidP="00163750">
      <w:pPr>
        <w:widowControl/>
        <w:spacing w:line="440" w:lineRule="exact"/>
        <w:ind w:firstLineChars="300" w:firstLine="948"/>
        <w:jc w:val="left"/>
        <w:rPr>
          <w:rFonts w:ascii="仿宋_GB2312" w:eastAsia="仿宋_GB2312" w:cs="宋体"/>
          <w:kern w:val="0"/>
          <w:szCs w:val="32"/>
        </w:rPr>
      </w:pPr>
      <w:r>
        <w:rPr>
          <w:rFonts w:ascii="仿宋_GB2312" w:eastAsia="仿宋_GB2312" w:cs="宋体" w:hint="eastAsia"/>
          <w:kern w:val="0"/>
          <w:szCs w:val="32"/>
        </w:rPr>
        <w:t>（四）</w:t>
      </w:r>
      <w:r w:rsidR="00267B8A">
        <w:rPr>
          <w:rFonts w:ascii="仿宋_GB2312" w:eastAsia="仿宋_GB2312" w:cs="宋体" w:hint="eastAsia"/>
          <w:kern w:val="0"/>
          <w:szCs w:val="32"/>
        </w:rPr>
        <w:t>落实水污染防治措施。车辆冲洗水经收集沉淀后用于场区洒水抑尘。规范建设截水沟、渗滤液收集导排系统，将上游和周边汇水及时排出场外，渗滤液全部收集于调节池，经处理后回灌于造地区域。填充场地底部和边坡采取严格的防渗措施，防止对地下水造成污染。</w:t>
      </w:r>
    </w:p>
    <w:p w:rsidR="00267B8A" w:rsidRDefault="00682027" w:rsidP="00163750">
      <w:pPr>
        <w:widowControl/>
        <w:spacing w:line="440" w:lineRule="exact"/>
        <w:ind w:firstLineChars="300" w:firstLine="948"/>
        <w:jc w:val="left"/>
        <w:rPr>
          <w:rFonts w:ascii="仿宋_GB2312" w:eastAsia="仿宋_GB2312" w:cs="宋体"/>
          <w:kern w:val="0"/>
          <w:szCs w:val="32"/>
        </w:rPr>
      </w:pPr>
      <w:r>
        <w:rPr>
          <w:rFonts w:ascii="仿宋_GB2312" w:eastAsia="仿宋_GB2312" w:cs="宋体" w:hint="eastAsia"/>
          <w:kern w:val="0"/>
          <w:szCs w:val="32"/>
        </w:rPr>
        <w:t>（五）</w:t>
      </w:r>
      <w:r w:rsidR="00267B8A">
        <w:rPr>
          <w:rFonts w:ascii="仿宋_GB2312" w:eastAsia="仿宋_GB2312" w:cs="宋体" w:hint="eastAsia"/>
          <w:kern w:val="0"/>
          <w:szCs w:val="32"/>
        </w:rPr>
        <w:t>落实噪声污染防治措施。选择低噪声设备，合理安排作业时间，降低噪声对周边环境的影响。</w:t>
      </w:r>
    </w:p>
    <w:p w:rsidR="00267B8A" w:rsidRDefault="00682027" w:rsidP="00163750">
      <w:pPr>
        <w:widowControl/>
        <w:spacing w:line="440" w:lineRule="exact"/>
        <w:ind w:firstLineChars="300" w:firstLine="948"/>
        <w:jc w:val="left"/>
        <w:rPr>
          <w:rFonts w:ascii="仿宋_GB2312" w:eastAsia="仿宋_GB2312" w:cs="宋体"/>
          <w:kern w:val="0"/>
          <w:szCs w:val="32"/>
        </w:rPr>
      </w:pPr>
      <w:r>
        <w:rPr>
          <w:rFonts w:ascii="仿宋_GB2312" w:eastAsia="仿宋_GB2312" w:cs="宋体" w:hint="eastAsia"/>
          <w:kern w:val="0"/>
          <w:szCs w:val="32"/>
        </w:rPr>
        <w:t>（六）</w:t>
      </w:r>
      <w:r w:rsidR="00267B8A">
        <w:rPr>
          <w:rFonts w:ascii="仿宋_GB2312" w:eastAsia="仿宋_GB2312" w:cs="宋体" w:hint="eastAsia"/>
          <w:kern w:val="0"/>
          <w:szCs w:val="32"/>
        </w:rPr>
        <w:t>落实生态保护措施。采取有效的水土保持措施，加强造</w:t>
      </w:r>
      <w:proofErr w:type="gramStart"/>
      <w:r w:rsidR="00267B8A">
        <w:rPr>
          <w:rFonts w:ascii="仿宋_GB2312" w:eastAsia="仿宋_GB2312" w:cs="宋体" w:hint="eastAsia"/>
          <w:kern w:val="0"/>
          <w:szCs w:val="32"/>
        </w:rPr>
        <w:t>地区域</w:t>
      </w:r>
      <w:proofErr w:type="gramEnd"/>
      <w:r w:rsidR="00267B8A">
        <w:rPr>
          <w:rFonts w:ascii="仿宋_GB2312" w:eastAsia="仿宋_GB2312" w:cs="宋体" w:hint="eastAsia"/>
          <w:kern w:val="0"/>
          <w:szCs w:val="32"/>
        </w:rPr>
        <w:t>周边植被建设，填沟造地完成后，及时采取生态恢复措施。</w:t>
      </w:r>
    </w:p>
    <w:p w:rsidR="00267B8A" w:rsidRDefault="00682027" w:rsidP="00163750">
      <w:pPr>
        <w:widowControl/>
        <w:spacing w:line="440" w:lineRule="exact"/>
        <w:ind w:firstLineChars="300" w:firstLine="948"/>
        <w:jc w:val="left"/>
        <w:rPr>
          <w:rFonts w:ascii="仿宋_GB2312" w:eastAsia="仿宋_GB2312" w:cs="宋体"/>
          <w:kern w:val="0"/>
          <w:szCs w:val="32"/>
        </w:rPr>
      </w:pPr>
      <w:r>
        <w:rPr>
          <w:rFonts w:ascii="仿宋_GB2312" w:eastAsia="仿宋_GB2312" w:cs="宋体" w:hint="eastAsia"/>
          <w:color w:val="000000"/>
          <w:kern w:val="0"/>
          <w:szCs w:val="32"/>
        </w:rPr>
        <w:t>（七）</w:t>
      </w:r>
      <w:r w:rsidR="00267B8A">
        <w:rPr>
          <w:rFonts w:ascii="仿宋_GB2312" w:eastAsia="仿宋_GB2312" w:cs="宋体" w:hint="eastAsia"/>
          <w:color w:val="000000"/>
          <w:kern w:val="0"/>
          <w:szCs w:val="32"/>
        </w:rPr>
        <w:t>填埋过程中要严格按照报告书的要求进行场地平整，完善库底、边坡及坝体防渗，场地周边建设雨水截排设施，库内设渗滤液导排及收集系统，严格按照报告书要求进行分层、压实、覆土作业，封场后严格按照土地复垦的要求进行覆土耕地开发。</w:t>
      </w:r>
    </w:p>
    <w:p w:rsidR="00267B8A" w:rsidRDefault="00682027" w:rsidP="00163750">
      <w:pPr>
        <w:widowControl/>
        <w:spacing w:line="440" w:lineRule="exact"/>
        <w:ind w:firstLineChars="300" w:firstLine="948"/>
        <w:jc w:val="left"/>
        <w:rPr>
          <w:rFonts w:ascii="仿宋_GB2312" w:eastAsia="仿宋_GB2312" w:cs="宋体"/>
          <w:color w:val="000000"/>
          <w:kern w:val="0"/>
          <w:szCs w:val="32"/>
        </w:rPr>
      </w:pPr>
      <w:r>
        <w:rPr>
          <w:rFonts w:ascii="仿宋_GB2312" w:eastAsia="仿宋_GB2312" w:cs="宋体" w:hint="eastAsia"/>
          <w:kern w:val="0"/>
          <w:szCs w:val="32"/>
        </w:rPr>
        <w:t>（八）</w:t>
      </w:r>
      <w:r w:rsidR="00267B8A">
        <w:rPr>
          <w:rFonts w:ascii="仿宋_GB2312" w:eastAsia="仿宋_GB2312" w:cs="宋体" w:hint="eastAsia"/>
          <w:kern w:val="0"/>
          <w:szCs w:val="32"/>
        </w:rPr>
        <w:t>建立有效的环境风险防范与应急预案管理体系，进行环境管理，定期巡检，最大限度地减少环境风险事故造成的危害。</w:t>
      </w:r>
    </w:p>
    <w:p w:rsidR="00267B8A" w:rsidRDefault="00682027" w:rsidP="00163750">
      <w:pPr>
        <w:widowControl/>
        <w:spacing w:line="440" w:lineRule="exact"/>
        <w:ind w:firstLineChars="300" w:firstLine="948"/>
        <w:jc w:val="left"/>
        <w:rPr>
          <w:rFonts w:ascii="仿宋_GB2312" w:eastAsia="仿宋_GB2312" w:cs="宋体"/>
          <w:color w:val="000000"/>
          <w:kern w:val="0"/>
          <w:szCs w:val="32"/>
        </w:rPr>
      </w:pPr>
      <w:r>
        <w:rPr>
          <w:rFonts w:ascii="仿宋_GB2312" w:eastAsia="仿宋_GB2312" w:cs="宋体" w:hint="eastAsia"/>
          <w:color w:val="000000"/>
          <w:kern w:val="0"/>
          <w:szCs w:val="32"/>
        </w:rPr>
        <w:t>（九）</w:t>
      </w:r>
      <w:r w:rsidR="00267B8A">
        <w:rPr>
          <w:rFonts w:ascii="仿宋_GB2312" w:eastAsia="仿宋_GB2312" w:cs="宋体" w:hint="eastAsia"/>
          <w:color w:val="000000"/>
          <w:kern w:val="0"/>
          <w:szCs w:val="32"/>
        </w:rPr>
        <w:t>强化环境信息公开与公众参与机制。严格按照《建设项目环境影响评价信息公开机制方案》、《企业事业单位环境信息公开办法》等相关要求，公开环境信息；在工程施工和运营过程中，加强与周围公众的沟通，及时解决公众提出的环境问题，满足公众合理的环境诉求。</w:t>
      </w:r>
    </w:p>
    <w:p w:rsidR="00267B8A" w:rsidRDefault="00267B8A" w:rsidP="00163750">
      <w:pPr>
        <w:widowControl/>
        <w:spacing w:line="440" w:lineRule="exact"/>
        <w:ind w:firstLineChars="250" w:firstLine="790"/>
        <w:jc w:val="left"/>
        <w:rPr>
          <w:rFonts w:ascii="仿宋_GB2312" w:eastAsia="仿宋_GB2312" w:cs="宋体"/>
          <w:color w:val="000000"/>
          <w:kern w:val="0"/>
          <w:szCs w:val="32"/>
        </w:rPr>
      </w:pPr>
      <w:r>
        <w:rPr>
          <w:rFonts w:ascii="仿宋_GB2312" w:eastAsia="仿宋_GB2312" w:cs="宋体" w:hint="eastAsia"/>
          <w:color w:val="000000"/>
          <w:kern w:val="0"/>
          <w:szCs w:val="32"/>
        </w:rPr>
        <w:lastRenderedPageBreak/>
        <w:t>三、其他环保要求</w:t>
      </w:r>
    </w:p>
    <w:p w:rsidR="00267B8A" w:rsidRDefault="00267B8A" w:rsidP="00163750">
      <w:pPr>
        <w:widowControl/>
        <w:spacing w:line="440" w:lineRule="exact"/>
        <w:ind w:firstLineChars="250" w:firstLine="790"/>
        <w:jc w:val="left"/>
        <w:rPr>
          <w:rFonts w:ascii="仿宋_GB2312" w:eastAsia="仿宋_GB2312" w:cs="宋体"/>
          <w:color w:val="000000"/>
          <w:kern w:val="0"/>
          <w:szCs w:val="32"/>
        </w:rPr>
      </w:pPr>
      <w:r>
        <w:rPr>
          <w:rFonts w:ascii="仿宋_GB2312" w:eastAsia="仿宋_GB2312" w:cs="宋体" w:hint="eastAsia"/>
          <w:color w:val="000000"/>
          <w:kern w:val="0"/>
          <w:szCs w:val="32"/>
        </w:rPr>
        <w:t>（一）项目变更要求</w:t>
      </w:r>
    </w:p>
    <w:p w:rsidR="00267B8A" w:rsidRDefault="00267B8A" w:rsidP="00163750">
      <w:pPr>
        <w:widowControl/>
        <w:spacing w:line="440" w:lineRule="exact"/>
        <w:ind w:firstLineChars="250" w:firstLine="790"/>
        <w:jc w:val="left"/>
        <w:rPr>
          <w:rFonts w:ascii="仿宋_GB2312" w:eastAsia="仿宋_GB2312" w:cs="宋体"/>
          <w:color w:val="000000"/>
          <w:kern w:val="0"/>
          <w:szCs w:val="32"/>
        </w:rPr>
      </w:pPr>
      <w:r>
        <w:rPr>
          <w:rFonts w:ascii="仿宋_GB2312" w:eastAsia="仿宋_GB2312" w:cs="宋体" w:hint="eastAsia"/>
          <w:color w:val="000000"/>
          <w:kern w:val="0"/>
          <w:szCs w:val="32"/>
        </w:rPr>
        <w:t>本批复自下达之日起，项目的性质、规模、地点、防治污染措施发生重大变动，必须重新报有行政许可权限的部门进行审批。本</w:t>
      </w:r>
      <w:proofErr w:type="gramStart"/>
      <w:r>
        <w:rPr>
          <w:rFonts w:ascii="仿宋_GB2312" w:eastAsia="仿宋_GB2312" w:cs="宋体" w:hint="eastAsia"/>
          <w:color w:val="000000"/>
          <w:kern w:val="0"/>
          <w:szCs w:val="32"/>
        </w:rPr>
        <w:t>项目环</w:t>
      </w:r>
      <w:proofErr w:type="gramEnd"/>
      <w:r>
        <w:rPr>
          <w:rFonts w:ascii="仿宋_GB2312" w:eastAsia="仿宋_GB2312" w:cs="宋体" w:hint="eastAsia"/>
          <w:color w:val="000000"/>
          <w:kern w:val="0"/>
          <w:szCs w:val="32"/>
        </w:rPr>
        <w:t>评批复文件自批准之日起超过五年，方决定该项目开工建设的，其环保影响评价文件应当报原审批部门重新审核。</w:t>
      </w:r>
    </w:p>
    <w:p w:rsidR="00267B8A" w:rsidRDefault="00267B8A" w:rsidP="00163750">
      <w:pPr>
        <w:widowControl/>
        <w:spacing w:line="440" w:lineRule="exact"/>
        <w:ind w:firstLineChars="250" w:firstLine="790"/>
        <w:jc w:val="left"/>
        <w:rPr>
          <w:rFonts w:ascii="仿宋_GB2312" w:eastAsia="仿宋_GB2312" w:cs="宋体"/>
          <w:color w:val="000000"/>
          <w:kern w:val="0"/>
          <w:szCs w:val="32"/>
        </w:rPr>
      </w:pPr>
      <w:r>
        <w:rPr>
          <w:rFonts w:ascii="仿宋_GB2312" w:eastAsia="仿宋_GB2312" w:cs="宋体" w:hint="eastAsia"/>
          <w:color w:val="000000"/>
          <w:kern w:val="0"/>
          <w:szCs w:val="32"/>
        </w:rPr>
        <w:t>（二）项目建设必须严格执行配套建设的环境保护设施与主体工程同时设计、同时施工、同时投产使用的环境保护“三同时”制度，实行环境工程监理。项目建成后，要按规定申请竣工环境保护验收。经验收合格后，项目方可正式投入运行。</w:t>
      </w:r>
    </w:p>
    <w:p w:rsidR="00267B8A" w:rsidRDefault="00267B8A" w:rsidP="00163750">
      <w:pPr>
        <w:widowControl/>
        <w:spacing w:line="440" w:lineRule="exact"/>
        <w:ind w:firstLineChars="250" w:firstLine="790"/>
        <w:jc w:val="left"/>
        <w:rPr>
          <w:rFonts w:ascii="仿宋_GB2312" w:eastAsia="仿宋_GB2312" w:cs="宋体"/>
          <w:color w:val="000000"/>
          <w:kern w:val="0"/>
          <w:szCs w:val="32"/>
        </w:rPr>
      </w:pPr>
      <w:r>
        <w:rPr>
          <w:rFonts w:ascii="仿宋_GB2312" w:eastAsia="仿宋_GB2312" w:cs="宋体" w:hint="eastAsia"/>
          <w:color w:val="000000"/>
          <w:kern w:val="0"/>
          <w:szCs w:val="32"/>
        </w:rPr>
        <w:t>（三）吕梁市生态环境监察支队、吕梁市生态环境离石分局负责本项目“三同时”监督检查和日常工作。你公司在接到本批复之日起，15个工作日内将批准的《报告书》送达到吕梁市生态环境局、吕梁市生态环境局离石分局，并接受各</w:t>
      </w:r>
      <w:r>
        <w:rPr>
          <w:rFonts w:ascii="仿宋_GB2312" w:eastAsia="仿宋_GB2312" w:cs="宋体" w:hint="eastAsia"/>
          <w:kern w:val="0"/>
          <w:szCs w:val="32"/>
        </w:rPr>
        <w:t>级环保部门的监督检查。</w:t>
      </w:r>
    </w:p>
    <w:p w:rsidR="00267B8A" w:rsidRDefault="00267B8A" w:rsidP="00163750">
      <w:pPr>
        <w:widowControl/>
        <w:spacing w:line="440" w:lineRule="exact"/>
        <w:ind w:left="640"/>
        <w:jc w:val="left"/>
        <w:rPr>
          <w:rFonts w:ascii="仿宋_GB2312" w:eastAsia="仿宋_GB2312" w:cs="宋体"/>
          <w:color w:val="000000"/>
          <w:kern w:val="0"/>
          <w:szCs w:val="32"/>
        </w:rPr>
      </w:pPr>
    </w:p>
    <w:p w:rsidR="00267B8A" w:rsidRDefault="00267B8A" w:rsidP="00163750">
      <w:pPr>
        <w:widowControl/>
        <w:spacing w:line="440" w:lineRule="exact"/>
        <w:jc w:val="left"/>
        <w:rPr>
          <w:rFonts w:ascii="仿宋_GB2312" w:eastAsia="仿宋_GB2312" w:cs="宋体"/>
          <w:color w:val="000000"/>
          <w:kern w:val="0"/>
          <w:szCs w:val="32"/>
        </w:rPr>
      </w:pPr>
    </w:p>
    <w:p w:rsidR="00267B8A" w:rsidRDefault="00267B8A" w:rsidP="00163750">
      <w:pPr>
        <w:widowControl/>
        <w:spacing w:line="440" w:lineRule="exact"/>
        <w:jc w:val="left"/>
        <w:rPr>
          <w:rFonts w:ascii="仿宋_GB2312" w:eastAsia="仿宋_GB2312" w:cs="宋体"/>
          <w:color w:val="000000"/>
          <w:kern w:val="0"/>
          <w:szCs w:val="32"/>
        </w:rPr>
      </w:pPr>
    </w:p>
    <w:p w:rsidR="00CA7A96" w:rsidRPr="00C11B51" w:rsidRDefault="00267B8A" w:rsidP="00163750">
      <w:pPr>
        <w:spacing w:line="440" w:lineRule="exact"/>
        <w:ind w:firstLineChars="150" w:firstLine="474"/>
        <w:rPr>
          <w:rFonts w:ascii="仿宋" w:eastAsia="仿宋" w:hAnsi="仿宋"/>
        </w:rPr>
      </w:pPr>
      <w:r>
        <w:rPr>
          <w:rFonts w:ascii="仿宋_GB2312" w:eastAsia="仿宋_GB2312" w:cs="宋体" w:hint="eastAsia"/>
          <w:kern w:val="0"/>
          <w:szCs w:val="32"/>
        </w:rPr>
        <w:t xml:space="preserve">    </w:t>
      </w:r>
      <w:r>
        <w:rPr>
          <w:rFonts w:ascii="仿宋_GB2312" w:eastAsia="仿宋_GB2312" w:hint="eastAsia"/>
          <w:szCs w:val="32"/>
        </w:rPr>
        <w:t xml:space="preserve">  </w:t>
      </w:r>
      <w:r>
        <w:rPr>
          <w:rFonts w:ascii="仿宋_GB2312" w:eastAsia="仿宋_GB2312" w:cs="宋体" w:hint="eastAsia"/>
          <w:kern w:val="0"/>
          <w:szCs w:val="32"/>
        </w:rPr>
        <w:t xml:space="preserve">    </w:t>
      </w:r>
      <w:r>
        <w:rPr>
          <w:rFonts w:ascii="宋体" w:cs="宋体" w:hint="eastAsia"/>
          <w:kern w:val="0"/>
          <w:szCs w:val="32"/>
        </w:rPr>
        <w:t xml:space="preserve"> </w:t>
      </w:r>
      <w:r>
        <w:rPr>
          <w:rFonts w:ascii="华文中宋" w:eastAsia="华文中宋" w:hint="eastAsia"/>
          <w:sz w:val="44"/>
          <w:szCs w:val="44"/>
        </w:rPr>
        <w:tab/>
      </w:r>
      <w:r>
        <w:rPr>
          <w:rFonts w:ascii="华文中宋" w:eastAsia="华文中宋" w:hint="eastAsia"/>
          <w:sz w:val="44"/>
          <w:szCs w:val="44"/>
        </w:rPr>
        <w:tab/>
        <w:t xml:space="preserve">    </w:t>
      </w:r>
      <w:r w:rsidR="00163750">
        <w:rPr>
          <w:rFonts w:ascii="华文中宋" w:eastAsia="华文中宋" w:hint="eastAsia"/>
          <w:sz w:val="44"/>
          <w:szCs w:val="44"/>
        </w:rPr>
        <w:t xml:space="preserve">  </w:t>
      </w:r>
    </w:p>
    <w:p w:rsidR="00CA7A96" w:rsidRPr="00C11B51" w:rsidRDefault="00CA7A96" w:rsidP="00163750">
      <w:pPr>
        <w:spacing w:line="440" w:lineRule="exact"/>
        <w:rPr>
          <w:rFonts w:ascii="仿宋" w:eastAsia="仿宋" w:hAnsi="仿宋"/>
        </w:rPr>
      </w:pPr>
    </w:p>
    <w:p w:rsidR="00CA7A96" w:rsidRPr="00C11B51" w:rsidRDefault="00C11B51" w:rsidP="00163750">
      <w:pPr>
        <w:spacing w:line="440" w:lineRule="exact"/>
        <w:jc w:val="center"/>
        <w:rPr>
          <w:rFonts w:ascii="仿宋" w:eastAsia="仿宋" w:hAnsi="仿宋"/>
        </w:rPr>
      </w:pPr>
      <w:r>
        <w:rPr>
          <w:rFonts w:ascii="仿宋" w:eastAsia="仿宋" w:hAnsi="仿宋" w:hint="eastAsia"/>
        </w:rPr>
        <w:t xml:space="preserve">                     吕梁市行政审批服务管理局</w:t>
      </w:r>
    </w:p>
    <w:p w:rsidR="00CB2258" w:rsidRPr="00C11B51" w:rsidRDefault="00C11B51" w:rsidP="00163750">
      <w:pPr>
        <w:spacing w:line="440" w:lineRule="exact"/>
        <w:jc w:val="center"/>
        <w:rPr>
          <w:rFonts w:ascii="仿宋" w:eastAsia="仿宋" w:hAnsi="仿宋"/>
        </w:rPr>
      </w:pPr>
      <w:r>
        <w:rPr>
          <w:rFonts w:ascii="仿宋" w:eastAsia="仿宋" w:hAnsi="仿宋" w:hint="eastAsia"/>
        </w:rPr>
        <w:t xml:space="preserve">                      </w:t>
      </w:r>
      <w:r w:rsidR="00CB2258" w:rsidRPr="00C11B51">
        <w:rPr>
          <w:rFonts w:ascii="仿宋" w:eastAsia="仿宋" w:hAnsi="仿宋" w:hint="eastAsia"/>
        </w:rPr>
        <w:t>2020年3月</w:t>
      </w:r>
      <w:r w:rsidR="00267B8A">
        <w:rPr>
          <w:rFonts w:ascii="仿宋" w:eastAsia="仿宋" w:hAnsi="仿宋" w:hint="eastAsia"/>
        </w:rPr>
        <w:t>13</w:t>
      </w:r>
      <w:r w:rsidR="00CB2258" w:rsidRPr="00C11B51">
        <w:rPr>
          <w:rFonts w:ascii="仿宋" w:eastAsia="仿宋" w:hAnsi="仿宋" w:hint="eastAsia"/>
        </w:rPr>
        <w:t>日</w:t>
      </w:r>
    </w:p>
    <w:tbl>
      <w:tblPr>
        <w:tblStyle w:val="a5"/>
        <w:tblpPr w:leftFromText="180" w:rightFromText="180" w:horzAnchor="margin" w:tblpXSpec="center" w:tblpYSpec="bottom"/>
        <w:tblOverlap w:val="never"/>
        <w:tblW w:w="8860" w:type="dxa"/>
        <w:tblBorders>
          <w:top w:val="single" w:sz="8" w:space="0" w:color="auto"/>
          <w:left w:val="none" w:sz="4" w:space="0" w:color="auto"/>
          <w:right w:val="none" w:sz="4" w:space="0" w:color="auto"/>
          <w:insideH w:val="single" w:sz="6" w:space="0" w:color="auto"/>
          <w:insideV w:val="none" w:sz="4" w:space="0" w:color="auto"/>
        </w:tblBorders>
        <w:tblLayout w:type="fixed"/>
        <w:tblLook w:val="04A0" w:firstRow="1" w:lastRow="0" w:firstColumn="1" w:lastColumn="0" w:noHBand="0" w:noVBand="1"/>
      </w:tblPr>
      <w:tblGrid>
        <w:gridCol w:w="8860"/>
      </w:tblGrid>
      <w:tr w:rsidR="00C11B51" w:rsidTr="00C11B51">
        <w:trPr>
          <w:trHeight w:val="570"/>
        </w:trPr>
        <w:tc>
          <w:tcPr>
            <w:tcW w:w="8860" w:type="dxa"/>
          </w:tcPr>
          <w:p w:rsidR="00C11B51" w:rsidRDefault="00C11B51" w:rsidP="00C11B51">
            <w:pPr>
              <w:jc w:val="center"/>
              <w:rPr>
                <w:rFonts w:ascii="仿宋" w:eastAsia="仿宋" w:hAnsi="仿宋" w:cs="仿宋"/>
                <w:sz w:val="28"/>
                <w:szCs w:val="44"/>
              </w:rPr>
            </w:pPr>
            <w:r>
              <w:rPr>
                <w:rFonts w:ascii="仿宋" w:eastAsia="仿宋" w:hAnsi="仿宋" w:cs="仿宋" w:hint="eastAsia"/>
                <w:sz w:val="28"/>
                <w:szCs w:val="44"/>
              </w:rPr>
              <w:t>吕梁市行政审批服务管理局                  2020年3月</w:t>
            </w:r>
            <w:r w:rsidR="00267B8A">
              <w:rPr>
                <w:rFonts w:ascii="仿宋" w:eastAsia="仿宋" w:hAnsi="仿宋" w:cs="仿宋" w:hint="eastAsia"/>
                <w:sz w:val="28"/>
                <w:szCs w:val="44"/>
              </w:rPr>
              <w:t>13</w:t>
            </w:r>
            <w:r>
              <w:rPr>
                <w:rFonts w:ascii="仿宋" w:eastAsia="仿宋" w:hAnsi="仿宋" w:cs="仿宋" w:hint="eastAsia"/>
                <w:sz w:val="28"/>
                <w:szCs w:val="44"/>
              </w:rPr>
              <w:t>日印发</w:t>
            </w:r>
          </w:p>
        </w:tc>
      </w:tr>
    </w:tbl>
    <w:p w:rsidR="007906BE" w:rsidRPr="00C11B51" w:rsidRDefault="007906BE" w:rsidP="00C11B51">
      <w:pPr>
        <w:spacing w:line="600" w:lineRule="exact"/>
        <w:rPr>
          <w:rFonts w:ascii="仿宋" w:eastAsia="仿宋" w:hAnsi="仿宋"/>
        </w:rPr>
      </w:pPr>
    </w:p>
    <w:sectPr w:rsidR="007906BE" w:rsidRPr="00C11B51">
      <w:footerReference w:type="even" r:id="rId9"/>
      <w:footerReference w:type="default" r:id="rId10"/>
      <w:pgSz w:w="11906" w:h="16838"/>
      <w:pgMar w:top="2098" w:right="1474" w:bottom="1984" w:left="1588" w:header="851" w:footer="1400"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27" w:rsidRDefault="004A0127">
      <w:r>
        <w:separator/>
      </w:r>
    </w:p>
  </w:endnote>
  <w:endnote w:type="continuationSeparator" w:id="0">
    <w:p w:rsidR="004A0127" w:rsidRDefault="004A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BE" w:rsidRDefault="00725668">
    <w:pPr>
      <w:pStyle w:val="a3"/>
      <w:ind w:firstLineChars="100" w:firstLine="280"/>
      <w:rPr>
        <w:rFonts w:ascii="宋体" w:hAnsi="宋体" w:cs="宋体"/>
        <w:sz w:val="28"/>
      </w:rPr>
    </w:pPr>
    <w:r>
      <w:rPr>
        <w:rFonts w:ascii="宋体" w:hAnsi="宋体" w:cs="宋体" w:hint="eastAsia"/>
        <w:sz w:val="28"/>
      </w:rPr>
      <w:t xml:space="preserve">— </w:t>
    </w:r>
    <w:r>
      <w:rPr>
        <w:rFonts w:ascii="宋体" w:hAnsi="宋体" w:cs="宋体" w:hint="eastAsia"/>
        <w:sz w:val="28"/>
      </w:rPr>
      <w:fldChar w:fldCharType="begin"/>
    </w:r>
    <w:r>
      <w:rPr>
        <w:rFonts w:ascii="宋体" w:hAnsi="宋体" w:cs="宋体" w:hint="eastAsia"/>
        <w:sz w:val="28"/>
      </w:rPr>
      <w:instrText xml:space="preserve"> PAGE \* Arabic \* MERGEFORMAT </w:instrText>
    </w:r>
    <w:r>
      <w:rPr>
        <w:rFonts w:ascii="宋体" w:hAnsi="宋体" w:cs="宋体" w:hint="eastAsia"/>
        <w:sz w:val="28"/>
      </w:rPr>
      <w:fldChar w:fldCharType="separate"/>
    </w:r>
    <w:r w:rsidR="0073785E">
      <w:rPr>
        <w:rFonts w:ascii="宋体" w:hAnsi="宋体" w:cs="宋体"/>
        <w:noProof/>
        <w:sz w:val="28"/>
      </w:rPr>
      <w:t>2</w:t>
    </w:r>
    <w:r>
      <w:rPr>
        <w:rFonts w:ascii="宋体" w:hAnsi="宋体" w:cs="宋体" w:hint="eastAsia"/>
        <w:sz w:val="28"/>
      </w:rPr>
      <w:fldChar w:fldCharType="end"/>
    </w:r>
    <w:r>
      <w:rPr>
        <w:rFonts w:ascii="宋体" w:hAnsi="宋体" w:cs="宋体"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BE" w:rsidRDefault="00725668">
    <w:pPr>
      <w:pStyle w:val="a3"/>
      <w:ind w:rightChars="100" w:right="320"/>
      <w:jc w:val="right"/>
      <w:rPr>
        <w:rFonts w:ascii="宋体" w:hAnsi="宋体" w:cs="宋体"/>
        <w:sz w:val="28"/>
      </w:rPr>
    </w:pPr>
    <w:r>
      <w:rPr>
        <w:rFonts w:ascii="宋体" w:hAnsi="宋体" w:cs="宋体" w:hint="eastAsia"/>
        <w:sz w:val="28"/>
      </w:rPr>
      <w:t xml:space="preserve">— </w:t>
    </w:r>
    <w:r>
      <w:rPr>
        <w:rFonts w:ascii="宋体" w:hAnsi="宋体" w:cs="宋体" w:hint="eastAsia"/>
        <w:sz w:val="28"/>
      </w:rPr>
      <w:fldChar w:fldCharType="begin"/>
    </w:r>
    <w:r>
      <w:rPr>
        <w:rFonts w:ascii="宋体" w:hAnsi="宋体" w:cs="宋体" w:hint="eastAsia"/>
        <w:sz w:val="28"/>
      </w:rPr>
      <w:instrText xml:space="preserve"> PAGE \* Arabic \* MERGEFORMAT </w:instrText>
    </w:r>
    <w:r>
      <w:rPr>
        <w:rFonts w:ascii="宋体" w:hAnsi="宋体" w:cs="宋体" w:hint="eastAsia"/>
        <w:sz w:val="28"/>
      </w:rPr>
      <w:fldChar w:fldCharType="separate"/>
    </w:r>
    <w:r w:rsidR="0073785E">
      <w:rPr>
        <w:rFonts w:ascii="宋体" w:hAnsi="宋体" w:cs="宋体"/>
        <w:noProof/>
        <w:sz w:val="28"/>
      </w:rPr>
      <w:t>1</w:t>
    </w:r>
    <w:r>
      <w:rPr>
        <w:rFonts w:ascii="宋体" w:hAnsi="宋体" w:cs="宋体" w:hint="eastAsia"/>
        <w:sz w:val="28"/>
      </w:rPr>
      <w:fldChar w:fldCharType="end"/>
    </w:r>
    <w:r>
      <w:rPr>
        <w:rFonts w:ascii="宋体" w:hAnsi="宋体" w:cs="宋体"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27" w:rsidRDefault="004A0127">
      <w:r>
        <w:separator/>
      </w:r>
    </w:p>
  </w:footnote>
  <w:footnote w:type="continuationSeparator" w:id="0">
    <w:p w:rsidR="004A0127" w:rsidRDefault="004A0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9D187E"/>
    <w:multiLevelType w:val="singleLevel"/>
    <w:tmpl w:val="CB9D187E"/>
    <w:lvl w:ilvl="0">
      <w:start w:val="1"/>
      <w:numFmt w:val="chineseCounting"/>
      <w:suff w:val="nothing"/>
      <w:lvlText w:val="%1、"/>
      <w:lvlJc w:val="left"/>
      <w:rPr>
        <w:rFonts w:hint="eastAsia"/>
      </w:rPr>
    </w:lvl>
  </w:abstractNum>
  <w:abstractNum w:abstractNumId="1">
    <w:nsid w:val="2BA05B15"/>
    <w:multiLevelType w:val="multilevel"/>
    <w:tmpl w:val="2BA05B15"/>
    <w:lvl w:ilvl="0">
      <w:start w:val="1"/>
      <w:numFmt w:val="japaneseCounting"/>
      <w:lvlText w:val="%1、"/>
      <w:lvlJc w:val="left"/>
      <w:pPr>
        <w:ind w:left="1004"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45160"/>
    <w:rsid w:val="00163750"/>
    <w:rsid w:val="00267B8A"/>
    <w:rsid w:val="00362250"/>
    <w:rsid w:val="004A0127"/>
    <w:rsid w:val="00682027"/>
    <w:rsid w:val="00725668"/>
    <w:rsid w:val="0073785E"/>
    <w:rsid w:val="007400A4"/>
    <w:rsid w:val="007906BE"/>
    <w:rsid w:val="00973E75"/>
    <w:rsid w:val="009B24FB"/>
    <w:rsid w:val="00AE237F"/>
    <w:rsid w:val="00BF53BD"/>
    <w:rsid w:val="00C11B51"/>
    <w:rsid w:val="00CA7A96"/>
    <w:rsid w:val="00CB2258"/>
    <w:rsid w:val="00F87C24"/>
    <w:rsid w:val="0D683E72"/>
    <w:rsid w:val="120E6F25"/>
    <w:rsid w:val="2D670DFE"/>
    <w:rsid w:val="2DC64D2F"/>
    <w:rsid w:val="2F0975DE"/>
    <w:rsid w:val="32F45160"/>
    <w:rsid w:val="39394BDE"/>
    <w:rsid w:val="3DA40171"/>
    <w:rsid w:val="43716ACE"/>
    <w:rsid w:val="53A110A4"/>
    <w:rsid w:val="5F3B1377"/>
    <w:rsid w:val="61D603CD"/>
    <w:rsid w:val="67714B8E"/>
    <w:rsid w:val="6BEB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32"/>
      <w:szCs w:val="24"/>
    </w:rPr>
  </w:style>
  <w:style w:type="paragraph" w:styleId="3">
    <w:name w:val="heading 3"/>
    <w:basedOn w:val="a"/>
    <w:next w:val="a"/>
    <w:semiHidden/>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小标宋标题"/>
    <w:basedOn w:val="3"/>
    <w:next w:val="a"/>
    <w:qFormat/>
    <w:pPr>
      <w:jc w:val="center"/>
    </w:pPr>
    <w:rPr>
      <w:rFonts w:asciiTheme="minorHAnsi" w:eastAsia="方正小标宋简体" w:hAnsiTheme="minorHAnsi"/>
      <w:b w:val="0"/>
      <w:sz w:val="44"/>
    </w:rPr>
  </w:style>
  <w:style w:type="paragraph" w:customStyle="1" w:styleId="a7">
    <w:name w:val="公文_发文机关标志"/>
    <w:basedOn w:val="a"/>
    <w:qFormat/>
    <w:pPr>
      <w:widowControl/>
      <w:jc w:val="center"/>
    </w:pPr>
    <w:rPr>
      <w:rFonts w:ascii="方正小标宋简体" w:eastAsia="方正小标宋简体"/>
      <w:color w:val="FF0000"/>
      <w:sz w:val="72"/>
      <w:szCs w:val="72"/>
    </w:rPr>
  </w:style>
  <w:style w:type="paragraph" w:styleId="a8">
    <w:name w:val="Normal Indent"/>
    <w:basedOn w:val="a"/>
    <w:uiPriority w:val="99"/>
    <w:unhideWhenUsed/>
    <w:rsid w:val="00CB2258"/>
    <w:pPr>
      <w:adjustRightInd w:val="0"/>
      <w:snapToGrid w:val="0"/>
      <w:spacing w:line="360" w:lineRule="auto"/>
      <w:ind w:firstLineChars="200" w:firstLine="480"/>
      <w:jc w:val="left"/>
    </w:pPr>
    <w:rPr>
      <w:rFonts w:cs="Times New Roman"/>
      <w:color w:val="000000"/>
      <w:sz w:val="24"/>
    </w:rPr>
  </w:style>
  <w:style w:type="paragraph" w:styleId="a9">
    <w:name w:val="Balloon Text"/>
    <w:basedOn w:val="a"/>
    <w:link w:val="Char"/>
    <w:rsid w:val="00973E75"/>
    <w:rPr>
      <w:sz w:val="18"/>
      <w:szCs w:val="18"/>
    </w:rPr>
  </w:style>
  <w:style w:type="character" w:customStyle="1" w:styleId="Char">
    <w:name w:val="批注框文本 Char"/>
    <w:basedOn w:val="a0"/>
    <w:link w:val="a9"/>
    <w:rsid w:val="00973E75"/>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32"/>
      <w:szCs w:val="24"/>
    </w:rPr>
  </w:style>
  <w:style w:type="paragraph" w:styleId="3">
    <w:name w:val="heading 3"/>
    <w:basedOn w:val="a"/>
    <w:next w:val="a"/>
    <w:semiHidden/>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小标宋标题"/>
    <w:basedOn w:val="3"/>
    <w:next w:val="a"/>
    <w:qFormat/>
    <w:pPr>
      <w:jc w:val="center"/>
    </w:pPr>
    <w:rPr>
      <w:rFonts w:asciiTheme="minorHAnsi" w:eastAsia="方正小标宋简体" w:hAnsiTheme="minorHAnsi"/>
      <w:b w:val="0"/>
      <w:sz w:val="44"/>
    </w:rPr>
  </w:style>
  <w:style w:type="paragraph" w:customStyle="1" w:styleId="a7">
    <w:name w:val="公文_发文机关标志"/>
    <w:basedOn w:val="a"/>
    <w:qFormat/>
    <w:pPr>
      <w:widowControl/>
      <w:jc w:val="center"/>
    </w:pPr>
    <w:rPr>
      <w:rFonts w:ascii="方正小标宋简体" w:eastAsia="方正小标宋简体"/>
      <w:color w:val="FF0000"/>
      <w:sz w:val="72"/>
      <w:szCs w:val="72"/>
    </w:rPr>
  </w:style>
  <w:style w:type="paragraph" w:styleId="a8">
    <w:name w:val="Normal Indent"/>
    <w:basedOn w:val="a"/>
    <w:uiPriority w:val="99"/>
    <w:unhideWhenUsed/>
    <w:rsid w:val="00CB2258"/>
    <w:pPr>
      <w:adjustRightInd w:val="0"/>
      <w:snapToGrid w:val="0"/>
      <w:spacing w:line="360" w:lineRule="auto"/>
      <w:ind w:firstLineChars="200" w:firstLine="480"/>
      <w:jc w:val="left"/>
    </w:pPr>
    <w:rPr>
      <w:rFonts w:cs="Times New Roman"/>
      <w:color w:val="000000"/>
      <w:sz w:val="24"/>
    </w:rPr>
  </w:style>
  <w:style w:type="paragraph" w:styleId="a9">
    <w:name w:val="Balloon Text"/>
    <w:basedOn w:val="a"/>
    <w:link w:val="Char"/>
    <w:rsid w:val="00973E75"/>
    <w:rPr>
      <w:sz w:val="18"/>
      <w:szCs w:val="18"/>
    </w:rPr>
  </w:style>
  <w:style w:type="character" w:customStyle="1" w:styleId="Char">
    <w:name w:val="批注框文本 Char"/>
    <w:basedOn w:val="a0"/>
    <w:link w:val="a9"/>
    <w:rsid w:val="00973E75"/>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86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1901</Words>
  <Characters>223</Characters>
  <Application>Microsoft Office Word</Application>
  <DocSecurity>0</DocSecurity>
  <Lines>1</Lines>
  <Paragraphs>4</Paragraphs>
  <ScaleCrop>false</ScaleCrop>
  <Company>市市场监督管理局</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Jiangtao</dc:creator>
  <cp:lastModifiedBy>Administrator</cp:lastModifiedBy>
  <cp:revision>12</cp:revision>
  <cp:lastPrinted>2020-03-06T08:20:00Z</cp:lastPrinted>
  <dcterms:created xsi:type="dcterms:W3CDTF">2020-03-06T02:02:00Z</dcterms:created>
  <dcterms:modified xsi:type="dcterms:W3CDTF">2020-03-13T07:12:00Z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